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3E6" w:rsidRPr="007163E6" w:rsidRDefault="007163E6" w:rsidP="005C39B0">
      <w:pPr>
        <w:spacing w:after="0" w:line="240" w:lineRule="auto"/>
        <w:ind w:left="5670"/>
        <w:rPr>
          <w:rFonts w:ascii="Times New Roman" w:hAnsi="Times New Roman" w:cs="Times New Roman"/>
          <w:sz w:val="28"/>
          <w:szCs w:val="28"/>
        </w:rPr>
      </w:pPr>
      <w:r w:rsidRPr="007163E6">
        <w:rPr>
          <w:rFonts w:ascii="Times New Roman" w:hAnsi="Times New Roman" w:cs="Times New Roman"/>
          <w:sz w:val="28"/>
          <w:szCs w:val="28"/>
        </w:rPr>
        <w:t>П</w:t>
      </w:r>
      <w:r w:rsidR="00354B64">
        <w:rPr>
          <w:rFonts w:ascii="Times New Roman" w:hAnsi="Times New Roman" w:cs="Times New Roman"/>
          <w:sz w:val="28"/>
          <w:szCs w:val="28"/>
        </w:rPr>
        <w:t>риложение</w:t>
      </w:r>
    </w:p>
    <w:p w:rsidR="007163E6" w:rsidRPr="007163E6" w:rsidRDefault="007163E6" w:rsidP="005C39B0">
      <w:pPr>
        <w:spacing w:after="0" w:line="240" w:lineRule="auto"/>
        <w:ind w:left="5670"/>
        <w:rPr>
          <w:rFonts w:ascii="Times New Roman" w:hAnsi="Times New Roman" w:cs="Times New Roman"/>
          <w:sz w:val="28"/>
          <w:szCs w:val="28"/>
        </w:rPr>
      </w:pPr>
      <w:r w:rsidRPr="007163E6">
        <w:rPr>
          <w:rFonts w:ascii="Times New Roman" w:hAnsi="Times New Roman" w:cs="Times New Roman"/>
          <w:sz w:val="28"/>
          <w:szCs w:val="28"/>
        </w:rPr>
        <w:t>к письму министерства экономики</w:t>
      </w:r>
    </w:p>
    <w:p w:rsidR="007163E6" w:rsidRPr="007163E6" w:rsidRDefault="007163E6" w:rsidP="005C39B0">
      <w:pPr>
        <w:spacing w:after="0" w:line="240" w:lineRule="auto"/>
        <w:ind w:left="5670"/>
        <w:rPr>
          <w:rFonts w:ascii="Times New Roman" w:hAnsi="Times New Roman" w:cs="Times New Roman"/>
          <w:sz w:val="28"/>
          <w:szCs w:val="28"/>
        </w:rPr>
      </w:pPr>
      <w:r w:rsidRPr="007163E6">
        <w:rPr>
          <w:rFonts w:ascii="Times New Roman" w:hAnsi="Times New Roman" w:cs="Times New Roman"/>
          <w:sz w:val="28"/>
          <w:szCs w:val="28"/>
        </w:rPr>
        <w:t>Краснодарского края</w:t>
      </w:r>
    </w:p>
    <w:p w:rsidR="00484753" w:rsidRDefault="00072E35" w:rsidP="005C39B0">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о</w:t>
      </w:r>
      <w:r w:rsidR="007163E6" w:rsidRPr="007163E6">
        <w:rPr>
          <w:rFonts w:ascii="Times New Roman" w:hAnsi="Times New Roman" w:cs="Times New Roman"/>
          <w:sz w:val="28"/>
          <w:szCs w:val="28"/>
        </w:rPr>
        <w:t>т</w:t>
      </w:r>
      <w:r>
        <w:rPr>
          <w:rFonts w:ascii="Times New Roman" w:hAnsi="Times New Roman" w:cs="Times New Roman"/>
          <w:sz w:val="28"/>
          <w:szCs w:val="28"/>
        </w:rPr>
        <w:t xml:space="preserve"> 1</w:t>
      </w:r>
      <w:r w:rsidR="00113D1C">
        <w:rPr>
          <w:rFonts w:ascii="Times New Roman" w:hAnsi="Times New Roman" w:cs="Times New Roman"/>
          <w:sz w:val="28"/>
          <w:szCs w:val="28"/>
        </w:rPr>
        <w:t>9</w:t>
      </w:r>
      <w:r w:rsidR="00484753">
        <w:rPr>
          <w:rFonts w:ascii="Times New Roman" w:hAnsi="Times New Roman" w:cs="Times New Roman"/>
          <w:sz w:val="28"/>
          <w:szCs w:val="28"/>
        </w:rPr>
        <w:t>.01.202</w:t>
      </w:r>
      <w:r w:rsidR="00113D1C">
        <w:rPr>
          <w:rFonts w:ascii="Times New Roman" w:hAnsi="Times New Roman" w:cs="Times New Roman"/>
          <w:sz w:val="28"/>
          <w:szCs w:val="28"/>
        </w:rPr>
        <w:t>1</w:t>
      </w:r>
      <w:r w:rsidR="00484753">
        <w:rPr>
          <w:rFonts w:ascii="Times New Roman" w:hAnsi="Times New Roman" w:cs="Times New Roman"/>
          <w:sz w:val="28"/>
          <w:szCs w:val="28"/>
        </w:rPr>
        <w:t xml:space="preserve"> года</w:t>
      </w:r>
    </w:p>
    <w:p w:rsidR="007163E6" w:rsidRPr="007163E6" w:rsidRDefault="007163E6" w:rsidP="005C39B0">
      <w:pPr>
        <w:spacing w:after="0" w:line="240" w:lineRule="auto"/>
        <w:ind w:left="5670"/>
        <w:rPr>
          <w:rFonts w:ascii="Times New Roman" w:hAnsi="Times New Roman" w:cs="Times New Roman"/>
          <w:sz w:val="28"/>
          <w:szCs w:val="28"/>
        </w:rPr>
      </w:pPr>
      <w:r w:rsidRPr="007163E6">
        <w:rPr>
          <w:rFonts w:ascii="Times New Roman" w:hAnsi="Times New Roman" w:cs="Times New Roman"/>
          <w:sz w:val="28"/>
          <w:szCs w:val="28"/>
        </w:rPr>
        <w:t>№</w:t>
      </w:r>
      <w:r w:rsidR="00113D1C">
        <w:rPr>
          <w:rFonts w:ascii="Times New Roman" w:hAnsi="Times New Roman" w:cs="Times New Roman"/>
          <w:sz w:val="28"/>
          <w:szCs w:val="28"/>
        </w:rPr>
        <w:t xml:space="preserve"> 208-12-10-164</w:t>
      </w:r>
      <w:r w:rsidR="00072E35">
        <w:rPr>
          <w:rFonts w:ascii="Times New Roman" w:hAnsi="Times New Roman" w:cs="Times New Roman"/>
          <w:sz w:val="28"/>
          <w:szCs w:val="28"/>
        </w:rPr>
        <w:t>/2</w:t>
      </w:r>
      <w:r w:rsidR="00113D1C">
        <w:rPr>
          <w:rFonts w:ascii="Times New Roman" w:hAnsi="Times New Roman" w:cs="Times New Roman"/>
          <w:sz w:val="28"/>
          <w:szCs w:val="28"/>
        </w:rPr>
        <w:t>1</w:t>
      </w:r>
    </w:p>
    <w:p w:rsidR="007163E6" w:rsidRPr="007163E6" w:rsidRDefault="007163E6" w:rsidP="007163E6">
      <w:pPr>
        <w:spacing w:before="120" w:after="120" w:line="276" w:lineRule="auto"/>
        <w:jc w:val="center"/>
        <w:rPr>
          <w:rFonts w:ascii="Times New Roman" w:hAnsi="Times New Roman" w:cs="Times New Roman"/>
          <w:sz w:val="28"/>
          <w:szCs w:val="28"/>
        </w:rPr>
      </w:pPr>
    </w:p>
    <w:p w:rsidR="007163E6" w:rsidRPr="007163E6" w:rsidRDefault="007163E6" w:rsidP="007163E6">
      <w:pPr>
        <w:spacing w:before="120" w:after="120" w:line="276" w:lineRule="auto"/>
        <w:jc w:val="center"/>
        <w:rPr>
          <w:rFonts w:ascii="Times New Roman" w:hAnsi="Times New Roman" w:cs="Times New Roman"/>
          <w:sz w:val="28"/>
          <w:szCs w:val="28"/>
        </w:rPr>
      </w:pPr>
    </w:p>
    <w:p w:rsidR="007163E6" w:rsidRPr="007163E6" w:rsidRDefault="007163E6" w:rsidP="007163E6">
      <w:pPr>
        <w:spacing w:before="120" w:after="120" w:line="276" w:lineRule="auto"/>
        <w:jc w:val="center"/>
        <w:rPr>
          <w:rFonts w:ascii="Times New Roman" w:hAnsi="Times New Roman" w:cs="Times New Roman"/>
          <w:b/>
          <w:sz w:val="48"/>
          <w:szCs w:val="48"/>
        </w:rPr>
      </w:pPr>
    </w:p>
    <w:p w:rsidR="007163E6" w:rsidRPr="007163E6" w:rsidRDefault="007163E6" w:rsidP="001363B3">
      <w:pPr>
        <w:spacing w:before="120" w:after="120" w:line="240" w:lineRule="auto"/>
        <w:jc w:val="center"/>
        <w:rPr>
          <w:rFonts w:ascii="Times New Roman" w:hAnsi="Times New Roman" w:cs="Times New Roman"/>
          <w:b/>
          <w:sz w:val="48"/>
          <w:szCs w:val="48"/>
        </w:rPr>
      </w:pPr>
      <w:r w:rsidRPr="007163E6">
        <w:rPr>
          <w:rFonts w:ascii="Times New Roman" w:hAnsi="Times New Roman" w:cs="Times New Roman"/>
          <w:b/>
          <w:sz w:val="48"/>
          <w:szCs w:val="48"/>
        </w:rPr>
        <w:t>О</w:t>
      </w:r>
      <w:r w:rsidR="001363B3">
        <w:rPr>
          <w:rFonts w:ascii="Times New Roman" w:hAnsi="Times New Roman" w:cs="Times New Roman"/>
          <w:b/>
          <w:sz w:val="48"/>
          <w:szCs w:val="48"/>
        </w:rPr>
        <w:t>ТЧЕТ</w:t>
      </w:r>
    </w:p>
    <w:p w:rsidR="006755EF" w:rsidRPr="00D259D4" w:rsidRDefault="006755EF" w:rsidP="001363B3">
      <w:pPr>
        <w:spacing w:before="120" w:after="120" w:line="240" w:lineRule="auto"/>
        <w:jc w:val="center"/>
        <w:rPr>
          <w:rFonts w:ascii="Times New Roman" w:hAnsi="Times New Roman" w:cs="Times New Roman"/>
          <w:b/>
          <w:sz w:val="48"/>
          <w:szCs w:val="48"/>
        </w:rPr>
      </w:pPr>
      <w:r w:rsidRPr="00D259D4">
        <w:rPr>
          <w:rFonts w:ascii="Times New Roman" w:hAnsi="Times New Roman" w:cs="Times New Roman"/>
          <w:b/>
          <w:sz w:val="48"/>
          <w:szCs w:val="48"/>
        </w:rPr>
        <w:t xml:space="preserve">«Состояние и развитие конкуренции </w:t>
      </w:r>
    </w:p>
    <w:p w:rsidR="00D259D4" w:rsidRDefault="006755EF" w:rsidP="001363B3">
      <w:pPr>
        <w:spacing w:before="120" w:after="120" w:line="240" w:lineRule="auto"/>
        <w:jc w:val="center"/>
        <w:rPr>
          <w:rFonts w:ascii="Times New Roman" w:hAnsi="Times New Roman" w:cs="Times New Roman"/>
          <w:b/>
          <w:sz w:val="48"/>
          <w:szCs w:val="48"/>
        </w:rPr>
      </w:pPr>
      <w:r w:rsidRPr="00D259D4">
        <w:rPr>
          <w:rFonts w:ascii="Times New Roman" w:hAnsi="Times New Roman" w:cs="Times New Roman"/>
          <w:b/>
          <w:sz w:val="48"/>
          <w:szCs w:val="48"/>
        </w:rPr>
        <w:t xml:space="preserve">на товарных </w:t>
      </w:r>
      <w:r w:rsidR="007163E6" w:rsidRPr="00D259D4">
        <w:rPr>
          <w:rFonts w:ascii="Times New Roman" w:hAnsi="Times New Roman" w:cs="Times New Roman"/>
          <w:b/>
          <w:sz w:val="48"/>
          <w:szCs w:val="48"/>
        </w:rPr>
        <w:t xml:space="preserve">рынках </w:t>
      </w:r>
    </w:p>
    <w:p w:rsidR="007163E6" w:rsidRPr="00D259D4" w:rsidRDefault="00D259D4" w:rsidP="001363B3">
      <w:pPr>
        <w:spacing w:before="120" w:after="120" w:line="240" w:lineRule="auto"/>
        <w:jc w:val="center"/>
        <w:rPr>
          <w:rFonts w:ascii="Times New Roman" w:hAnsi="Times New Roman" w:cs="Times New Roman"/>
          <w:b/>
          <w:sz w:val="48"/>
          <w:szCs w:val="48"/>
        </w:rPr>
      </w:pPr>
      <w:r w:rsidRPr="00D259D4">
        <w:rPr>
          <w:rFonts w:ascii="Times New Roman" w:hAnsi="Times New Roman" w:cs="Times New Roman"/>
          <w:b/>
          <w:sz w:val="48"/>
          <w:szCs w:val="48"/>
        </w:rPr>
        <w:t>муниципального образования Гулькевичский район</w:t>
      </w:r>
    </w:p>
    <w:p w:rsidR="007163E6" w:rsidRPr="007163E6" w:rsidRDefault="001363B3" w:rsidP="001363B3">
      <w:pPr>
        <w:spacing w:before="120" w:after="120" w:line="240" w:lineRule="auto"/>
        <w:jc w:val="center"/>
        <w:rPr>
          <w:rFonts w:ascii="Times New Roman" w:hAnsi="Times New Roman" w:cs="Times New Roman"/>
          <w:sz w:val="28"/>
          <w:szCs w:val="28"/>
        </w:rPr>
      </w:pPr>
      <w:r>
        <w:rPr>
          <w:rFonts w:ascii="Times New Roman" w:hAnsi="Times New Roman" w:cs="Times New Roman"/>
          <w:b/>
          <w:sz w:val="48"/>
          <w:szCs w:val="48"/>
        </w:rPr>
        <w:t xml:space="preserve">в </w:t>
      </w:r>
      <w:r w:rsidRPr="007163E6">
        <w:rPr>
          <w:rFonts w:ascii="Times New Roman" w:hAnsi="Times New Roman" w:cs="Times New Roman"/>
          <w:b/>
          <w:sz w:val="48"/>
          <w:szCs w:val="48"/>
        </w:rPr>
        <w:t>20</w:t>
      </w:r>
      <w:r w:rsidR="001E089A">
        <w:rPr>
          <w:rFonts w:ascii="Times New Roman" w:hAnsi="Times New Roman" w:cs="Times New Roman"/>
          <w:b/>
          <w:sz w:val="48"/>
          <w:szCs w:val="48"/>
        </w:rPr>
        <w:t>20</w:t>
      </w:r>
      <w:r w:rsidRPr="007163E6">
        <w:rPr>
          <w:rFonts w:ascii="Times New Roman" w:hAnsi="Times New Roman" w:cs="Times New Roman"/>
          <w:b/>
          <w:sz w:val="48"/>
          <w:szCs w:val="48"/>
        </w:rPr>
        <w:t xml:space="preserve"> году</w:t>
      </w:r>
      <w:r>
        <w:rPr>
          <w:rFonts w:ascii="Times New Roman" w:hAnsi="Times New Roman" w:cs="Times New Roman"/>
          <w:b/>
          <w:sz w:val="48"/>
          <w:szCs w:val="48"/>
        </w:rPr>
        <w:t>»</w:t>
      </w:r>
    </w:p>
    <w:p w:rsidR="007163E6" w:rsidRPr="007163E6" w:rsidRDefault="007163E6" w:rsidP="007163E6">
      <w:pPr>
        <w:spacing w:before="120" w:after="120" w:line="276" w:lineRule="auto"/>
        <w:jc w:val="center"/>
        <w:rPr>
          <w:rFonts w:ascii="Times New Roman" w:hAnsi="Times New Roman" w:cs="Times New Roman"/>
          <w:sz w:val="28"/>
          <w:szCs w:val="28"/>
        </w:rPr>
      </w:pPr>
    </w:p>
    <w:p w:rsidR="007163E6" w:rsidRPr="007163E6" w:rsidRDefault="007163E6" w:rsidP="007163E6">
      <w:pPr>
        <w:spacing w:before="120" w:after="120" w:line="276" w:lineRule="auto"/>
        <w:jc w:val="center"/>
        <w:rPr>
          <w:rFonts w:ascii="Times New Roman" w:hAnsi="Times New Roman" w:cs="Times New Roman"/>
          <w:sz w:val="28"/>
          <w:szCs w:val="28"/>
        </w:rPr>
      </w:pPr>
    </w:p>
    <w:p w:rsidR="00354B64" w:rsidRDefault="00354B64" w:rsidP="007163E6">
      <w:pPr>
        <w:spacing w:before="120" w:after="120" w:line="276" w:lineRule="auto"/>
        <w:ind w:left="5387"/>
        <w:jc w:val="center"/>
        <w:rPr>
          <w:rFonts w:ascii="Times New Roman" w:hAnsi="Times New Roman" w:cs="Times New Roman"/>
          <w:sz w:val="28"/>
          <w:szCs w:val="28"/>
        </w:rPr>
      </w:pPr>
    </w:p>
    <w:p w:rsidR="00354B64" w:rsidRDefault="00354B64" w:rsidP="007163E6">
      <w:pPr>
        <w:spacing w:before="120" w:after="120" w:line="276" w:lineRule="auto"/>
        <w:ind w:left="5387"/>
        <w:jc w:val="center"/>
        <w:rPr>
          <w:rFonts w:ascii="Times New Roman" w:hAnsi="Times New Roman" w:cs="Times New Roman"/>
          <w:sz w:val="28"/>
          <w:szCs w:val="28"/>
        </w:rPr>
      </w:pPr>
    </w:p>
    <w:p w:rsidR="00354B64" w:rsidRDefault="00354B64" w:rsidP="007163E6">
      <w:pPr>
        <w:spacing w:before="120" w:after="120" w:line="276" w:lineRule="auto"/>
        <w:ind w:left="5387"/>
        <w:jc w:val="center"/>
        <w:rPr>
          <w:rFonts w:ascii="Times New Roman" w:hAnsi="Times New Roman" w:cs="Times New Roman"/>
          <w:sz w:val="28"/>
          <w:szCs w:val="28"/>
        </w:rPr>
      </w:pPr>
    </w:p>
    <w:p w:rsidR="00354B64" w:rsidRDefault="00354B64" w:rsidP="007163E6">
      <w:pPr>
        <w:spacing w:before="120" w:after="120" w:line="276" w:lineRule="auto"/>
        <w:ind w:left="5387"/>
        <w:jc w:val="center"/>
        <w:rPr>
          <w:rFonts w:ascii="Times New Roman" w:hAnsi="Times New Roman" w:cs="Times New Roman"/>
          <w:sz w:val="28"/>
          <w:szCs w:val="28"/>
        </w:rPr>
      </w:pPr>
    </w:p>
    <w:p w:rsidR="00354B64" w:rsidRDefault="00354B64" w:rsidP="007163E6">
      <w:pPr>
        <w:spacing w:before="120" w:after="120" w:line="276" w:lineRule="auto"/>
        <w:ind w:left="5387"/>
        <w:jc w:val="center"/>
        <w:rPr>
          <w:rFonts w:ascii="Times New Roman" w:hAnsi="Times New Roman" w:cs="Times New Roman"/>
          <w:sz w:val="28"/>
          <w:szCs w:val="28"/>
        </w:rPr>
      </w:pPr>
    </w:p>
    <w:p w:rsidR="007163E6" w:rsidRPr="007163E6" w:rsidRDefault="007163E6" w:rsidP="007163E6">
      <w:pPr>
        <w:spacing w:before="120" w:after="120" w:line="276" w:lineRule="auto"/>
        <w:ind w:left="5387"/>
        <w:jc w:val="center"/>
        <w:rPr>
          <w:rFonts w:ascii="Times New Roman" w:hAnsi="Times New Roman" w:cs="Times New Roman"/>
          <w:sz w:val="28"/>
          <w:szCs w:val="28"/>
        </w:rPr>
      </w:pPr>
      <w:r w:rsidRPr="007163E6">
        <w:rPr>
          <w:rFonts w:ascii="Times New Roman" w:hAnsi="Times New Roman" w:cs="Times New Roman"/>
          <w:sz w:val="28"/>
          <w:szCs w:val="28"/>
        </w:rPr>
        <w:t>РАССМОТРЕН и УТВЕРЖДЕН</w:t>
      </w:r>
    </w:p>
    <w:p w:rsidR="007163E6" w:rsidRPr="008522DB" w:rsidRDefault="00443DD6" w:rsidP="00106610">
      <w:pPr>
        <w:spacing w:before="120" w:after="120" w:line="276" w:lineRule="auto"/>
        <w:ind w:left="5387"/>
        <w:jc w:val="center"/>
        <w:rPr>
          <w:rFonts w:ascii="Times New Roman" w:hAnsi="Times New Roman" w:cs="Times New Roman"/>
          <w:sz w:val="28"/>
          <w:szCs w:val="28"/>
          <w:u w:val="single"/>
        </w:rPr>
      </w:pPr>
      <w:r w:rsidRPr="008522DB">
        <w:rPr>
          <w:rFonts w:ascii="Times New Roman" w:hAnsi="Times New Roman" w:cs="Times New Roman"/>
          <w:sz w:val="28"/>
          <w:szCs w:val="28"/>
          <w:u w:val="single"/>
        </w:rPr>
        <w:t>0</w:t>
      </w:r>
      <w:r w:rsidR="00D2608C">
        <w:rPr>
          <w:rFonts w:ascii="Times New Roman" w:hAnsi="Times New Roman" w:cs="Times New Roman"/>
          <w:sz w:val="28"/>
          <w:szCs w:val="28"/>
          <w:u w:val="single"/>
        </w:rPr>
        <w:t>8</w:t>
      </w:r>
      <w:r w:rsidRPr="008522DB">
        <w:rPr>
          <w:rFonts w:ascii="Times New Roman" w:hAnsi="Times New Roman" w:cs="Times New Roman"/>
          <w:sz w:val="28"/>
          <w:szCs w:val="28"/>
          <w:u w:val="single"/>
        </w:rPr>
        <w:t>.</w:t>
      </w:r>
      <w:r w:rsidRPr="00CF1AEB">
        <w:rPr>
          <w:rFonts w:ascii="Times New Roman" w:hAnsi="Times New Roman" w:cs="Times New Roman"/>
          <w:sz w:val="28"/>
          <w:szCs w:val="28"/>
          <w:u w:val="single"/>
        </w:rPr>
        <w:t>02.202</w:t>
      </w:r>
      <w:r w:rsidR="00D2608C" w:rsidRPr="00CF1AEB">
        <w:rPr>
          <w:rFonts w:ascii="Times New Roman" w:hAnsi="Times New Roman" w:cs="Times New Roman"/>
          <w:sz w:val="28"/>
          <w:szCs w:val="28"/>
          <w:u w:val="single"/>
        </w:rPr>
        <w:t>1</w:t>
      </w:r>
      <w:r w:rsidRPr="00CF1AEB">
        <w:rPr>
          <w:rFonts w:ascii="Times New Roman" w:hAnsi="Times New Roman" w:cs="Times New Roman"/>
          <w:sz w:val="28"/>
          <w:szCs w:val="28"/>
          <w:u w:val="single"/>
        </w:rPr>
        <w:t xml:space="preserve"> года протокол № </w:t>
      </w:r>
      <w:r w:rsidR="00D2608C" w:rsidRPr="00CF1AEB">
        <w:rPr>
          <w:rFonts w:ascii="Times New Roman" w:hAnsi="Times New Roman" w:cs="Times New Roman"/>
          <w:sz w:val="28"/>
          <w:szCs w:val="28"/>
          <w:u w:val="single"/>
        </w:rPr>
        <w:t xml:space="preserve">2 </w:t>
      </w:r>
      <w:r w:rsidR="00106610" w:rsidRPr="00CF1AEB">
        <w:rPr>
          <w:rFonts w:ascii="Times New Roman" w:hAnsi="Times New Roman" w:cs="Times New Roman"/>
          <w:sz w:val="28"/>
          <w:szCs w:val="28"/>
          <w:u w:val="single"/>
        </w:rPr>
        <w:t>Заседания Рабочей группы по содействию развитию конкуренции в муниципальном образовании Гулькевичский район</w:t>
      </w:r>
    </w:p>
    <w:p w:rsidR="007163E6" w:rsidRPr="007163E6" w:rsidRDefault="007163E6" w:rsidP="007163E6">
      <w:pPr>
        <w:spacing w:before="120" w:after="120" w:line="276" w:lineRule="auto"/>
        <w:jc w:val="center"/>
        <w:rPr>
          <w:rFonts w:ascii="Times New Roman" w:hAnsi="Times New Roman" w:cs="Times New Roman"/>
          <w:sz w:val="28"/>
          <w:szCs w:val="28"/>
        </w:rPr>
      </w:pPr>
    </w:p>
    <w:p w:rsidR="007163E6" w:rsidRPr="007163E6" w:rsidRDefault="007163E6" w:rsidP="007163E6">
      <w:pPr>
        <w:spacing w:before="120" w:after="120" w:line="276" w:lineRule="auto"/>
        <w:jc w:val="center"/>
        <w:rPr>
          <w:rFonts w:ascii="Times New Roman" w:hAnsi="Times New Roman" w:cs="Times New Roman"/>
          <w:sz w:val="28"/>
          <w:szCs w:val="28"/>
        </w:rPr>
      </w:pPr>
    </w:p>
    <w:tbl>
      <w:tblPr>
        <w:tblW w:w="9855" w:type="dxa"/>
        <w:tblLook w:val="04A0"/>
      </w:tblPr>
      <w:tblGrid>
        <w:gridCol w:w="9175"/>
        <w:gridCol w:w="680"/>
      </w:tblGrid>
      <w:tr w:rsidR="007163E6" w:rsidRPr="00EF33C4" w:rsidTr="00113D1C">
        <w:trPr>
          <w:trHeight w:val="743"/>
        </w:trPr>
        <w:tc>
          <w:tcPr>
            <w:tcW w:w="9169" w:type="dxa"/>
            <w:noWrap/>
            <w:vAlign w:val="center"/>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7"/>
              <w:gridCol w:w="772"/>
            </w:tblGrid>
            <w:tr w:rsidR="00113D1C" w:rsidRPr="00EF33C4" w:rsidTr="00113D1C">
              <w:trPr>
                <w:trHeight w:val="743"/>
              </w:trPr>
              <w:tc>
                <w:tcPr>
                  <w:tcW w:w="8287" w:type="dxa"/>
                  <w:noWrap/>
                  <w:vAlign w:val="center"/>
                </w:tcPr>
                <w:p w:rsidR="00113D1C" w:rsidRPr="00EF33C4" w:rsidRDefault="00113D1C" w:rsidP="004E13E9">
                  <w:pPr>
                    <w:spacing w:after="0" w:line="240" w:lineRule="auto"/>
                    <w:jc w:val="center"/>
                    <w:rPr>
                      <w:rFonts w:ascii="Times New Roman" w:hAnsi="Times New Roman" w:cs="Times New Roman"/>
                      <w:sz w:val="28"/>
                      <w:szCs w:val="28"/>
                    </w:rPr>
                  </w:pPr>
                  <w:r w:rsidRPr="00EF33C4">
                    <w:rPr>
                      <w:rFonts w:ascii="Times New Roman" w:hAnsi="Times New Roman" w:cs="Times New Roman"/>
                      <w:sz w:val="28"/>
                      <w:szCs w:val="28"/>
                    </w:rPr>
                    <w:lastRenderedPageBreak/>
                    <w:t>Содержание</w:t>
                  </w:r>
                </w:p>
              </w:tc>
              <w:tc>
                <w:tcPr>
                  <w:tcW w:w="780" w:type="dxa"/>
                  <w:noWrap/>
                  <w:vAlign w:val="center"/>
                </w:tcPr>
                <w:p w:rsidR="00113D1C" w:rsidRPr="00EF33C4" w:rsidRDefault="00113D1C" w:rsidP="004E13E9">
                  <w:pPr>
                    <w:spacing w:before="120" w:after="120" w:line="240" w:lineRule="auto"/>
                    <w:jc w:val="center"/>
                    <w:rPr>
                      <w:rFonts w:ascii="Times New Roman" w:hAnsi="Times New Roman" w:cs="Times New Roman"/>
                      <w:sz w:val="28"/>
                      <w:szCs w:val="28"/>
                    </w:rPr>
                  </w:pPr>
                  <w:r w:rsidRPr="00EF33C4">
                    <w:rPr>
                      <w:rFonts w:ascii="Times New Roman" w:hAnsi="Times New Roman" w:cs="Times New Roman"/>
                      <w:sz w:val="28"/>
                      <w:szCs w:val="28"/>
                    </w:rPr>
                    <w:t>стр.</w:t>
                  </w:r>
                </w:p>
              </w:tc>
            </w:tr>
            <w:tr w:rsidR="00113D1C" w:rsidRPr="00EF33C4" w:rsidTr="00113D1C">
              <w:trPr>
                <w:trHeight w:val="743"/>
              </w:trPr>
              <w:tc>
                <w:tcPr>
                  <w:tcW w:w="8287" w:type="dxa"/>
                  <w:noWrap/>
                  <w:vAlign w:val="center"/>
                  <w:hideMark/>
                </w:tcPr>
                <w:p w:rsidR="00113D1C" w:rsidRPr="00113D1C" w:rsidRDefault="00113D1C" w:rsidP="004E13E9">
                  <w:pPr>
                    <w:spacing w:after="0" w:line="240" w:lineRule="auto"/>
                    <w:jc w:val="both"/>
                    <w:rPr>
                      <w:rFonts w:ascii="Times New Roman" w:hAnsi="Times New Roman" w:cs="Times New Roman"/>
                      <w:sz w:val="26"/>
                      <w:szCs w:val="26"/>
                    </w:rPr>
                  </w:pPr>
                  <w:r w:rsidRPr="00113D1C">
                    <w:rPr>
                      <w:rFonts w:ascii="Times New Roman" w:hAnsi="Times New Roman" w:cs="Times New Roman"/>
                      <w:sz w:val="26"/>
                      <w:szCs w:val="26"/>
                    </w:rPr>
                    <w:t>Раздел 1. Результаты ежегодного мониторинга состояния и развития конкуренции на товарных рынках муниципального образования</w:t>
                  </w:r>
                  <w:r w:rsidRPr="00113D1C">
                    <w:rPr>
                      <w:rFonts w:ascii="Times New Roman" w:hAnsi="Times New Roman" w:cs="Times New Roman"/>
                      <w:bCs/>
                      <w:sz w:val="26"/>
                      <w:szCs w:val="26"/>
                    </w:rPr>
                    <w:t>.</w:t>
                  </w:r>
                </w:p>
              </w:tc>
              <w:tc>
                <w:tcPr>
                  <w:tcW w:w="780" w:type="dxa"/>
                  <w:noWrap/>
                  <w:vAlign w:val="center"/>
                </w:tcPr>
                <w:p w:rsidR="00113D1C" w:rsidRPr="00113D1C" w:rsidRDefault="00113D1C" w:rsidP="004E13E9">
                  <w:pPr>
                    <w:spacing w:before="120" w:after="120" w:line="276" w:lineRule="auto"/>
                    <w:jc w:val="center"/>
                    <w:rPr>
                      <w:rFonts w:ascii="Times New Roman" w:hAnsi="Times New Roman" w:cs="Times New Roman"/>
                      <w:sz w:val="26"/>
                      <w:szCs w:val="26"/>
                    </w:rPr>
                  </w:pPr>
                  <w:r w:rsidRPr="00113D1C">
                    <w:rPr>
                      <w:rFonts w:ascii="Times New Roman" w:hAnsi="Times New Roman" w:cs="Times New Roman"/>
                      <w:sz w:val="26"/>
                      <w:szCs w:val="26"/>
                    </w:rPr>
                    <w:t>3</w:t>
                  </w:r>
                </w:p>
              </w:tc>
            </w:tr>
            <w:tr w:rsidR="00113D1C" w:rsidRPr="00EF33C4" w:rsidTr="00113D1C">
              <w:trPr>
                <w:trHeight w:val="743"/>
              </w:trPr>
              <w:tc>
                <w:tcPr>
                  <w:tcW w:w="8287" w:type="dxa"/>
                  <w:noWrap/>
                  <w:vAlign w:val="center"/>
                </w:tcPr>
                <w:p w:rsidR="00113D1C" w:rsidRPr="00113D1C" w:rsidRDefault="00113D1C" w:rsidP="004E13E9">
                  <w:pPr>
                    <w:spacing w:after="0" w:line="240" w:lineRule="auto"/>
                    <w:jc w:val="both"/>
                    <w:rPr>
                      <w:rFonts w:ascii="Times New Roman" w:hAnsi="Times New Roman" w:cs="Times New Roman"/>
                      <w:sz w:val="26"/>
                      <w:szCs w:val="26"/>
                    </w:rPr>
                  </w:pPr>
                  <w:r w:rsidRPr="00113D1C">
                    <w:rPr>
                      <w:rFonts w:ascii="Times New Roman" w:hAnsi="Times New Roman" w:cs="Times New Roman"/>
                      <w:sz w:val="26"/>
                      <w:szCs w:val="26"/>
                    </w:rPr>
                    <w:t>Раздел 2. Результаты мониторинга деятельности хозяйствующих субъектов, доля участия муниципального образования в которых составляет 50 и более процентов.</w:t>
                  </w:r>
                </w:p>
              </w:tc>
              <w:tc>
                <w:tcPr>
                  <w:tcW w:w="780" w:type="dxa"/>
                  <w:noWrap/>
                  <w:vAlign w:val="center"/>
                </w:tcPr>
                <w:p w:rsidR="00113D1C" w:rsidRPr="00113D1C" w:rsidRDefault="00247507" w:rsidP="004379FD">
                  <w:pPr>
                    <w:spacing w:before="120" w:after="120" w:line="276" w:lineRule="auto"/>
                    <w:jc w:val="center"/>
                    <w:rPr>
                      <w:rFonts w:ascii="Times New Roman" w:hAnsi="Times New Roman" w:cs="Times New Roman"/>
                      <w:sz w:val="26"/>
                      <w:szCs w:val="26"/>
                    </w:rPr>
                  </w:pPr>
                  <w:r>
                    <w:rPr>
                      <w:rFonts w:ascii="Times New Roman" w:hAnsi="Times New Roman" w:cs="Times New Roman"/>
                      <w:sz w:val="26"/>
                      <w:szCs w:val="26"/>
                    </w:rPr>
                    <w:t>8</w:t>
                  </w:r>
                  <w:r w:rsidR="004379FD">
                    <w:rPr>
                      <w:rFonts w:ascii="Times New Roman" w:hAnsi="Times New Roman" w:cs="Times New Roman"/>
                      <w:sz w:val="26"/>
                      <w:szCs w:val="26"/>
                    </w:rPr>
                    <w:t>5</w:t>
                  </w:r>
                </w:p>
              </w:tc>
            </w:tr>
            <w:tr w:rsidR="00113D1C" w:rsidRPr="00EF33C4" w:rsidTr="00113D1C">
              <w:trPr>
                <w:trHeight w:val="743"/>
              </w:trPr>
              <w:tc>
                <w:tcPr>
                  <w:tcW w:w="8287" w:type="dxa"/>
                  <w:noWrap/>
                  <w:vAlign w:val="center"/>
                </w:tcPr>
                <w:p w:rsidR="00113D1C" w:rsidRPr="00113D1C" w:rsidRDefault="00113D1C" w:rsidP="004E13E9">
                  <w:pPr>
                    <w:spacing w:after="0" w:line="240" w:lineRule="auto"/>
                    <w:jc w:val="both"/>
                    <w:rPr>
                      <w:rFonts w:ascii="Times New Roman" w:hAnsi="Times New Roman" w:cs="Times New Roman"/>
                      <w:sz w:val="26"/>
                      <w:szCs w:val="26"/>
                    </w:rPr>
                  </w:pPr>
                  <w:r w:rsidRPr="00113D1C">
                    <w:rPr>
                      <w:rFonts w:ascii="Times New Roman" w:hAnsi="Times New Roman" w:cs="Times New Roman"/>
                      <w:sz w:val="26"/>
                      <w:szCs w:val="26"/>
                    </w:rPr>
                    <w:t>Раздел 3. Создание и реализация механизмов общественного контроля за деятельностью субъектов естественных монополий.</w:t>
                  </w:r>
                </w:p>
              </w:tc>
              <w:tc>
                <w:tcPr>
                  <w:tcW w:w="780" w:type="dxa"/>
                  <w:noWrap/>
                  <w:vAlign w:val="center"/>
                </w:tcPr>
                <w:p w:rsidR="00113D1C" w:rsidRPr="00113D1C" w:rsidRDefault="00247507" w:rsidP="004379FD">
                  <w:pPr>
                    <w:spacing w:before="120" w:after="120" w:line="276" w:lineRule="auto"/>
                    <w:jc w:val="center"/>
                    <w:rPr>
                      <w:rFonts w:ascii="Times New Roman" w:hAnsi="Times New Roman" w:cs="Times New Roman"/>
                      <w:sz w:val="26"/>
                      <w:szCs w:val="26"/>
                    </w:rPr>
                  </w:pPr>
                  <w:r>
                    <w:rPr>
                      <w:rFonts w:ascii="Times New Roman" w:hAnsi="Times New Roman" w:cs="Times New Roman"/>
                      <w:sz w:val="26"/>
                      <w:szCs w:val="26"/>
                    </w:rPr>
                    <w:t>8</w:t>
                  </w:r>
                  <w:r w:rsidR="004379FD">
                    <w:rPr>
                      <w:rFonts w:ascii="Times New Roman" w:hAnsi="Times New Roman" w:cs="Times New Roman"/>
                      <w:sz w:val="26"/>
                      <w:szCs w:val="26"/>
                    </w:rPr>
                    <w:t>5</w:t>
                  </w:r>
                </w:p>
              </w:tc>
            </w:tr>
            <w:tr w:rsidR="00113D1C" w:rsidRPr="00EF33C4" w:rsidTr="00113D1C">
              <w:trPr>
                <w:trHeight w:val="300"/>
              </w:trPr>
              <w:tc>
                <w:tcPr>
                  <w:tcW w:w="8287" w:type="dxa"/>
                  <w:noWrap/>
                  <w:vAlign w:val="center"/>
                </w:tcPr>
                <w:p w:rsidR="00113D1C" w:rsidRPr="00113D1C" w:rsidRDefault="00113D1C" w:rsidP="004E13E9">
                  <w:pPr>
                    <w:spacing w:after="0" w:line="240" w:lineRule="auto"/>
                    <w:jc w:val="both"/>
                    <w:rPr>
                      <w:rFonts w:ascii="Times New Roman" w:hAnsi="Times New Roman" w:cs="Times New Roman"/>
                      <w:sz w:val="26"/>
                      <w:szCs w:val="26"/>
                    </w:rPr>
                  </w:pPr>
                  <w:r w:rsidRPr="00113D1C">
                    <w:rPr>
                      <w:rFonts w:ascii="Times New Roman" w:hAnsi="Times New Roman" w:cs="Times New Roman"/>
                      <w:sz w:val="26"/>
                      <w:szCs w:val="26"/>
                    </w:rPr>
                    <w:t>Раздел 4. Административные барьеры, препятствующие развитию малого и среднего предпринимательства.</w:t>
                  </w:r>
                </w:p>
              </w:tc>
              <w:tc>
                <w:tcPr>
                  <w:tcW w:w="780" w:type="dxa"/>
                  <w:noWrap/>
                  <w:vAlign w:val="center"/>
                </w:tcPr>
                <w:p w:rsidR="00113D1C" w:rsidRPr="00113D1C" w:rsidRDefault="004379FD" w:rsidP="004E13E9">
                  <w:pPr>
                    <w:spacing w:before="120" w:after="120" w:line="276" w:lineRule="auto"/>
                    <w:jc w:val="center"/>
                    <w:rPr>
                      <w:rFonts w:ascii="Times New Roman" w:hAnsi="Times New Roman" w:cs="Times New Roman"/>
                      <w:sz w:val="26"/>
                      <w:szCs w:val="26"/>
                    </w:rPr>
                  </w:pPr>
                  <w:r>
                    <w:rPr>
                      <w:rFonts w:ascii="Times New Roman" w:hAnsi="Times New Roman" w:cs="Times New Roman"/>
                      <w:sz w:val="26"/>
                      <w:szCs w:val="26"/>
                    </w:rPr>
                    <w:t>90</w:t>
                  </w:r>
                </w:p>
              </w:tc>
            </w:tr>
            <w:tr w:rsidR="00113D1C" w:rsidRPr="00EF33C4" w:rsidTr="00113D1C">
              <w:trPr>
                <w:trHeight w:val="300"/>
              </w:trPr>
              <w:tc>
                <w:tcPr>
                  <w:tcW w:w="8287" w:type="dxa"/>
                  <w:noWrap/>
                  <w:vAlign w:val="center"/>
                </w:tcPr>
                <w:p w:rsidR="00113D1C" w:rsidRPr="00113D1C" w:rsidRDefault="00113D1C" w:rsidP="004E13E9">
                  <w:pPr>
                    <w:spacing w:after="0" w:line="240" w:lineRule="auto"/>
                    <w:jc w:val="both"/>
                    <w:rPr>
                      <w:rFonts w:ascii="Times New Roman" w:hAnsi="Times New Roman" w:cs="Times New Roman"/>
                      <w:sz w:val="26"/>
                      <w:szCs w:val="26"/>
                    </w:rPr>
                  </w:pPr>
                  <w:r w:rsidRPr="00113D1C">
                    <w:rPr>
                      <w:rFonts w:ascii="Times New Roman" w:hAnsi="Times New Roman" w:cs="Times New Roman"/>
                      <w:sz w:val="26"/>
                      <w:szCs w:val="26"/>
                    </w:rPr>
                    <w:t>Раздел 5. Повышение уровня информированности субъектов предпринимательской деятельности и потребителей товаров, работ и услуг о состоянии конкурентной среды.</w:t>
                  </w:r>
                </w:p>
              </w:tc>
              <w:tc>
                <w:tcPr>
                  <w:tcW w:w="780" w:type="dxa"/>
                  <w:noWrap/>
                  <w:vAlign w:val="center"/>
                </w:tcPr>
                <w:p w:rsidR="00113D1C" w:rsidRPr="00113D1C" w:rsidRDefault="00247507" w:rsidP="004E13E9">
                  <w:pPr>
                    <w:spacing w:before="120" w:after="120" w:line="276"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10</w:t>
                  </w:r>
                  <w:r w:rsidR="004379FD">
                    <w:rPr>
                      <w:rFonts w:ascii="Times New Roman" w:hAnsi="Times New Roman" w:cs="Times New Roman"/>
                      <w:color w:val="000000"/>
                      <w:sz w:val="26"/>
                      <w:szCs w:val="26"/>
                    </w:rPr>
                    <w:t>1</w:t>
                  </w:r>
                </w:p>
              </w:tc>
            </w:tr>
            <w:tr w:rsidR="00113D1C" w:rsidRPr="00EF33C4" w:rsidTr="00113D1C">
              <w:trPr>
                <w:trHeight w:val="300"/>
              </w:trPr>
              <w:tc>
                <w:tcPr>
                  <w:tcW w:w="8287" w:type="dxa"/>
                  <w:noWrap/>
                  <w:vAlign w:val="center"/>
                </w:tcPr>
                <w:p w:rsidR="00113D1C" w:rsidRPr="00113D1C" w:rsidRDefault="00113D1C" w:rsidP="004E13E9">
                  <w:pPr>
                    <w:spacing w:after="0" w:line="240" w:lineRule="auto"/>
                    <w:jc w:val="both"/>
                    <w:rPr>
                      <w:rFonts w:ascii="Times New Roman" w:hAnsi="Times New Roman" w:cs="Times New Roman"/>
                      <w:sz w:val="26"/>
                      <w:szCs w:val="26"/>
                    </w:rPr>
                  </w:pPr>
                  <w:r w:rsidRPr="00113D1C">
                    <w:rPr>
                      <w:rFonts w:ascii="Times New Roman" w:hAnsi="Times New Roman" w:cs="Times New Roman"/>
                      <w:sz w:val="26"/>
                      <w:szCs w:val="26"/>
                    </w:rPr>
                    <w:t>Раздел 6.Результаты реализации мероприятий «дорожной карты» по содействию развитию конкуренции муниципального образования</w:t>
                  </w:r>
                  <w:r w:rsidRPr="00113D1C">
                    <w:rPr>
                      <w:rFonts w:ascii="Times New Roman" w:hAnsi="Times New Roman" w:cs="Times New Roman"/>
                      <w:color w:val="000000"/>
                      <w:sz w:val="26"/>
                      <w:szCs w:val="26"/>
                    </w:rPr>
                    <w:t>.</w:t>
                  </w:r>
                </w:p>
              </w:tc>
              <w:tc>
                <w:tcPr>
                  <w:tcW w:w="780" w:type="dxa"/>
                  <w:noWrap/>
                  <w:vAlign w:val="center"/>
                </w:tcPr>
                <w:p w:rsidR="00113D1C" w:rsidRPr="00113D1C" w:rsidRDefault="00247507" w:rsidP="004E13E9">
                  <w:pPr>
                    <w:spacing w:before="120" w:after="120" w:line="276"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10</w:t>
                  </w:r>
                  <w:r w:rsidR="004379FD">
                    <w:rPr>
                      <w:rFonts w:ascii="Times New Roman" w:hAnsi="Times New Roman" w:cs="Times New Roman"/>
                      <w:color w:val="000000"/>
                      <w:sz w:val="26"/>
                      <w:szCs w:val="26"/>
                    </w:rPr>
                    <w:t>5</w:t>
                  </w:r>
                </w:p>
              </w:tc>
            </w:tr>
            <w:tr w:rsidR="00113D1C" w:rsidRPr="00EF33C4" w:rsidTr="00113D1C">
              <w:trPr>
                <w:trHeight w:val="300"/>
              </w:trPr>
              <w:tc>
                <w:tcPr>
                  <w:tcW w:w="8287" w:type="dxa"/>
                  <w:noWrap/>
                  <w:vAlign w:val="center"/>
                </w:tcPr>
                <w:p w:rsidR="00113D1C" w:rsidRPr="00113D1C" w:rsidRDefault="00113D1C" w:rsidP="004E13E9">
                  <w:pPr>
                    <w:spacing w:after="0" w:line="240" w:lineRule="auto"/>
                    <w:jc w:val="both"/>
                    <w:rPr>
                      <w:rFonts w:ascii="Times New Roman" w:hAnsi="Times New Roman" w:cs="Times New Roman"/>
                      <w:sz w:val="26"/>
                      <w:szCs w:val="26"/>
                    </w:rPr>
                  </w:pPr>
                  <w:r w:rsidRPr="00113D1C">
                    <w:rPr>
                      <w:rFonts w:ascii="Times New Roman" w:hAnsi="Times New Roman" w:cs="Times New Roman"/>
                      <w:sz w:val="26"/>
                      <w:szCs w:val="26"/>
                    </w:rPr>
                    <w:t xml:space="preserve">Раздел 7. </w:t>
                  </w:r>
                  <w:r w:rsidRPr="00113D1C">
                    <w:rPr>
                      <w:rFonts w:ascii="Times New Roman" w:hAnsi="Times New Roman" w:cs="Times New Roman"/>
                      <w:color w:val="000000"/>
                      <w:sz w:val="26"/>
                      <w:szCs w:val="26"/>
                    </w:rPr>
                    <w:t xml:space="preserve">Информация о реализации проектного подхода при внедрении Стандарта развития конкуренции на территории </w:t>
                  </w:r>
                  <w:r w:rsidRPr="00113D1C">
                    <w:rPr>
                      <w:rFonts w:ascii="Times New Roman" w:hAnsi="Times New Roman" w:cs="Times New Roman"/>
                      <w:sz w:val="26"/>
                      <w:szCs w:val="26"/>
                    </w:rPr>
                    <w:t>муниципального образования</w:t>
                  </w:r>
                  <w:r w:rsidRPr="00113D1C">
                    <w:rPr>
                      <w:rFonts w:ascii="Times New Roman" w:hAnsi="Times New Roman" w:cs="Times New Roman"/>
                      <w:color w:val="000000"/>
                      <w:sz w:val="26"/>
                      <w:szCs w:val="26"/>
                    </w:rPr>
                    <w:t>.</w:t>
                  </w:r>
                </w:p>
              </w:tc>
              <w:tc>
                <w:tcPr>
                  <w:tcW w:w="780" w:type="dxa"/>
                  <w:noWrap/>
                  <w:vAlign w:val="center"/>
                </w:tcPr>
                <w:p w:rsidR="00113D1C" w:rsidRPr="00113D1C" w:rsidRDefault="00247507" w:rsidP="004E13E9">
                  <w:pPr>
                    <w:spacing w:before="120" w:after="120" w:line="276"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10</w:t>
                  </w:r>
                  <w:r w:rsidR="004379FD">
                    <w:rPr>
                      <w:rFonts w:ascii="Times New Roman" w:hAnsi="Times New Roman" w:cs="Times New Roman"/>
                      <w:color w:val="000000"/>
                      <w:sz w:val="26"/>
                      <w:szCs w:val="26"/>
                    </w:rPr>
                    <w:t>6</w:t>
                  </w:r>
                </w:p>
              </w:tc>
            </w:tr>
            <w:tr w:rsidR="00113D1C" w:rsidRPr="00EF33C4" w:rsidTr="00113D1C">
              <w:trPr>
                <w:trHeight w:val="300"/>
              </w:trPr>
              <w:tc>
                <w:tcPr>
                  <w:tcW w:w="8287" w:type="dxa"/>
                  <w:noWrap/>
                  <w:vAlign w:val="center"/>
                </w:tcPr>
                <w:p w:rsidR="00113D1C" w:rsidRPr="00113D1C" w:rsidRDefault="00113D1C" w:rsidP="004E13E9">
                  <w:pPr>
                    <w:spacing w:after="0" w:line="240" w:lineRule="auto"/>
                    <w:jc w:val="both"/>
                    <w:rPr>
                      <w:rFonts w:ascii="Times New Roman" w:hAnsi="Times New Roman" w:cs="Times New Roman"/>
                      <w:sz w:val="26"/>
                      <w:szCs w:val="26"/>
                    </w:rPr>
                  </w:pPr>
                  <w:r w:rsidRPr="00113D1C">
                    <w:rPr>
                      <w:rFonts w:ascii="Times New Roman" w:hAnsi="Times New Roman" w:cs="Times New Roman"/>
                      <w:sz w:val="26"/>
                      <w:szCs w:val="26"/>
                    </w:rPr>
                    <w:t>Раздел 8. Сведения о л</w:t>
                  </w:r>
                  <w:r w:rsidRPr="00113D1C">
                    <w:rPr>
                      <w:rFonts w:ascii="Times New Roman" w:hAnsi="Times New Roman" w:cs="Times New Roman"/>
                      <w:color w:val="000000"/>
                      <w:sz w:val="26"/>
                      <w:szCs w:val="26"/>
                    </w:rPr>
                    <w:t>учших региональных практиках содействия развитию конкуренции, внедренных в муниципальном образовании в</w:t>
                  </w:r>
                  <w:r w:rsidRPr="00113D1C">
                    <w:rPr>
                      <w:rFonts w:ascii="Times New Roman" w:hAnsi="Times New Roman" w:cs="Times New Roman"/>
                      <w:sz w:val="26"/>
                      <w:szCs w:val="26"/>
                    </w:rPr>
                    <w:t xml:space="preserve"> 2020 году.</w:t>
                  </w:r>
                </w:p>
              </w:tc>
              <w:tc>
                <w:tcPr>
                  <w:tcW w:w="780" w:type="dxa"/>
                  <w:noWrap/>
                  <w:vAlign w:val="center"/>
                </w:tcPr>
                <w:p w:rsidR="00113D1C" w:rsidRPr="00113D1C" w:rsidRDefault="00247507" w:rsidP="004379FD">
                  <w:pPr>
                    <w:spacing w:before="120" w:after="120" w:line="276"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11</w:t>
                  </w:r>
                  <w:r w:rsidR="004379FD">
                    <w:rPr>
                      <w:rFonts w:ascii="Times New Roman" w:hAnsi="Times New Roman" w:cs="Times New Roman"/>
                      <w:color w:val="000000"/>
                      <w:sz w:val="26"/>
                      <w:szCs w:val="26"/>
                    </w:rPr>
                    <w:t>7</w:t>
                  </w:r>
                </w:p>
              </w:tc>
            </w:tr>
            <w:tr w:rsidR="00113D1C" w:rsidRPr="00EF33C4" w:rsidTr="00113D1C">
              <w:trPr>
                <w:trHeight w:val="300"/>
              </w:trPr>
              <w:tc>
                <w:tcPr>
                  <w:tcW w:w="8287" w:type="dxa"/>
                  <w:noWrap/>
                  <w:vAlign w:val="center"/>
                </w:tcPr>
                <w:p w:rsidR="00113D1C" w:rsidRPr="00113D1C" w:rsidRDefault="00113D1C" w:rsidP="004E13E9">
                  <w:pPr>
                    <w:spacing w:after="0" w:line="240" w:lineRule="auto"/>
                    <w:jc w:val="both"/>
                    <w:rPr>
                      <w:rFonts w:ascii="Times New Roman" w:hAnsi="Times New Roman" w:cs="Times New Roman"/>
                      <w:sz w:val="26"/>
                      <w:szCs w:val="26"/>
                    </w:rPr>
                  </w:pPr>
                  <w:r w:rsidRPr="00113D1C">
                    <w:rPr>
                      <w:rFonts w:ascii="Times New Roman" w:hAnsi="Times New Roman" w:cs="Times New Roman"/>
                      <w:sz w:val="26"/>
                      <w:szCs w:val="26"/>
                    </w:rPr>
                    <w:t>Раздел 9. Информация о наличии в муниципальной практике проектов с применением механизмов муниципально-частного партнерства, в том числе посредством заключения концессионных соглашений.</w:t>
                  </w:r>
                </w:p>
              </w:tc>
              <w:tc>
                <w:tcPr>
                  <w:tcW w:w="780" w:type="dxa"/>
                  <w:noWrap/>
                  <w:vAlign w:val="center"/>
                </w:tcPr>
                <w:p w:rsidR="00113D1C" w:rsidRPr="00113D1C" w:rsidRDefault="00247507" w:rsidP="004379FD">
                  <w:pPr>
                    <w:spacing w:before="120" w:after="120" w:line="276"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12</w:t>
                  </w:r>
                  <w:r w:rsidR="004379FD">
                    <w:rPr>
                      <w:rFonts w:ascii="Times New Roman" w:hAnsi="Times New Roman" w:cs="Times New Roman"/>
                      <w:color w:val="000000"/>
                      <w:sz w:val="26"/>
                      <w:szCs w:val="26"/>
                    </w:rPr>
                    <w:t>4</w:t>
                  </w:r>
                </w:p>
              </w:tc>
            </w:tr>
            <w:tr w:rsidR="00113D1C" w:rsidRPr="00EF33C4" w:rsidTr="00113D1C">
              <w:trPr>
                <w:trHeight w:val="300"/>
              </w:trPr>
              <w:tc>
                <w:tcPr>
                  <w:tcW w:w="8287" w:type="dxa"/>
                  <w:noWrap/>
                  <w:vAlign w:val="center"/>
                </w:tcPr>
                <w:p w:rsidR="00113D1C" w:rsidRPr="00113D1C" w:rsidRDefault="00113D1C" w:rsidP="004E13E9">
                  <w:pPr>
                    <w:spacing w:after="0" w:line="240" w:lineRule="auto"/>
                    <w:jc w:val="both"/>
                    <w:rPr>
                      <w:rFonts w:ascii="Times New Roman" w:hAnsi="Times New Roman" w:cs="Times New Roman"/>
                      <w:sz w:val="26"/>
                      <w:szCs w:val="26"/>
                    </w:rPr>
                  </w:pPr>
                  <w:r w:rsidRPr="00113D1C">
                    <w:rPr>
                      <w:rFonts w:ascii="Times New Roman" w:hAnsi="Times New Roman" w:cs="Times New Roman"/>
                      <w:sz w:val="26"/>
                      <w:szCs w:val="26"/>
                    </w:rPr>
                    <w:t xml:space="preserve">Раздел 10. </w:t>
                  </w:r>
                  <w:r w:rsidRPr="00113D1C">
                    <w:rPr>
                      <w:rFonts w:ascii="Times New Roman" w:hAnsi="Times New Roman" w:cs="Times New Roman"/>
                      <w:color w:val="000000"/>
                      <w:sz w:val="26"/>
                      <w:szCs w:val="26"/>
                    </w:rPr>
                    <w:t xml:space="preserve">Сведения о тематиках обучающих мероприятий и тренингов по вопросам содействия развитию конкуренции в муниципальном образовании. </w:t>
                  </w:r>
                </w:p>
              </w:tc>
              <w:tc>
                <w:tcPr>
                  <w:tcW w:w="780" w:type="dxa"/>
                  <w:noWrap/>
                  <w:vAlign w:val="center"/>
                </w:tcPr>
                <w:p w:rsidR="00113D1C" w:rsidRPr="00113D1C" w:rsidRDefault="00247507" w:rsidP="004379FD">
                  <w:pPr>
                    <w:spacing w:before="120" w:after="120" w:line="276"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12</w:t>
                  </w:r>
                  <w:r w:rsidR="004379FD">
                    <w:rPr>
                      <w:rFonts w:ascii="Times New Roman" w:hAnsi="Times New Roman" w:cs="Times New Roman"/>
                      <w:color w:val="000000"/>
                      <w:sz w:val="26"/>
                      <w:szCs w:val="26"/>
                    </w:rPr>
                    <w:t>5</w:t>
                  </w:r>
                </w:p>
              </w:tc>
            </w:tr>
            <w:tr w:rsidR="00113D1C" w:rsidRPr="00EF33C4" w:rsidTr="00113D1C">
              <w:trPr>
                <w:trHeight w:val="300"/>
              </w:trPr>
              <w:tc>
                <w:tcPr>
                  <w:tcW w:w="8287" w:type="dxa"/>
                  <w:noWrap/>
                  <w:vAlign w:val="center"/>
                </w:tcPr>
                <w:p w:rsidR="00113D1C" w:rsidRPr="00113D1C" w:rsidRDefault="00C968BE" w:rsidP="004E13E9">
                  <w:pPr>
                    <w:spacing w:after="0" w:line="240" w:lineRule="auto"/>
                    <w:jc w:val="both"/>
                    <w:rPr>
                      <w:rFonts w:ascii="Times New Roman" w:hAnsi="Times New Roman" w:cs="Times New Roman"/>
                      <w:color w:val="000000"/>
                      <w:sz w:val="26"/>
                      <w:szCs w:val="26"/>
                    </w:rPr>
                  </w:pPr>
                  <w:r w:rsidRPr="00113D1C">
                    <w:rPr>
                      <w:rFonts w:ascii="Times New Roman" w:hAnsi="Times New Roman" w:cs="Times New Roman"/>
                      <w:color w:val="000000"/>
                      <w:sz w:val="26"/>
                      <w:szCs w:val="26"/>
                    </w:rPr>
                    <w:t xml:space="preserve">Раздел 11. Информация о </w:t>
                  </w:r>
                  <w:r w:rsidRPr="00113D1C">
                    <w:rPr>
                      <w:rFonts w:ascii="Times New Roman" w:hAnsi="Times New Roman" w:cs="Times New Roman"/>
                      <w:sz w:val="26"/>
                      <w:szCs w:val="26"/>
                    </w:rPr>
                    <w:t>пилотной апробации лучших практик 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«Смартека». Сведения о размещенных практиках муниципального образования на цифровой платформе «Смартека».</w:t>
                  </w:r>
                </w:p>
              </w:tc>
              <w:tc>
                <w:tcPr>
                  <w:tcW w:w="780" w:type="dxa"/>
                  <w:noWrap/>
                  <w:vAlign w:val="center"/>
                </w:tcPr>
                <w:p w:rsidR="00113D1C" w:rsidRPr="00113D1C" w:rsidRDefault="00247507" w:rsidP="004379FD">
                  <w:pPr>
                    <w:spacing w:before="120" w:after="120" w:line="276"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12</w:t>
                  </w:r>
                  <w:r w:rsidR="004379FD">
                    <w:rPr>
                      <w:rFonts w:ascii="Times New Roman" w:hAnsi="Times New Roman" w:cs="Times New Roman"/>
                      <w:color w:val="000000"/>
                      <w:sz w:val="26"/>
                      <w:szCs w:val="26"/>
                    </w:rPr>
                    <w:t>6</w:t>
                  </w:r>
                </w:p>
              </w:tc>
            </w:tr>
            <w:tr w:rsidR="00113D1C" w:rsidRPr="00EF33C4" w:rsidTr="00113D1C">
              <w:trPr>
                <w:trHeight w:val="300"/>
              </w:trPr>
              <w:tc>
                <w:tcPr>
                  <w:tcW w:w="8287" w:type="dxa"/>
                  <w:noWrap/>
                  <w:vAlign w:val="center"/>
                </w:tcPr>
                <w:p w:rsidR="00113D1C" w:rsidRPr="00113D1C" w:rsidRDefault="00113D1C" w:rsidP="004E13E9">
                  <w:pPr>
                    <w:spacing w:after="0" w:line="240" w:lineRule="auto"/>
                    <w:jc w:val="both"/>
                    <w:rPr>
                      <w:rFonts w:ascii="Times New Roman" w:hAnsi="Times New Roman" w:cs="Times New Roman"/>
                      <w:color w:val="000000"/>
                      <w:sz w:val="26"/>
                      <w:szCs w:val="26"/>
                    </w:rPr>
                  </w:pPr>
                  <w:r w:rsidRPr="00113D1C">
                    <w:rPr>
                      <w:rFonts w:ascii="Times New Roman" w:hAnsi="Times New Roman" w:cs="Times New Roman"/>
                      <w:color w:val="000000"/>
                      <w:sz w:val="26"/>
                      <w:szCs w:val="26"/>
                    </w:rPr>
                    <w:t>Раздел 12. Дополнительные комментарии со стороны муниципального образования («обратная связь»).</w:t>
                  </w:r>
                </w:p>
              </w:tc>
              <w:tc>
                <w:tcPr>
                  <w:tcW w:w="780" w:type="dxa"/>
                  <w:noWrap/>
                  <w:vAlign w:val="center"/>
                </w:tcPr>
                <w:p w:rsidR="00113D1C" w:rsidRPr="00113D1C" w:rsidRDefault="00247507" w:rsidP="004379FD">
                  <w:pPr>
                    <w:spacing w:before="120" w:after="120" w:line="276"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12</w:t>
                  </w:r>
                  <w:r w:rsidR="004379FD">
                    <w:rPr>
                      <w:rFonts w:ascii="Times New Roman" w:hAnsi="Times New Roman" w:cs="Times New Roman"/>
                      <w:color w:val="000000"/>
                      <w:sz w:val="26"/>
                      <w:szCs w:val="26"/>
                    </w:rPr>
                    <w:t>7</w:t>
                  </w:r>
                </w:p>
              </w:tc>
            </w:tr>
            <w:tr w:rsidR="00113D1C" w:rsidRPr="00EF33C4" w:rsidTr="00113D1C">
              <w:trPr>
                <w:trHeight w:val="300"/>
              </w:trPr>
              <w:tc>
                <w:tcPr>
                  <w:tcW w:w="8287" w:type="dxa"/>
                  <w:noWrap/>
                  <w:vAlign w:val="center"/>
                </w:tcPr>
                <w:p w:rsidR="00113D1C" w:rsidRPr="00113D1C" w:rsidRDefault="00113D1C" w:rsidP="004E13E9">
                  <w:pPr>
                    <w:spacing w:before="120" w:after="120"/>
                    <w:jc w:val="both"/>
                    <w:rPr>
                      <w:rFonts w:ascii="Times New Roman" w:hAnsi="Times New Roman" w:cs="Times New Roman"/>
                      <w:color w:val="000000"/>
                      <w:sz w:val="26"/>
                      <w:szCs w:val="26"/>
                    </w:rPr>
                  </w:pPr>
                  <w:r w:rsidRPr="00113D1C">
                    <w:rPr>
                      <w:rFonts w:ascii="Times New Roman" w:hAnsi="Times New Roman" w:cs="Times New Roman"/>
                      <w:color w:val="000000"/>
                      <w:sz w:val="26"/>
                      <w:szCs w:val="26"/>
                    </w:rPr>
                    <w:t>Приложения</w:t>
                  </w:r>
                </w:p>
              </w:tc>
              <w:tc>
                <w:tcPr>
                  <w:tcW w:w="780" w:type="dxa"/>
                  <w:noWrap/>
                  <w:vAlign w:val="center"/>
                </w:tcPr>
                <w:p w:rsidR="00113D1C" w:rsidRPr="00113D1C" w:rsidRDefault="00113D1C" w:rsidP="004E13E9">
                  <w:pPr>
                    <w:spacing w:before="120" w:after="120" w:line="276" w:lineRule="auto"/>
                    <w:jc w:val="center"/>
                    <w:rPr>
                      <w:rFonts w:ascii="Times New Roman" w:hAnsi="Times New Roman" w:cs="Times New Roman"/>
                      <w:color w:val="000000"/>
                      <w:sz w:val="26"/>
                      <w:szCs w:val="26"/>
                    </w:rPr>
                  </w:pPr>
                </w:p>
              </w:tc>
            </w:tr>
          </w:tbl>
          <w:p w:rsidR="007163E6" w:rsidRPr="00EF33C4" w:rsidRDefault="007163E6" w:rsidP="007163E6">
            <w:pPr>
              <w:spacing w:after="0" w:line="240" w:lineRule="auto"/>
              <w:jc w:val="center"/>
              <w:rPr>
                <w:rFonts w:ascii="Times New Roman" w:hAnsi="Times New Roman" w:cs="Times New Roman"/>
                <w:sz w:val="28"/>
                <w:szCs w:val="28"/>
              </w:rPr>
            </w:pPr>
          </w:p>
        </w:tc>
        <w:tc>
          <w:tcPr>
            <w:tcW w:w="686" w:type="dxa"/>
            <w:noWrap/>
            <w:vAlign w:val="center"/>
          </w:tcPr>
          <w:p w:rsidR="007163E6" w:rsidRPr="00EF33C4" w:rsidRDefault="007163E6" w:rsidP="007163E6">
            <w:pPr>
              <w:spacing w:before="120" w:after="120" w:line="240" w:lineRule="auto"/>
              <w:jc w:val="center"/>
              <w:rPr>
                <w:rFonts w:ascii="Times New Roman" w:hAnsi="Times New Roman" w:cs="Times New Roman"/>
                <w:sz w:val="28"/>
                <w:szCs w:val="28"/>
              </w:rPr>
            </w:pPr>
          </w:p>
        </w:tc>
      </w:tr>
      <w:tr w:rsidR="007163E6" w:rsidRPr="00EF33C4" w:rsidTr="00113D1C">
        <w:trPr>
          <w:trHeight w:val="743"/>
        </w:trPr>
        <w:tc>
          <w:tcPr>
            <w:tcW w:w="9169" w:type="dxa"/>
            <w:noWrap/>
            <w:vAlign w:val="center"/>
            <w:hideMark/>
          </w:tcPr>
          <w:p w:rsidR="00354B64" w:rsidRPr="00EF33C4" w:rsidRDefault="00354B64" w:rsidP="006755EF">
            <w:pPr>
              <w:spacing w:after="0" w:line="240" w:lineRule="auto"/>
              <w:jc w:val="both"/>
              <w:rPr>
                <w:rFonts w:ascii="Times New Roman" w:hAnsi="Times New Roman" w:cs="Times New Roman"/>
                <w:sz w:val="28"/>
                <w:szCs w:val="28"/>
              </w:rPr>
            </w:pPr>
          </w:p>
        </w:tc>
        <w:tc>
          <w:tcPr>
            <w:tcW w:w="686" w:type="dxa"/>
            <w:noWrap/>
            <w:vAlign w:val="center"/>
          </w:tcPr>
          <w:p w:rsidR="007163E6" w:rsidRPr="00EF33C4" w:rsidRDefault="007163E6" w:rsidP="00B523FF">
            <w:pPr>
              <w:spacing w:before="120" w:after="120" w:line="276" w:lineRule="auto"/>
              <w:jc w:val="center"/>
              <w:rPr>
                <w:rFonts w:ascii="Times New Roman" w:hAnsi="Times New Roman" w:cs="Times New Roman"/>
                <w:sz w:val="28"/>
                <w:szCs w:val="28"/>
              </w:rPr>
            </w:pPr>
          </w:p>
        </w:tc>
      </w:tr>
      <w:tr w:rsidR="007163E6" w:rsidRPr="00EF33C4" w:rsidTr="00113D1C">
        <w:trPr>
          <w:trHeight w:val="300"/>
        </w:trPr>
        <w:tc>
          <w:tcPr>
            <w:tcW w:w="9169" w:type="dxa"/>
            <w:noWrap/>
            <w:vAlign w:val="center"/>
          </w:tcPr>
          <w:p w:rsidR="00354B64" w:rsidRPr="00EF33C4" w:rsidRDefault="00354B64" w:rsidP="00E66846">
            <w:pPr>
              <w:spacing w:after="0" w:line="240" w:lineRule="auto"/>
              <w:jc w:val="both"/>
              <w:rPr>
                <w:rFonts w:ascii="Times New Roman" w:hAnsi="Times New Roman" w:cs="Times New Roman"/>
                <w:sz w:val="28"/>
                <w:szCs w:val="28"/>
              </w:rPr>
            </w:pPr>
          </w:p>
        </w:tc>
        <w:tc>
          <w:tcPr>
            <w:tcW w:w="686" w:type="dxa"/>
            <w:noWrap/>
            <w:vAlign w:val="center"/>
          </w:tcPr>
          <w:p w:rsidR="007163E6" w:rsidRPr="00EF33C4" w:rsidRDefault="007163E6" w:rsidP="00B523FF">
            <w:pPr>
              <w:spacing w:before="120" w:after="120" w:line="276" w:lineRule="auto"/>
              <w:jc w:val="center"/>
              <w:rPr>
                <w:rFonts w:ascii="Times New Roman" w:hAnsi="Times New Roman" w:cs="Times New Roman"/>
                <w:color w:val="000000"/>
                <w:sz w:val="28"/>
                <w:szCs w:val="28"/>
              </w:rPr>
            </w:pPr>
          </w:p>
        </w:tc>
      </w:tr>
      <w:tr w:rsidR="007163E6" w:rsidRPr="00EF33C4" w:rsidTr="00113D1C">
        <w:trPr>
          <w:trHeight w:val="300"/>
        </w:trPr>
        <w:tc>
          <w:tcPr>
            <w:tcW w:w="9169" w:type="dxa"/>
            <w:noWrap/>
            <w:vAlign w:val="center"/>
          </w:tcPr>
          <w:p w:rsidR="00354B64" w:rsidRPr="00EF33C4" w:rsidRDefault="00354B64" w:rsidP="00EF33C4">
            <w:pPr>
              <w:spacing w:after="0" w:line="240" w:lineRule="auto"/>
              <w:jc w:val="both"/>
              <w:rPr>
                <w:rFonts w:ascii="Times New Roman" w:hAnsi="Times New Roman" w:cs="Times New Roman"/>
                <w:sz w:val="28"/>
                <w:szCs w:val="28"/>
              </w:rPr>
            </w:pPr>
          </w:p>
        </w:tc>
        <w:tc>
          <w:tcPr>
            <w:tcW w:w="686" w:type="dxa"/>
            <w:noWrap/>
            <w:vAlign w:val="center"/>
          </w:tcPr>
          <w:p w:rsidR="007163E6" w:rsidRPr="00EF33C4" w:rsidRDefault="007163E6" w:rsidP="00B523FF">
            <w:pPr>
              <w:spacing w:before="120" w:after="120" w:line="276" w:lineRule="auto"/>
              <w:jc w:val="center"/>
              <w:rPr>
                <w:rFonts w:ascii="Times New Roman" w:hAnsi="Times New Roman" w:cs="Times New Roman"/>
                <w:color w:val="000000"/>
                <w:sz w:val="28"/>
                <w:szCs w:val="28"/>
              </w:rPr>
            </w:pPr>
          </w:p>
        </w:tc>
      </w:tr>
    </w:tbl>
    <w:p w:rsidR="007163E6" w:rsidRPr="007163E6" w:rsidRDefault="007163E6" w:rsidP="007163E6">
      <w:pPr>
        <w:pStyle w:val="ConsPlusNormal"/>
        <w:ind w:right="-284"/>
        <w:jc w:val="center"/>
        <w:rPr>
          <w:rFonts w:ascii="Times New Roman" w:hAnsi="Times New Roman" w:cs="Times New Roman"/>
          <w:sz w:val="28"/>
          <w:szCs w:val="28"/>
        </w:rPr>
      </w:pPr>
    </w:p>
    <w:p w:rsidR="00BC1210" w:rsidRPr="00BC1210" w:rsidRDefault="00BC1210" w:rsidP="00BC1210">
      <w:pPr>
        <w:pStyle w:val="a7"/>
        <w:shd w:val="clear" w:color="auto" w:fill="FFFFFF" w:themeFill="background1"/>
        <w:spacing w:before="100" w:beforeAutospacing="1" w:after="100" w:afterAutospacing="1" w:line="240" w:lineRule="auto"/>
        <w:jc w:val="center"/>
        <w:rPr>
          <w:rFonts w:ascii="Times New Roman" w:eastAsia="Times New Roman" w:hAnsi="Times New Roman" w:cs="Times New Roman"/>
          <w:b/>
          <w:bCs/>
          <w:sz w:val="28"/>
          <w:szCs w:val="28"/>
        </w:rPr>
      </w:pPr>
      <w:r w:rsidRPr="00BC1210">
        <w:rPr>
          <w:rFonts w:ascii="Times New Roman" w:eastAsia="Times New Roman" w:hAnsi="Times New Roman" w:cs="Times New Roman"/>
          <w:b/>
          <w:bCs/>
          <w:sz w:val="28"/>
          <w:szCs w:val="28"/>
        </w:rPr>
        <w:lastRenderedPageBreak/>
        <w:t>Раздел 1. Результаты ежегодного мониторинга состояния и развития конкуренции на товарных рынках муниципального образования Гулькевичский район</w:t>
      </w:r>
    </w:p>
    <w:p w:rsidR="00B94DB5" w:rsidRPr="00B94DB5" w:rsidRDefault="00B94DB5" w:rsidP="00B94DB5">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1.1. </w:t>
      </w:r>
      <w:r w:rsidRPr="00B94DB5">
        <w:rPr>
          <w:rFonts w:ascii="Times New Roman" w:hAnsi="Times New Roman" w:cs="Times New Roman"/>
          <w:b/>
          <w:bCs/>
          <w:sz w:val="28"/>
          <w:szCs w:val="28"/>
        </w:rPr>
        <w:t>Результаты анализа текущей ситуации на всех представленных товарных рынках муниципального образования Гулькевичский район</w:t>
      </w:r>
    </w:p>
    <w:p w:rsidR="004E57FC" w:rsidRDefault="004E57FC" w:rsidP="00095798">
      <w:pPr>
        <w:spacing w:after="0" w:line="240" w:lineRule="auto"/>
        <w:jc w:val="both"/>
        <w:rPr>
          <w:rFonts w:ascii="Times New Roman" w:hAnsi="Times New Roman" w:cs="Times New Roman"/>
          <w:bCs/>
          <w:sz w:val="28"/>
          <w:szCs w:val="28"/>
        </w:rPr>
      </w:pPr>
    </w:p>
    <w:p w:rsidR="00342307" w:rsidRPr="00342307" w:rsidRDefault="00342307" w:rsidP="00342307">
      <w:pPr>
        <w:shd w:val="clear" w:color="auto" w:fill="FFFFFF" w:themeFill="background1"/>
        <w:spacing w:after="0" w:line="240" w:lineRule="auto"/>
        <w:ind w:firstLine="851"/>
        <w:jc w:val="both"/>
        <w:rPr>
          <w:rFonts w:ascii="Times New Roman" w:hAnsi="Times New Roman"/>
          <w:sz w:val="28"/>
          <w:szCs w:val="28"/>
        </w:rPr>
      </w:pPr>
      <w:r w:rsidRPr="00342307">
        <w:rPr>
          <w:rFonts w:ascii="Times New Roman" w:hAnsi="Times New Roman"/>
          <w:sz w:val="28"/>
          <w:szCs w:val="28"/>
        </w:rPr>
        <w:t xml:space="preserve">Гулькевичский район расположен в восточной части Краснодарского края. На севере он граничит с Кавказским районом, на востоке – со Ставропольским краем, на юге – с Новокубанским и Курганинским районами, на западе – с Тбилисским районом. </w:t>
      </w:r>
    </w:p>
    <w:p w:rsidR="00342307" w:rsidRPr="00342307" w:rsidRDefault="00342307" w:rsidP="00342307">
      <w:pPr>
        <w:shd w:val="clear" w:color="auto" w:fill="FFFFFF" w:themeFill="background1"/>
        <w:spacing w:after="0" w:line="240" w:lineRule="auto"/>
        <w:ind w:firstLine="851"/>
        <w:jc w:val="both"/>
        <w:rPr>
          <w:rFonts w:ascii="Times New Roman" w:hAnsi="Times New Roman"/>
          <w:sz w:val="28"/>
          <w:szCs w:val="28"/>
        </w:rPr>
      </w:pPr>
      <w:r w:rsidRPr="00342307">
        <w:rPr>
          <w:rFonts w:ascii="Times New Roman" w:hAnsi="Times New Roman"/>
          <w:sz w:val="28"/>
          <w:szCs w:val="28"/>
        </w:rPr>
        <w:t xml:space="preserve">Территория района составляет 139,4 тысяч га, население – 99135 человек. В состав района входят 15 поселений, на территориях которых расположены 63 населенных пункта. Административный центр района – город Гулькевичи, расположен в </w:t>
      </w:r>
      <w:smartTag w:uri="urn:schemas-microsoft-com:office:smarttags" w:element="metricconverter">
        <w:smartTagPr>
          <w:attr w:name="ProductID" w:val="165 км"/>
        </w:smartTagPr>
        <w:r w:rsidRPr="00342307">
          <w:rPr>
            <w:rFonts w:ascii="Times New Roman" w:hAnsi="Times New Roman"/>
            <w:sz w:val="28"/>
            <w:szCs w:val="28"/>
          </w:rPr>
          <w:t>165 км</w:t>
        </w:r>
      </w:smartTag>
      <w:r w:rsidRPr="00342307">
        <w:rPr>
          <w:rFonts w:ascii="Times New Roman" w:hAnsi="Times New Roman"/>
          <w:sz w:val="28"/>
          <w:szCs w:val="28"/>
        </w:rPr>
        <w:t xml:space="preserve"> от г. Краснодар и ближайшего международного аэропорта, в 314 км –  от ближайшего морского порта г. Новороссийск. </w:t>
      </w:r>
    </w:p>
    <w:p w:rsidR="00922721" w:rsidRPr="00D259D4" w:rsidRDefault="00922721" w:rsidP="00D259D4">
      <w:pPr>
        <w:shd w:val="clear" w:color="auto" w:fill="FFFFFF" w:themeFill="background1"/>
        <w:spacing w:after="0" w:line="240" w:lineRule="auto"/>
        <w:ind w:firstLine="851"/>
        <w:jc w:val="both"/>
        <w:rPr>
          <w:rFonts w:ascii="Times New Roman" w:hAnsi="Times New Roman"/>
          <w:sz w:val="28"/>
          <w:szCs w:val="28"/>
        </w:rPr>
      </w:pPr>
      <w:r w:rsidRPr="00D259D4">
        <w:rPr>
          <w:rFonts w:ascii="Times New Roman" w:hAnsi="Times New Roman"/>
          <w:sz w:val="28"/>
          <w:szCs w:val="28"/>
        </w:rPr>
        <w:t xml:space="preserve">В настоящее время Гулькевичский район – муниципальное образование с развитой инфраструктурой. В районе имеются три железнодорожных станции, кроме того район пересекает федеральная автодорога «Кавказ» М29 Ростов-Махачкала. Весь район покрыт разветвленной сетью автомобильных дорог, обеспечивающей круглогодичное сообщение. Протяженность автомобильных дорог общего пользования с твердым покрытием местного значения составляет </w:t>
      </w:r>
      <w:r w:rsidRPr="00D259D4">
        <w:rPr>
          <w:rFonts w:ascii="Times New Roman" w:hAnsi="Times New Roman"/>
          <w:sz w:val="28"/>
          <w:szCs w:val="28"/>
          <w:shd w:val="clear" w:color="auto" w:fill="FFFFFF" w:themeFill="background1"/>
        </w:rPr>
        <w:t>54</w:t>
      </w:r>
      <w:r w:rsidR="00D67645" w:rsidRPr="00D259D4">
        <w:rPr>
          <w:rFonts w:ascii="Times New Roman" w:hAnsi="Times New Roman"/>
          <w:sz w:val="28"/>
          <w:szCs w:val="28"/>
          <w:shd w:val="clear" w:color="auto" w:fill="FFFFFF" w:themeFill="background1"/>
        </w:rPr>
        <w:t>2</w:t>
      </w:r>
      <w:r w:rsidRPr="00D259D4">
        <w:rPr>
          <w:rFonts w:ascii="Times New Roman" w:hAnsi="Times New Roman"/>
          <w:sz w:val="28"/>
          <w:szCs w:val="28"/>
          <w:shd w:val="clear" w:color="auto" w:fill="FFFFFF" w:themeFill="background1"/>
        </w:rPr>
        <w:t xml:space="preserve"> км.</w:t>
      </w:r>
      <w:r w:rsidRPr="00D259D4">
        <w:rPr>
          <w:rFonts w:ascii="Times New Roman" w:hAnsi="Times New Roman"/>
          <w:sz w:val="28"/>
          <w:szCs w:val="28"/>
        </w:rPr>
        <w:t xml:space="preserve"> Степень газификации в целом по району составляет 84,6 %.</w:t>
      </w:r>
    </w:p>
    <w:p w:rsidR="00342307" w:rsidRPr="00342307" w:rsidRDefault="00342307" w:rsidP="00342307">
      <w:pPr>
        <w:tabs>
          <w:tab w:val="left" w:pos="709"/>
        </w:tabs>
        <w:spacing w:after="0" w:line="240" w:lineRule="auto"/>
        <w:ind w:firstLine="851"/>
        <w:contextualSpacing/>
        <w:jc w:val="both"/>
        <w:rPr>
          <w:rFonts w:ascii="Times New Roman" w:hAnsi="Times New Roman"/>
          <w:sz w:val="28"/>
          <w:szCs w:val="28"/>
        </w:rPr>
      </w:pPr>
      <w:r w:rsidRPr="00342307">
        <w:rPr>
          <w:rFonts w:ascii="Times New Roman" w:hAnsi="Times New Roman"/>
          <w:sz w:val="28"/>
          <w:szCs w:val="28"/>
        </w:rPr>
        <w:t xml:space="preserve">Гулькевичский район обладает богатейшей минерально-сырьевой базой общераспространенных полезных ископаемых: песка, гравия, глины. Предприятия района имеют конкурентоспособное положение по затратам на приобретение сырья для использования в промышленности строительных материалов, затраты на производство которых на 20% меньше, чем в среднем по России. </w:t>
      </w:r>
    </w:p>
    <w:p w:rsidR="00342307" w:rsidRPr="00342307" w:rsidRDefault="00342307" w:rsidP="00342307">
      <w:pPr>
        <w:tabs>
          <w:tab w:val="left" w:pos="709"/>
        </w:tabs>
        <w:spacing w:after="0" w:line="240" w:lineRule="auto"/>
        <w:ind w:firstLine="851"/>
        <w:contextualSpacing/>
        <w:jc w:val="both"/>
        <w:rPr>
          <w:rFonts w:ascii="Times New Roman" w:hAnsi="Times New Roman"/>
          <w:sz w:val="28"/>
          <w:szCs w:val="28"/>
        </w:rPr>
      </w:pPr>
      <w:r w:rsidRPr="00342307">
        <w:rPr>
          <w:rFonts w:ascii="Times New Roman" w:hAnsi="Times New Roman"/>
          <w:sz w:val="28"/>
          <w:szCs w:val="28"/>
        </w:rPr>
        <w:t>Кроме того, благоприятный климат для выращивания многих сельскохозяйственных культур, плодородные почвы (на черноземах расположено более 94% от всей площади пахотных земель района), развитое сельское хозяйство, использование новых технологий в растениеводстве (капельное орошение) и животноводстве предполагают размещение на территории района предприятий по переработке сельхозпродукции (мяса, овощей, фруктов), что является актуальным и перспективным направлением в экономике района при наличии мощной сырьевой базы.</w:t>
      </w:r>
    </w:p>
    <w:p w:rsidR="00342307" w:rsidRPr="00342307" w:rsidRDefault="00342307" w:rsidP="00342307">
      <w:pPr>
        <w:tabs>
          <w:tab w:val="left" w:pos="709"/>
        </w:tabs>
        <w:spacing w:after="0" w:line="240" w:lineRule="auto"/>
        <w:ind w:firstLine="851"/>
        <w:contextualSpacing/>
        <w:jc w:val="both"/>
        <w:rPr>
          <w:rFonts w:ascii="Times New Roman" w:hAnsi="Times New Roman"/>
          <w:sz w:val="28"/>
          <w:szCs w:val="28"/>
        </w:rPr>
      </w:pPr>
      <w:r w:rsidRPr="00342307">
        <w:rPr>
          <w:rFonts w:ascii="Times New Roman" w:hAnsi="Times New Roman"/>
          <w:sz w:val="28"/>
          <w:szCs w:val="28"/>
        </w:rPr>
        <w:t>В ближайшие годы ожидается увеличение объема сырьевой базы в результате реализации инвестиционных проектов по строительству и реконструкции животноводческих комплексов, закладке новых и омоложению старых садов, использованию орошения в овощеводстве и садоводстве, внедрению новейших технологий хранения продукции.</w:t>
      </w:r>
    </w:p>
    <w:p w:rsidR="00342307" w:rsidRPr="00342307" w:rsidRDefault="00342307" w:rsidP="00342307">
      <w:pPr>
        <w:tabs>
          <w:tab w:val="left" w:pos="709"/>
        </w:tabs>
        <w:spacing w:after="0" w:line="240" w:lineRule="auto"/>
        <w:ind w:firstLine="851"/>
        <w:contextualSpacing/>
        <w:jc w:val="both"/>
        <w:rPr>
          <w:rFonts w:ascii="Times New Roman" w:hAnsi="Times New Roman"/>
          <w:sz w:val="28"/>
          <w:szCs w:val="28"/>
        </w:rPr>
      </w:pPr>
      <w:r w:rsidRPr="00342307">
        <w:rPr>
          <w:rFonts w:ascii="Times New Roman" w:hAnsi="Times New Roman"/>
          <w:sz w:val="28"/>
          <w:szCs w:val="28"/>
        </w:rPr>
        <w:lastRenderedPageBreak/>
        <w:t xml:space="preserve">Приоритетными отраслями экономики муниципального образования являются </w:t>
      </w:r>
      <w:r w:rsidR="003457C3" w:rsidRPr="00342307">
        <w:rPr>
          <w:rFonts w:ascii="Times New Roman" w:hAnsi="Times New Roman"/>
          <w:sz w:val="28"/>
          <w:szCs w:val="28"/>
        </w:rPr>
        <w:t>промышленное производство</w:t>
      </w:r>
      <w:r w:rsidRPr="00342307">
        <w:rPr>
          <w:rFonts w:ascii="Times New Roman" w:hAnsi="Times New Roman"/>
          <w:sz w:val="28"/>
          <w:szCs w:val="28"/>
        </w:rPr>
        <w:t xml:space="preserve">, </w:t>
      </w:r>
      <w:r w:rsidR="003457C3" w:rsidRPr="00342307">
        <w:rPr>
          <w:rFonts w:ascii="Times New Roman" w:hAnsi="Times New Roman"/>
          <w:sz w:val="28"/>
          <w:szCs w:val="28"/>
        </w:rPr>
        <w:t>сельское хозяйство</w:t>
      </w:r>
      <w:r w:rsidRPr="00342307">
        <w:rPr>
          <w:rFonts w:ascii="Times New Roman" w:hAnsi="Times New Roman"/>
          <w:sz w:val="28"/>
          <w:szCs w:val="28"/>
        </w:rPr>
        <w:t>.</w:t>
      </w:r>
    </w:p>
    <w:p w:rsidR="00342307" w:rsidRPr="00342307" w:rsidRDefault="00342307" w:rsidP="003457C3">
      <w:pPr>
        <w:pStyle w:val="3"/>
        <w:shd w:val="clear" w:color="auto" w:fill="FFFFFF" w:themeFill="background1"/>
        <w:rPr>
          <w:b/>
          <w:sz w:val="28"/>
          <w:szCs w:val="28"/>
        </w:rPr>
      </w:pPr>
      <w:r w:rsidRPr="00342307">
        <w:rPr>
          <w:b/>
          <w:sz w:val="28"/>
          <w:szCs w:val="28"/>
        </w:rPr>
        <w:t>Общая характеристика социально-экономического развития муниципального образования Гулькевичский район по итогам 2020 года</w:t>
      </w:r>
    </w:p>
    <w:p w:rsidR="003457C3" w:rsidRDefault="003457C3" w:rsidP="003457C3">
      <w:pPr>
        <w:pStyle w:val="3"/>
        <w:shd w:val="clear" w:color="auto" w:fill="FFFFFF" w:themeFill="background1"/>
        <w:spacing w:before="0"/>
        <w:ind w:firstLine="708"/>
        <w:rPr>
          <w:sz w:val="28"/>
          <w:szCs w:val="28"/>
        </w:rPr>
      </w:pPr>
    </w:p>
    <w:p w:rsidR="00342307" w:rsidRPr="00342307" w:rsidRDefault="00342307" w:rsidP="0089383F">
      <w:pPr>
        <w:pStyle w:val="3"/>
        <w:shd w:val="clear" w:color="auto" w:fill="FFFFFF" w:themeFill="background1"/>
        <w:spacing w:before="0"/>
        <w:ind w:firstLine="851"/>
        <w:rPr>
          <w:sz w:val="28"/>
          <w:szCs w:val="28"/>
        </w:rPr>
      </w:pPr>
      <w:r w:rsidRPr="00342307">
        <w:rPr>
          <w:sz w:val="28"/>
          <w:szCs w:val="28"/>
        </w:rPr>
        <w:t>В соответствии с территориальным зонированием Краснодарского края Гулькевичский район является частью Восточной экономической зоны, которая  характеризуется как динамично развивающаяся территория с высоким промышленным, транспортным и инновационным потенциалом, специализация зоны преимущественно промышленная, транспортно – логистическая.</w:t>
      </w:r>
    </w:p>
    <w:p w:rsidR="00342307" w:rsidRPr="00342307" w:rsidRDefault="00342307" w:rsidP="0089383F">
      <w:pPr>
        <w:pStyle w:val="3"/>
        <w:shd w:val="clear" w:color="auto" w:fill="FFFFFF" w:themeFill="background1"/>
        <w:spacing w:before="0"/>
        <w:ind w:firstLine="851"/>
        <w:rPr>
          <w:sz w:val="28"/>
          <w:szCs w:val="28"/>
        </w:rPr>
      </w:pPr>
      <w:r w:rsidRPr="00342307">
        <w:rPr>
          <w:sz w:val="28"/>
          <w:szCs w:val="28"/>
        </w:rPr>
        <w:t>Экономика муниципального образования – многоотраслевая, наибольшую долю в структуре отгруженных товаров, работ, услуг занимают отрасли: промышленное производство (3</w:t>
      </w:r>
      <w:r w:rsidR="00A846EA">
        <w:rPr>
          <w:sz w:val="28"/>
          <w:szCs w:val="28"/>
        </w:rPr>
        <w:t>3</w:t>
      </w:r>
      <w:r w:rsidRPr="00342307">
        <w:rPr>
          <w:sz w:val="28"/>
          <w:szCs w:val="28"/>
        </w:rPr>
        <w:t>%), сельское хозяйство (31%), розничная торговля (2</w:t>
      </w:r>
      <w:r w:rsidR="00A846EA">
        <w:rPr>
          <w:sz w:val="28"/>
          <w:szCs w:val="28"/>
        </w:rPr>
        <w:t>4</w:t>
      </w:r>
      <w:r w:rsidRPr="00342307">
        <w:rPr>
          <w:sz w:val="28"/>
          <w:szCs w:val="28"/>
        </w:rPr>
        <w:t>%).</w:t>
      </w:r>
    </w:p>
    <w:p w:rsidR="00342307" w:rsidRDefault="00342307" w:rsidP="0089383F">
      <w:pPr>
        <w:pStyle w:val="3"/>
        <w:shd w:val="clear" w:color="auto" w:fill="FFFFFF" w:themeFill="background1"/>
        <w:spacing w:before="0"/>
        <w:ind w:firstLine="851"/>
        <w:rPr>
          <w:sz w:val="28"/>
          <w:szCs w:val="28"/>
        </w:rPr>
      </w:pPr>
      <w:r w:rsidRPr="00342307">
        <w:rPr>
          <w:sz w:val="28"/>
          <w:szCs w:val="28"/>
        </w:rPr>
        <w:t xml:space="preserve">Несмотря на ввод ограничительных мероприятий с целью нераспространения новой коронавирусной инфекции </w:t>
      </w:r>
      <w:r w:rsidRPr="00342307">
        <w:rPr>
          <w:sz w:val="28"/>
          <w:szCs w:val="28"/>
          <w:lang w:val="en-US"/>
        </w:rPr>
        <w:t>COVID</w:t>
      </w:r>
      <w:r w:rsidRPr="00342307">
        <w:rPr>
          <w:sz w:val="28"/>
          <w:szCs w:val="28"/>
        </w:rPr>
        <w:t>-2019, в реальном секторе экономики муниципального образования значительного спада не наблюдается. Это обусловлено тем, что крупные и средние предприятия нашего района осуществляют хозяйственную деятельность в основном в тех отраслях, деятельность которых не была приостановлена Указами Президента Российской Федерации и постановлениями главы администрации (губернатора) Краснодарского края.</w:t>
      </w:r>
    </w:p>
    <w:p w:rsidR="00342307" w:rsidRDefault="00342307" w:rsidP="0089383F">
      <w:pPr>
        <w:pStyle w:val="3"/>
        <w:shd w:val="clear" w:color="auto" w:fill="FFFFFF" w:themeFill="background1"/>
        <w:spacing w:before="0"/>
        <w:ind w:firstLine="851"/>
        <w:rPr>
          <w:sz w:val="28"/>
          <w:szCs w:val="28"/>
        </w:rPr>
      </w:pPr>
      <w:r w:rsidRPr="00342307">
        <w:rPr>
          <w:sz w:val="28"/>
          <w:szCs w:val="28"/>
        </w:rPr>
        <w:t xml:space="preserve">В отчетном году не допущено банкротства значимых для отраслей экономики предприятий, обеспечен рост налогооблагаемой базы, отсутствует задолженность по заработной плате на действующих предприятиях, а также в организациях бюджетной сферы, финансируемых из бюджета муниципального образования Гулькевичский район и бюджетов городских и сельских поселений Гулькевичского района. </w:t>
      </w:r>
    </w:p>
    <w:p w:rsidR="00342307" w:rsidRDefault="00342307" w:rsidP="0089383F">
      <w:pPr>
        <w:pStyle w:val="3"/>
        <w:shd w:val="clear" w:color="auto" w:fill="FFFFFF" w:themeFill="background1"/>
        <w:spacing w:before="0"/>
        <w:ind w:firstLine="851"/>
        <w:rPr>
          <w:sz w:val="28"/>
          <w:szCs w:val="28"/>
        </w:rPr>
      </w:pPr>
      <w:r w:rsidRPr="00342307">
        <w:rPr>
          <w:sz w:val="28"/>
          <w:szCs w:val="28"/>
        </w:rPr>
        <w:t>70% в структуре экономики муниципального образования занимают крупные и средние предприятия, которыми получено около 2,0 млрд. рублей прибыли, что выше на 73% показателя за 2019 год. Объем отгруженных товаров, работ и услуг крупных и средних организаций составил более 25 млрд. рублей, что значительно (на 8 млрд. руб.) превышает аналогичный показатель за 2019 год.</w:t>
      </w:r>
    </w:p>
    <w:p w:rsidR="00342307" w:rsidRDefault="00342307" w:rsidP="0089383F">
      <w:pPr>
        <w:pStyle w:val="3"/>
        <w:shd w:val="clear" w:color="auto" w:fill="FFFFFF" w:themeFill="background1"/>
        <w:spacing w:before="0"/>
        <w:ind w:firstLine="851"/>
        <w:rPr>
          <w:sz w:val="28"/>
          <w:szCs w:val="28"/>
        </w:rPr>
      </w:pPr>
      <w:r w:rsidRPr="00342307">
        <w:rPr>
          <w:sz w:val="28"/>
          <w:szCs w:val="28"/>
        </w:rPr>
        <w:t>Темпы роста объемов отгрузки отдельных отраслей и основных экономических показателей к соответствующему уровню прошлого года имеют значения выше среднекраевых:</w:t>
      </w:r>
    </w:p>
    <w:p w:rsidR="00342307" w:rsidRDefault="00342307" w:rsidP="0089383F">
      <w:pPr>
        <w:pStyle w:val="3"/>
        <w:shd w:val="clear" w:color="auto" w:fill="FFFFFF" w:themeFill="background1"/>
        <w:spacing w:before="0"/>
        <w:ind w:firstLine="851"/>
        <w:rPr>
          <w:sz w:val="28"/>
          <w:szCs w:val="28"/>
        </w:rPr>
      </w:pPr>
      <w:r w:rsidRPr="00342307">
        <w:rPr>
          <w:sz w:val="28"/>
          <w:szCs w:val="28"/>
        </w:rPr>
        <w:t xml:space="preserve">в промышленном производстве – 152% при среднекраевом 100%; </w:t>
      </w:r>
    </w:p>
    <w:p w:rsidR="00342307" w:rsidRDefault="00342307" w:rsidP="0089383F">
      <w:pPr>
        <w:pStyle w:val="3"/>
        <w:shd w:val="clear" w:color="auto" w:fill="FFFFFF" w:themeFill="background1"/>
        <w:spacing w:before="0"/>
        <w:ind w:firstLine="851"/>
        <w:rPr>
          <w:sz w:val="28"/>
          <w:szCs w:val="28"/>
        </w:rPr>
      </w:pPr>
      <w:r w:rsidRPr="00342307">
        <w:rPr>
          <w:sz w:val="28"/>
          <w:szCs w:val="28"/>
        </w:rPr>
        <w:t>в сельскохозяйственном производстве – 159% при среднекраевом 111%;</w:t>
      </w:r>
    </w:p>
    <w:p w:rsidR="00342307" w:rsidRDefault="00342307" w:rsidP="0089383F">
      <w:pPr>
        <w:pStyle w:val="3"/>
        <w:shd w:val="clear" w:color="auto" w:fill="FFFFFF" w:themeFill="background1"/>
        <w:spacing w:before="0"/>
        <w:ind w:firstLine="851"/>
        <w:rPr>
          <w:sz w:val="28"/>
          <w:szCs w:val="28"/>
        </w:rPr>
      </w:pPr>
      <w:r w:rsidRPr="00342307">
        <w:rPr>
          <w:sz w:val="28"/>
          <w:szCs w:val="28"/>
        </w:rPr>
        <w:t>в строительстве – 116% при среднекраевом 92%;</w:t>
      </w:r>
    </w:p>
    <w:p w:rsidR="00342307" w:rsidRDefault="00342307" w:rsidP="0089383F">
      <w:pPr>
        <w:pStyle w:val="3"/>
        <w:shd w:val="clear" w:color="auto" w:fill="FFFFFF" w:themeFill="background1"/>
        <w:spacing w:before="0"/>
        <w:ind w:firstLine="851"/>
        <w:rPr>
          <w:sz w:val="28"/>
          <w:szCs w:val="28"/>
        </w:rPr>
      </w:pPr>
      <w:r w:rsidRPr="00342307">
        <w:rPr>
          <w:sz w:val="28"/>
          <w:szCs w:val="28"/>
        </w:rPr>
        <w:t>по вводу в эксплуатацию жилья – 102% при среднекраевом 98%;</w:t>
      </w:r>
    </w:p>
    <w:p w:rsidR="00342307" w:rsidRPr="00342307" w:rsidRDefault="00342307" w:rsidP="0089383F">
      <w:pPr>
        <w:pStyle w:val="3"/>
        <w:shd w:val="clear" w:color="auto" w:fill="FFFFFF" w:themeFill="background1"/>
        <w:spacing w:before="0"/>
        <w:ind w:firstLine="851"/>
        <w:rPr>
          <w:sz w:val="28"/>
          <w:szCs w:val="28"/>
        </w:rPr>
      </w:pPr>
      <w:r w:rsidRPr="00342307">
        <w:rPr>
          <w:sz w:val="28"/>
          <w:szCs w:val="28"/>
        </w:rPr>
        <w:t>по обороту розничной торговли – 122% при среднекраевом 108%.</w:t>
      </w:r>
    </w:p>
    <w:p w:rsidR="00342307" w:rsidRDefault="00342307" w:rsidP="0089383F">
      <w:pPr>
        <w:pStyle w:val="3"/>
        <w:shd w:val="clear" w:color="auto" w:fill="FFFFFF" w:themeFill="background1"/>
        <w:spacing w:before="0"/>
        <w:ind w:firstLine="851"/>
        <w:rPr>
          <w:sz w:val="28"/>
          <w:szCs w:val="28"/>
        </w:rPr>
      </w:pPr>
      <w:r w:rsidRPr="00342307">
        <w:rPr>
          <w:sz w:val="28"/>
          <w:szCs w:val="28"/>
        </w:rPr>
        <w:lastRenderedPageBreak/>
        <w:t>Среднемеся</w:t>
      </w:r>
      <w:r w:rsidR="00F205F0">
        <w:rPr>
          <w:sz w:val="28"/>
          <w:szCs w:val="28"/>
        </w:rPr>
        <w:t>чная заработная плата за январь</w:t>
      </w:r>
      <w:r w:rsidRPr="00342307">
        <w:rPr>
          <w:sz w:val="28"/>
          <w:szCs w:val="28"/>
        </w:rPr>
        <w:t xml:space="preserve"> 2020 года в расчете на одного работника составила 32 0</w:t>
      </w:r>
      <w:r w:rsidR="00F205F0">
        <w:rPr>
          <w:color w:val="000000" w:themeColor="text1"/>
          <w:sz w:val="28"/>
          <w:szCs w:val="28"/>
        </w:rPr>
        <w:t>21</w:t>
      </w:r>
      <w:r w:rsidRPr="00342307">
        <w:rPr>
          <w:sz w:val="28"/>
          <w:szCs w:val="28"/>
        </w:rPr>
        <w:t xml:space="preserve"> руб., что в сравнении с соответствующим периодом прошлого года выше на 6,6%. </w:t>
      </w:r>
    </w:p>
    <w:p w:rsidR="00342307" w:rsidRDefault="00342307" w:rsidP="00342307">
      <w:pPr>
        <w:pStyle w:val="3"/>
        <w:shd w:val="clear" w:color="auto" w:fill="FFFFFF" w:themeFill="background1"/>
        <w:spacing w:before="0"/>
        <w:ind w:firstLine="708"/>
        <w:rPr>
          <w:sz w:val="28"/>
          <w:szCs w:val="28"/>
        </w:rPr>
      </w:pPr>
    </w:p>
    <w:p w:rsidR="00342307" w:rsidRPr="00342307" w:rsidRDefault="00342307" w:rsidP="0089383F">
      <w:pPr>
        <w:pStyle w:val="3"/>
        <w:shd w:val="clear" w:color="auto" w:fill="FFFFFF" w:themeFill="background1"/>
        <w:spacing w:before="0"/>
        <w:jc w:val="center"/>
        <w:rPr>
          <w:b/>
          <w:sz w:val="28"/>
          <w:szCs w:val="28"/>
        </w:rPr>
      </w:pPr>
      <w:r w:rsidRPr="00342307">
        <w:rPr>
          <w:b/>
          <w:sz w:val="28"/>
          <w:szCs w:val="28"/>
        </w:rPr>
        <w:t>Анализ отраслевой специфики экономики муниципального образования Гулькевичский район</w:t>
      </w:r>
    </w:p>
    <w:p w:rsidR="00342307" w:rsidRDefault="00342307" w:rsidP="0089383F">
      <w:pPr>
        <w:pStyle w:val="3"/>
        <w:shd w:val="clear" w:color="auto" w:fill="FFFFFF" w:themeFill="background1"/>
        <w:ind w:firstLine="851"/>
        <w:rPr>
          <w:sz w:val="28"/>
          <w:szCs w:val="28"/>
        </w:rPr>
      </w:pPr>
      <w:r w:rsidRPr="00342307">
        <w:rPr>
          <w:sz w:val="28"/>
          <w:szCs w:val="28"/>
        </w:rPr>
        <w:t>Отраслевая структура экономики муниципального образования по доле отраслей в общем объеме отгруженных товаров, работ и услуг, выполненных собственными силами, по полному кругу предприятий по годам в процентном соотношении составила: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2268"/>
        <w:gridCol w:w="2126"/>
      </w:tblGrid>
      <w:tr w:rsidR="00394FCC" w:rsidRPr="00DD6EFC" w:rsidTr="00540F2C">
        <w:trPr>
          <w:trHeight w:val="553"/>
        </w:trPr>
        <w:tc>
          <w:tcPr>
            <w:tcW w:w="5245" w:type="dxa"/>
            <w:shd w:val="clear" w:color="auto" w:fill="C5E0B3" w:themeFill="accent6" w:themeFillTint="66"/>
            <w:vAlign w:val="center"/>
          </w:tcPr>
          <w:p w:rsidR="00394FCC" w:rsidRPr="00394FCC" w:rsidRDefault="00394FCC" w:rsidP="00540F2C">
            <w:pPr>
              <w:widowControl w:val="0"/>
              <w:shd w:val="clear" w:color="auto" w:fill="FFFFFF" w:themeFill="background1"/>
              <w:spacing w:after="0" w:line="240" w:lineRule="auto"/>
              <w:ind w:firstLine="34"/>
              <w:contextualSpacing/>
              <w:jc w:val="center"/>
              <w:rPr>
                <w:rFonts w:ascii="Times New Roman" w:hAnsi="Times New Roman"/>
                <w:sz w:val="24"/>
                <w:szCs w:val="24"/>
              </w:rPr>
            </w:pPr>
            <w:r w:rsidRPr="00394FCC">
              <w:rPr>
                <w:rFonts w:ascii="Times New Roman" w:hAnsi="Times New Roman"/>
                <w:sz w:val="24"/>
                <w:szCs w:val="24"/>
              </w:rPr>
              <w:t>Отрасль</w:t>
            </w:r>
          </w:p>
        </w:tc>
        <w:tc>
          <w:tcPr>
            <w:tcW w:w="2268" w:type="dxa"/>
            <w:shd w:val="clear" w:color="auto" w:fill="C5E0B3" w:themeFill="accent6" w:themeFillTint="66"/>
            <w:vAlign w:val="center"/>
          </w:tcPr>
          <w:p w:rsidR="00394FCC" w:rsidRPr="00394FCC" w:rsidRDefault="00394FCC" w:rsidP="00540F2C">
            <w:pPr>
              <w:widowControl w:val="0"/>
              <w:shd w:val="clear" w:color="auto" w:fill="FFFFFF" w:themeFill="background1"/>
              <w:spacing w:after="0" w:line="240" w:lineRule="auto"/>
              <w:ind w:firstLine="34"/>
              <w:contextualSpacing/>
              <w:jc w:val="center"/>
              <w:rPr>
                <w:rFonts w:ascii="Times New Roman" w:hAnsi="Times New Roman"/>
                <w:sz w:val="24"/>
                <w:szCs w:val="24"/>
              </w:rPr>
            </w:pPr>
            <w:r w:rsidRPr="00394FCC">
              <w:rPr>
                <w:rFonts w:ascii="Times New Roman" w:hAnsi="Times New Roman"/>
                <w:sz w:val="24"/>
                <w:szCs w:val="24"/>
              </w:rPr>
              <w:t>2019 год</w:t>
            </w:r>
          </w:p>
        </w:tc>
        <w:tc>
          <w:tcPr>
            <w:tcW w:w="2126" w:type="dxa"/>
            <w:shd w:val="clear" w:color="auto" w:fill="C5E0B3" w:themeFill="accent6" w:themeFillTint="66"/>
            <w:vAlign w:val="center"/>
          </w:tcPr>
          <w:p w:rsidR="00394FCC" w:rsidRPr="00394FCC" w:rsidRDefault="00394FCC" w:rsidP="00540F2C">
            <w:pPr>
              <w:widowControl w:val="0"/>
              <w:shd w:val="clear" w:color="auto" w:fill="FFFFFF" w:themeFill="background1"/>
              <w:spacing w:after="0" w:line="240" w:lineRule="auto"/>
              <w:ind w:firstLine="34"/>
              <w:contextualSpacing/>
              <w:jc w:val="center"/>
              <w:rPr>
                <w:rFonts w:ascii="Times New Roman" w:hAnsi="Times New Roman"/>
                <w:sz w:val="24"/>
                <w:szCs w:val="24"/>
              </w:rPr>
            </w:pPr>
            <w:r w:rsidRPr="00394FCC">
              <w:rPr>
                <w:rFonts w:ascii="Times New Roman" w:hAnsi="Times New Roman"/>
                <w:sz w:val="24"/>
                <w:szCs w:val="24"/>
              </w:rPr>
              <w:t>2020 год (оценка)</w:t>
            </w:r>
          </w:p>
        </w:tc>
      </w:tr>
      <w:tr w:rsidR="00394FCC" w:rsidRPr="00DD6EFC" w:rsidTr="00540F2C">
        <w:trPr>
          <w:trHeight w:val="501"/>
        </w:trPr>
        <w:tc>
          <w:tcPr>
            <w:tcW w:w="5245" w:type="dxa"/>
            <w:shd w:val="clear" w:color="auto" w:fill="C5E0B3" w:themeFill="accent6" w:themeFillTint="66"/>
          </w:tcPr>
          <w:p w:rsidR="00394FCC" w:rsidRPr="00394FCC" w:rsidRDefault="00394FCC" w:rsidP="00540F2C">
            <w:pPr>
              <w:widowControl w:val="0"/>
              <w:shd w:val="clear" w:color="auto" w:fill="FFFFFF" w:themeFill="background1"/>
              <w:spacing w:after="0" w:line="240" w:lineRule="auto"/>
              <w:ind w:firstLine="34"/>
              <w:contextualSpacing/>
              <w:rPr>
                <w:rFonts w:ascii="Times New Roman" w:hAnsi="Times New Roman"/>
                <w:sz w:val="24"/>
                <w:szCs w:val="24"/>
              </w:rPr>
            </w:pPr>
            <w:r w:rsidRPr="00394FCC">
              <w:rPr>
                <w:rFonts w:ascii="Times New Roman" w:hAnsi="Times New Roman"/>
                <w:sz w:val="24"/>
                <w:szCs w:val="24"/>
              </w:rPr>
              <w:t>Промышленное производство</w:t>
            </w:r>
          </w:p>
        </w:tc>
        <w:tc>
          <w:tcPr>
            <w:tcW w:w="2268" w:type="dxa"/>
            <w:shd w:val="clear" w:color="auto" w:fill="C5E0B3" w:themeFill="accent6" w:themeFillTint="66"/>
          </w:tcPr>
          <w:p w:rsidR="00394FCC" w:rsidRPr="00394FCC" w:rsidRDefault="00394FCC" w:rsidP="00540F2C">
            <w:pPr>
              <w:widowControl w:val="0"/>
              <w:shd w:val="clear" w:color="auto" w:fill="FFFFFF" w:themeFill="background1"/>
              <w:spacing w:after="0" w:line="240" w:lineRule="auto"/>
              <w:ind w:firstLine="34"/>
              <w:contextualSpacing/>
              <w:jc w:val="center"/>
              <w:rPr>
                <w:rFonts w:ascii="Times New Roman" w:hAnsi="Times New Roman"/>
                <w:sz w:val="24"/>
                <w:szCs w:val="24"/>
              </w:rPr>
            </w:pPr>
            <w:r w:rsidRPr="00394FCC">
              <w:rPr>
                <w:rFonts w:ascii="Times New Roman" w:hAnsi="Times New Roman"/>
                <w:sz w:val="24"/>
                <w:szCs w:val="24"/>
              </w:rPr>
              <w:t>32,0</w:t>
            </w:r>
          </w:p>
        </w:tc>
        <w:tc>
          <w:tcPr>
            <w:tcW w:w="2126" w:type="dxa"/>
            <w:shd w:val="clear" w:color="auto" w:fill="C5E0B3" w:themeFill="accent6" w:themeFillTint="66"/>
          </w:tcPr>
          <w:p w:rsidR="00394FCC" w:rsidRPr="00394FCC" w:rsidRDefault="00394FCC" w:rsidP="00540F2C">
            <w:pPr>
              <w:widowControl w:val="0"/>
              <w:shd w:val="clear" w:color="auto" w:fill="FFFFFF" w:themeFill="background1"/>
              <w:spacing w:after="0" w:line="240" w:lineRule="auto"/>
              <w:ind w:firstLine="34"/>
              <w:contextualSpacing/>
              <w:jc w:val="center"/>
              <w:rPr>
                <w:rFonts w:ascii="Times New Roman" w:hAnsi="Times New Roman"/>
                <w:sz w:val="24"/>
                <w:szCs w:val="24"/>
              </w:rPr>
            </w:pPr>
            <w:r w:rsidRPr="00394FCC">
              <w:rPr>
                <w:rFonts w:ascii="Times New Roman" w:hAnsi="Times New Roman"/>
                <w:sz w:val="24"/>
                <w:szCs w:val="24"/>
              </w:rPr>
              <w:t>33,1</w:t>
            </w:r>
          </w:p>
        </w:tc>
      </w:tr>
      <w:tr w:rsidR="00394FCC" w:rsidRPr="00DD6EFC" w:rsidTr="00540F2C">
        <w:trPr>
          <w:trHeight w:val="409"/>
        </w:trPr>
        <w:tc>
          <w:tcPr>
            <w:tcW w:w="5245" w:type="dxa"/>
            <w:shd w:val="clear" w:color="auto" w:fill="C5E0B3" w:themeFill="accent6" w:themeFillTint="66"/>
          </w:tcPr>
          <w:p w:rsidR="00394FCC" w:rsidRPr="00394FCC" w:rsidRDefault="00394FCC" w:rsidP="00540F2C">
            <w:pPr>
              <w:widowControl w:val="0"/>
              <w:shd w:val="clear" w:color="auto" w:fill="FFFFFF" w:themeFill="background1"/>
              <w:spacing w:after="0" w:line="240" w:lineRule="auto"/>
              <w:ind w:firstLine="34"/>
              <w:contextualSpacing/>
              <w:rPr>
                <w:rFonts w:ascii="Times New Roman" w:hAnsi="Times New Roman"/>
                <w:sz w:val="24"/>
                <w:szCs w:val="24"/>
              </w:rPr>
            </w:pPr>
            <w:r w:rsidRPr="00394FCC">
              <w:rPr>
                <w:rFonts w:ascii="Times New Roman" w:hAnsi="Times New Roman"/>
                <w:sz w:val="24"/>
                <w:szCs w:val="24"/>
              </w:rPr>
              <w:t>Сельское хозяйство</w:t>
            </w:r>
          </w:p>
        </w:tc>
        <w:tc>
          <w:tcPr>
            <w:tcW w:w="2268" w:type="dxa"/>
            <w:shd w:val="clear" w:color="auto" w:fill="C5E0B3" w:themeFill="accent6" w:themeFillTint="66"/>
          </w:tcPr>
          <w:p w:rsidR="00394FCC" w:rsidRPr="00394FCC" w:rsidRDefault="00394FCC" w:rsidP="00540F2C">
            <w:pPr>
              <w:widowControl w:val="0"/>
              <w:shd w:val="clear" w:color="auto" w:fill="FFFFFF" w:themeFill="background1"/>
              <w:spacing w:after="0" w:line="240" w:lineRule="auto"/>
              <w:ind w:firstLine="34"/>
              <w:contextualSpacing/>
              <w:jc w:val="center"/>
              <w:rPr>
                <w:rFonts w:ascii="Times New Roman" w:hAnsi="Times New Roman"/>
                <w:sz w:val="24"/>
                <w:szCs w:val="24"/>
              </w:rPr>
            </w:pPr>
            <w:r w:rsidRPr="00394FCC">
              <w:rPr>
                <w:rFonts w:ascii="Times New Roman" w:hAnsi="Times New Roman"/>
                <w:sz w:val="24"/>
                <w:szCs w:val="24"/>
              </w:rPr>
              <w:t>31,0</w:t>
            </w:r>
          </w:p>
        </w:tc>
        <w:tc>
          <w:tcPr>
            <w:tcW w:w="2126" w:type="dxa"/>
            <w:shd w:val="clear" w:color="auto" w:fill="C5E0B3" w:themeFill="accent6" w:themeFillTint="66"/>
          </w:tcPr>
          <w:p w:rsidR="00394FCC" w:rsidRPr="00394FCC" w:rsidRDefault="00394FCC" w:rsidP="00540F2C">
            <w:pPr>
              <w:widowControl w:val="0"/>
              <w:shd w:val="clear" w:color="auto" w:fill="FFFFFF" w:themeFill="background1"/>
              <w:spacing w:after="0" w:line="240" w:lineRule="auto"/>
              <w:ind w:firstLine="34"/>
              <w:contextualSpacing/>
              <w:jc w:val="center"/>
              <w:rPr>
                <w:rFonts w:ascii="Times New Roman" w:hAnsi="Times New Roman"/>
                <w:sz w:val="24"/>
                <w:szCs w:val="24"/>
              </w:rPr>
            </w:pPr>
            <w:r w:rsidRPr="00394FCC">
              <w:rPr>
                <w:rFonts w:ascii="Times New Roman" w:hAnsi="Times New Roman"/>
                <w:sz w:val="24"/>
                <w:szCs w:val="24"/>
              </w:rPr>
              <w:t>31,4</w:t>
            </w:r>
          </w:p>
        </w:tc>
      </w:tr>
      <w:tr w:rsidR="00394FCC" w:rsidRPr="00DD6EFC" w:rsidTr="00540F2C">
        <w:trPr>
          <w:trHeight w:val="415"/>
        </w:trPr>
        <w:tc>
          <w:tcPr>
            <w:tcW w:w="5245" w:type="dxa"/>
            <w:shd w:val="clear" w:color="auto" w:fill="C5E0B3" w:themeFill="accent6" w:themeFillTint="66"/>
          </w:tcPr>
          <w:p w:rsidR="00394FCC" w:rsidRPr="00394FCC" w:rsidRDefault="00394FCC" w:rsidP="00540F2C">
            <w:pPr>
              <w:widowControl w:val="0"/>
              <w:shd w:val="clear" w:color="auto" w:fill="FFFFFF" w:themeFill="background1"/>
              <w:spacing w:after="0" w:line="240" w:lineRule="auto"/>
              <w:ind w:firstLine="34"/>
              <w:contextualSpacing/>
              <w:rPr>
                <w:rFonts w:ascii="Times New Roman" w:hAnsi="Times New Roman"/>
                <w:sz w:val="24"/>
                <w:szCs w:val="24"/>
              </w:rPr>
            </w:pPr>
            <w:r w:rsidRPr="00394FCC">
              <w:rPr>
                <w:rFonts w:ascii="Times New Roman" w:hAnsi="Times New Roman"/>
                <w:sz w:val="24"/>
                <w:szCs w:val="24"/>
              </w:rPr>
              <w:t>Розничная торговля</w:t>
            </w:r>
          </w:p>
        </w:tc>
        <w:tc>
          <w:tcPr>
            <w:tcW w:w="2268" w:type="dxa"/>
            <w:shd w:val="clear" w:color="auto" w:fill="C5E0B3" w:themeFill="accent6" w:themeFillTint="66"/>
          </w:tcPr>
          <w:p w:rsidR="00394FCC" w:rsidRPr="00394FCC" w:rsidRDefault="00394FCC" w:rsidP="00540F2C">
            <w:pPr>
              <w:widowControl w:val="0"/>
              <w:shd w:val="clear" w:color="auto" w:fill="FFFFFF" w:themeFill="background1"/>
              <w:spacing w:after="0" w:line="240" w:lineRule="auto"/>
              <w:ind w:firstLine="34"/>
              <w:contextualSpacing/>
              <w:jc w:val="center"/>
              <w:rPr>
                <w:rFonts w:ascii="Times New Roman" w:hAnsi="Times New Roman"/>
                <w:sz w:val="24"/>
                <w:szCs w:val="24"/>
              </w:rPr>
            </w:pPr>
            <w:r w:rsidRPr="00394FCC">
              <w:rPr>
                <w:rFonts w:ascii="Times New Roman" w:hAnsi="Times New Roman"/>
                <w:sz w:val="24"/>
                <w:szCs w:val="24"/>
              </w:rPr>
              <w:t>25,6</w:t>
            </w:r>
          </w:p>
        </w:tc>
        <w:tc>
          <w:tcPr>
            <w:tcW w:w="2126" w:type="dxa"/>
            <w:shd w:val="clear" w:color="auto" w:fill="C5E0B3" w:themeFill="accent6" w:themeFillTint="66"/>
          </w:tcPr>
          <w:p w:rsidR="00394FCC" w:rsidRPr="00394FCC" w:rsidRDefault="00394FCC" w:rsidP="00540F2C">
            <w:pPr>
              <w:widowControl w:val="0"/>
              <w:shd w:val="clear" w:color="auto" w:fill="FFFFFF" w:themeFill="background1"/>
              <w:spacing w:after="0" w:line="240" w:lineRule="auto"/>
              <w:ind w:firstLine="34"/>
              <w:contextualSpacing/>
              <w:jc w:val="center"/>
              <w:rPr>
                <w:rFonts w:ascii="Times New Roman" w:hAnsi="Times New Roman"/>
                <w:sz w:val="24"/>
                <w:szCs w:val="24"/>
              </w:rPr>
            </w:pPr>
            <w:r w:rsidRPr="00394FCC">
              <w:rPr>
                <w:rFonts w:ascii="Times New Roman" w:hAnsi="Times New Roman"/>
                <w:sz w:val="24"/>
                <w:szCs w:val="24"/>
              </w:rPr>
              <w:t>23,7</w:t>
            </w:r>
          </w:p>
        </w:tc>
      </w:tr>
      <w:tr w:rsidR="00394FCC" w:rsidRPr="00DD6EFC" w:rsidTr="00540F2C">
        <w:trPr>
          <w:trHeight w:val="421"/>
        </w:trPr>
        <w:tc>
          <w:tcPr>
            <w:tcW w:w="5245" w:type="dxa"/>
            <w:shd w:val="clear" w:color="auto" w:fill="C5E0B3" w:themeFill="accent6" w:themeFillTint="66"/>
          </w:tcPr>
          <w:p w:rsidR="00394FCC" w:rsidRPr="00394FCC" w:rsidRDefault="00394FCC" w:rsidP="00540F2C">
            <w:pPr>
              <w:widowControl w:val="0"/>
              <w:shd w:val="clear" w:color="auto" w:fill="FFFFFF" w:themeFill="background1"/>
              <w:spacing w:after="0" w:line="240" w:lineRule="auto"/>
              <w:ind w:firstLine="34"/>
              <w:contextualSpacing/>
              <w:rPr>
                <w:rFonts w:ascii="Times New Roman" w:hAnsi="Times New Roman"/>
                <w:sz w:val="24"/>
                <w:szCs w:val="24"/>
              </w:rPr>
            </w:pPr>
            <w:r w:rsidRPr="00394FCC">
              <w:rPr>
                <w:rFonts w:ascii="Times New Roman" w:hAnsi="Times New Roman"/>
                <w:sz w:val="24"/>
                <w:szCs w:val="24"/>
              </w:rPr>
              <w:t>Строительство</w:t>
            </w:r>
          </w:p>
        </w:tc>
        <w:tc>
          <w:tcPr>
            <w:tcW w:w="2268" w:type="dxa"/>
            <w:shd w:val="clear" w:color="auto" w:fill="C5E0B3" w:themeFill="accent6" w:themeFillTint="66"/>
          </w:tcPr>
          <w:p w:rsidR="00394FCC" w:rsidRPr="00394FCC" w:rsidRDefault="00394FCC" w:rsidP="00540F2C">
            <w:pPr>
              <w:widowControl w:val="0"/>
              <w:shd w:val="clear" w:color="auto" w:fill="FFFFFF" w:themeFill="background1"/>
              <w:spacing w:after="0" w:line="240" w:lineRule="auto"/>
              <w:ind w:firstLine="34"/>
              <w:contextualSpacing/>
              <w:jc w:val="center"/>
              <w:rPr>
                <w:rFonts w:ascii="Times New Roman" w:hAnsi="Times New Roman"/>
                <w:sz w:val="24"/>
                <w:szCs w:val="24"/>
              </w:rPr>
            </w:pPr>
            <w:r w:rsidRPr="00394FCC">
              <w:rPr>
                <w:rFonts w:ascii="Times New Roman" w:hAnsi="Times New Roman"/>
                <w:sz w:val="24"/>
                <w:szCs w:val="24"/>
              </w:rPr>
              <w:t>9,3</w:t>
            </w:r>
          </w:p>
        </w:tc>
        <w:tc>
          <w:tcPr>
            <w:tcW w:w="2126" w:type="dxa"/>
            <w:shd w:val="clear" w:color="auto" w:fill="C5E0B3" w:themeFill="accent6" w:themeFillTint="66"/>
          </w:tcPr>
          <w:p w:rsidR="00394FCC" w:rsidRPr="00394FCC" w:rsidRDefault="00394FCC" w:rsidP="00540F2C">
            <w:pPr>
              <w:widowControl w:val="0"/>
              <w:shd w:val="clear" w:color="auto" w:fill="FFFFFF" w:themeFill="background1"/>
              <w:spacing w:after="0" w:line="240" w:lineRule="auto"/>
              <w:ind w:firstLine="34"/>
              <w:contextualSpacing/>
              <w:jc w:val="center"/>
              <w:rPr>
                <w:rFonts w:ascii="Times New Roman" w:hAnsi="Times New Roman"/>
                <w:sz w:val="24"/>
                <w:szCs w:val="24"/>
              </w:rPr>
            </w:pPr>
            <w:r w:rsidRPr="00394FCC">
              <w:rPr>
                <w:rFonts w:ascii="Times New Roman" w:hAnsi="Times New Roman"/>
                <w:sz w:val="24"/>
                <w:szCs w:val="24"/>
              </w:rPr>
              <w:t>10,1</w:t>
            </w:r>
          </w:p>
        </w:tc>
      </w:tr>
      <w:tr w:rsidR="00394FCC" w:rsidRPr="00DD6EFC" w:rsidTr="00540F2C">
        <w:trPr>
          <w:trHeight w:val="421"/>
        </w:trPr>
        <w:tc>
          <w:tcPr>
            <w:tcW w:w="5245" w:type="dxa"/>
            <w:shd w:val="clear" w:color="auto" w:fill="C5E0B3" w:themeFill="accent6" w:themeFillTint="66"/>
          </w:tcPr>
          <w:p w:rsidR="00394FCC" w:rsidRPr="00394FCC" w:rsidRDefault="00394FCC" w:rsidP="00540F2C">
            <w:pPr>
              <w:widowControl w:val="0"/>
              <w:shd w:val="clear" w:color="auto" w:fill="FFFFFF" w:themeFill="background1"/>
              <w:spacing w:after="0" w:line="240" w:lineRule="auto"/>
              <w:ind w:firstLine="34"/>
              <w:contextualSpacing/>
              <w:rPr>
                <w:rFonts w:ascii="Times New Roman" w:hAnsi="Times New Roman"/>
                <w:sz w:val="24"/>
                <w:szCs w:val="24"/>
              </w:rPr>
            </w:pPr>
            <w:r w:rsidRPr="00394FCC">
              <w:rPr>
                <w:rFonts w:ascii="Times New Roman" w:hAnsi="Times New Roman"/>
                <w:sz w:val="24"/>
                <w:szCs w:val="24"/>
              </w:rPr>
              <w:t>Транспорт</w:t>
            </w:r>
          </w:p>
        </w:tc>
        <w:tc>
          <w:tcPr>
            <w:tcW w:w="2268" w:type="dxa"/>
            <w:shd w:val="clear" w:color="auto" w:fill="C5E0B3" w:themeFill="accent6" w:themeFillTint="66"/>
          </w:tcPr>
          <w:p w:rsidR="00394FCC" w:rsidRPr="00394FCC" w:rsidRDefault="00394FCC" w:rsidP="00540F2C">
            <w:pPr>
              <w:widowControl w:val="0"/>
              <w:shd w:val="clear" w:color="auto" w:fill="FFFFFF" w:themeFill="background1"/>
              <w:spacing w:after="0" w:line="240" w:lineRule="auto"/>
              <w:ind w:firstLine="34"/>
              <w:contextualSpacing/>
              <w:jc w:val="center"/>
              <w:rPr>
                <w:rFonts w:ascii="Times New Roman" w:hAnsi="Times New Roman"/>
                <w:sz w:val="24"/>
                <w:szCs w:val="24"/>
              </w:rPr>
            </w:pPr>
            <w:r w:rsidRPr="00394FCC">
              <w:rPr>
                <w:rFonts w:ascii="Times New Roman" w:hAnsi="Times New Roman"/>
                <w:sz w:val="24"/>
                <w:szCs w:val="24"/>
              </w:rPr>
              <w:t>1,2</w:t>
            </w:r>
          </w:p>
        </w:tc>
        <w:tc>
          <w:tcPr>
            <w:tcW w:w="2126" w:type="dxa"/>
            <w:shd w:val="clear" w:color="auto" w:fill="C5E0B3" w:themeFill="accent6" w:themeFillTint="66"/>
          </w:tcPr>
          <w:p w:rsidR="00394FCC" w:rsidRPr="00394FCC" w:rsidRDefault="00394FCC" w:rsidP="00540F2C">
            <w:pPr>
              <w:widowControl w:val="0"/>
              <w:shd w:val="clear" w:color="auto" w:fill="FFFFFF" w:themeFill="background1"/>
              <w:spacing w:after="0" w:line="240" w:lineRule="auto"/>
              <w:ind w:firstLine="34"/>
              <w:contextualSpacing/>
              <w:jc w:val="center"/>
              <w:rPr>
                <w:rFonts w:ascii="Times New Roman" w:hAnsi="Times New Roman"/>
                <w:sz w:val="24"/>
                <w:szCs w:val="24"/>
              </w:rPr>
            </w:pPr>
            <w:r w:rsidRPr="00394FCC">
              <w:rPr>
                <w:rFonts w:ascii="Times New Roman" w:hAnsi="Times New Roman"/>
                <w:sz w:val="24"/>
                <w:szCs w:val="24"/>
              </w:rPr>
              <w:t>0,9</w:t>
            </w:r>
          </w:p>
        </w:tc>
      </w:tr>
      <w:tr w:rsidR="00394FCC" w:rsidRPr="00DD6EFC" w:rsidTr="00540F2C">
        <w:trPr>
          <w:trHeight w:val="414"/>
        </w:trPr>
        <w:tc>
          <w:tcPr>
            <w:tcW w:w="5245" w:type="dxa"/>
            <w:shd w:val="clear" w:color="auto" w:fill="C5E0B3" w:themeFill="accent6" w:themeFillTint="66"/>
          </w:tcPr>
          <w:p w:rsidR="00394FCC" w:rsidRPr="00394FCC" w:rsidRDefault="00394FCC" w:rsidP="00540F2C">
            <w:pPr>
              <w:widowControl w:val="0"/>
              <w:shd w:val="clear" w:color="auto" w:fill="FFFFFF" w:themeFill="background1"/>
              <w:spacing w:after="0" w:line="240" w:lineRule="auto"/>
              <w:ind w:firstLine="34"/>
              <w:contextualSpacing/>
              <w:rPr>
                <w:rFonts w:ascii="Times New Roman" w:hAnsi="Times New Roman"/>
                <w:sz w:val="24"/>
                <w:szCs w:val="24"/>
              </w:rPr>
            </w:pPr>
            <w:r w:rsidRPr="00394FCC">
              <w:rPr>
                <w:rFonts w:ascii="Times New Roman" w:hAnsi="Times New Roman"/>
                <w:sz w:val="24"/>
                <w:szCs w:val="24"/>
              </w:rPr>
              <w:t>Общественное питание</w:t>
            </w:r>
          </w:p>
        </w:tc>
        <w:tc>
          <w:tcPr>
            <w:tcW w:w="2268" w:type="dxa"/>
            <w:shd w:val="clear" w:color="auto" w:fill="C5E0B3" w:themeFill="accent6" w:themeFillTint="66"/>
          </w:tcPr>
          <w:p w:rsidR="00394FCC" w:rsidRPr="00394FCC" w:rsidRDefault="00394FCC" w:rsidP="00540F2C">
            <w:pPr>
              <w:widowControl w:val="0"/>
              <w:shd w:val="clear" w:color="auto" w:fill="FFFFFF" w:themeFill="background1"/>
              <w:spacing w:after="0" w:line="240" w:lineRule="auto"/>
              <w:ind w:firstLine="34"/>
              <w:contextualSpacing/>
              <w:jc w:val="center"/>
              <w:rPr>
                <w:rFonts w:ascii="Times New Roman" w:hAnsi="Times New Roman"/>
                <w:sz w:val="24"/>
                <w:szCs w:val="24"/>
              </w:rPr>
            </w:pPr>
            <w:r w:rsidRPr="00394FCC">
              <w:rPr>
                <w:rFonts w:ascii="Times New Roman" w:hAnsi="Times New Roman"/>
                <w:sz w:val="24"/>
                <w:szCs w:val="24"/>
              </w:rPr>
              <w:t>0,9</w:t>
            </w:r>
          </w:p>
        </w:tc>
        <w:tc>
          <w:tcPr>
            <w:tcW w:w="2126" w:type="dxa"/>
            <w:shd w:val="clear" w:color="auto" w:fill="C5E0B3" w:themeFill="accent6" w:themeFillTint="66"/>
          </w:tcPr>
          <w:p w:rsidR="00394FCC" w:rsidRPr="00394FCC" w:rsidRDefault="00394FCC" w:rsidP="00540F2C">
            <w:pPr>
              <w:widowControl w:val="0"/>
              <w:shd w:val="clear" w:color="auto" w:fill="FFFFFF" w:themeFill="background1"/>
              <w:spacing w:after="0" w:line="240" w:lineRule="auto"/>
              <w:ind w:firstLine="34"/>
              <w:contextualSpacing/>
              <w:jc w:val="center"/>
              <w:rPr>
                <w:rFonts w:ascii="Times New Roman" w:hAnsi="Times New Roman"/>
                <w:sz w:val="24"/>
                <w:szCs w:val="24"/>
              </w:rPr>
            </w:pPr>
            <w:r w:rsidRPr="00394FCC">
              <w:rPr>
                <w:rFonts w:ascii="Times New Roman" w:hAnsi="Times New Roman"/>
                <w:sz w:val="24"/>
                <w:szCs w:val="24"/>
              </w:rPr>
              <w:t>0,8</w:t>
            </w:r>
          </w:p>
        </w:tc>
      </w:tr>
    </w:tbl>
    <w:p w:rsidR="00342307" w:rsidRPr="00342307" w:rsidRDefault="00342307" w:rsidP="00342307">
      <w:pPr>
        <w:pStyle w:val="3"/>
        <w:shd w:val="clear" w:color="auto" w:fill="FFFFFF" w:themeFill="background1"/>
        <w:spacing w:before="0"/>
        <w:ind w:firstLine="708"/>
        <w:rPr>
          <w:sz w:val="28"/>
          <w:szCs w:val="28"/>
        </w:rPr>
      </w:pPr>
    </w:p>
    <w:p w:rsidR="00342307" w:rsidRDefault="00342307" w:rsidP="0089383F">
      <w:pPr>
        <w:pStyle w:val="3"/>
        <w:shd w:val="clear" w:color="auto" w:fill="FFFFFF" w:themeFill="background1"/>
        <w:spacing w:before="0"/>
        <w:ind w:firstLine="851"/>
        <w:rPr>
          <w:sz w:val="28"/>
          <w:szCs w:val="28"/>
        </w:rPr>
      </w:pPr>
      <w:r w:rsidRPr="00342307">
        <w:rPr>
          <w:sz w:val="28"/>
          <w:szCs w:val="28"/>
        </w:rPr>
        <w:t xml:space="preserve">По итогам 2020 года структура базовых отраслей не изменилась по сравнению с 2019 годом, по прежнему лидируют в общем объеме отгруженных товаров, работ и услуг, созданных собственными силами, такие отрасли как: промышленное производство, сельское хозяйство и розничная торговля. </w:t>
      </w:r>
    </w:p>
    <w:p w:rsidR="0089383F" w:rsidRDefault="00342307" w:rsidP="0089383F">
      <w:pPr>
        <w:pStyle w:val="3"/>
        <w:shd w:val="clear" w:color="auto" w:fill="FFFFFF" w:themeFill="background1"/>
        <w:spacing w:before="0"/>
        <w:ind w:firstLine="851"/>
        <w:rPr>
          <w:sz w:val="28"/>
          <w:szCs w:val="28"/>
        </w:rPr>
      </w:pPr>
      <w:r w:rsidRPr="00342307">
        <w:rPr>
          <w:sz w:val="28"/>
          <w:szCs w:val="28"/>
        </w:rPr>
        <w:t>Увеличение доли промышленного производства обусловлено увеличением объемов производства и отгрузки пищевых продуктов, строительных материалов, а также продукции сельхозмашиностроения</w:t>
      </w:r>
      <w:r w:rsidR="0089383F">
        <w:rPr>
          <w:sz w:val="28"/>
          <w:szCs w:val="28"/>
        </w:rPr>
        <w:t>.</w:t>
      </w:r>
    </w:p>
    <w:p w:rsidR="00342307" w:rsidRPr="00342307" w:rsidRDefault="00342307" w:rsidP="00342307">
      <w:pPr>
        <w:pStyle w:val="3"/>
        <w:shd w:val="clear" w:color="auto" w:fill="FFFFFF" w:themeFill="background1"/>
        <w:ind w:firstLine="708"/>
        <w:rPr>
          <w:b/>
          <w:sz w:val="28"/>
          <w:szCs w:val="28"/>
        </w:rPr>
      </w:pPr>
      <w:r w:rsidRPr="00342307">
        <w:rPr>
          <w:b/>
          <w:noProof/>
          <w:sz w:val="28"/>
          <w:szCs w:val="28"/>
        </w:rPr>
        <w:drawing>
          <wp:inline distT="0" distB="0" distL="0" distR="0">
            <wp:extent cx="5469148" cy="3062377"/>
            <wp:effectExtent l="0" t="0" r="0" b="0"/>
            <wp:docPr id="2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42325" w:rsidRPr="00867FB9" w:rsidRDefault="00942325" w:rsidP="00867FB9">
      <w:pPr>
        <w:jc w:val="center"/>
        <w:rPr>
          <w:rFonts w:ascii="Times New Roman" w:hAnsi="Times New Roman" w:cs="Times New Roman"/>
          <w:b/>
          <w:sz w:val="28"/>
          <w:szCs w:val="28"/>
        </w:rPr>
      </w:pPr>
      <w:r w:rsidRPr="00867FB9">
        <w:rPr>
          <w:rFonts w:ascii="Times New Roman" w:hAnsi="Times New Roman" w:cs="Times New Roman"/>
          <w:b/>
          <w:sz w:val="28"/>
          <w:szCs w:val="28"/>
        </w:rPr>
        <w:lastRenderedPageBreak/>
        <w:t>Промышленное производство</w:t>
      </w:r>
    </w:p>
    <w:p w:rsidR="00867FB9" w:rsidRPr="00867FB9" w:rsidRDefault="00867FB9" w:rsidP="0089383F">
      <w:pPr>
        <w:spacing w:after="0"/>
        <w:ind w:firstLine="851"/>
        <w:jc w:val="both"/>
        <w:rPr>
          <w:rFonts w:ascii="Times New Roman" w:hAnsi="Times New Roman" w:cs="Times New Roman"/>
          <w:sz w:val="28"/>
          <w:szCs w:val="28"/>
        </w:rPr>
      </w:pPr>
      <w:r w:rsidRPr="00867FB9">
        <w:rPr>
          <w:rFonts w:ascii="Times New Roman" w:hAnsi="Times New Roman" w:cs="Times New Roman"/>
          <w:sz w:val="28"/>
          <w:szCs w:val="28"/>
        </w:rPr>
        <w:t>Промышленную отрасль муниципального образования представляют           87 хозяйствующих субъектов, к категории крупных и средних организаций относится 16.</w:t>
      </w:r>
    </w:p>
    <w:p w:rsidR="00867FB9" w:rsidRPr="00867FB9" w:rsidRDefault="00867FB9" w:rsidP="0089383F">
      <w:pPr>
        <w:spacing w:after="0"/>
        <w:ind w:firstLine="851"/>
        <w:jc w:val="both"/>
        <w:rPr>
          <w:rFonts w:ascii="Times New Roman" w:hAnsi="Times New Roman" w:cs="Times New Roman"/>
          <w:sz w:val="28"/>
          <w:szCs w:val="28"/>
        </w:rPr>
      </w:pPr>
      <w:r w:rsidRPr="00867FB9">
        <w:rPr>
          <w:rFonts w:ascii="Times New Roman" w:hAnsi="Times New Roman" w:cs="Times New Roman"/>
          <w:sz w:val="28"/>
          <w:szCs w:val="28"/>
        </w:rPr>
        <w:t>В структуре промышленного производства обрабатывающие производства занимают 95,7%, добыча полезных ископаемых – 0,9%;обеспечение электрической энергией, газом и паром; кондиционирование воздуха– 1,7%; водоснабжение; водоотведение, организация сбора и утилизации отходов, деятельность по ликвидации загрязнений – 1,6%.</w:t>
      </w:r>
    </w:p>
    <w:p w:rsidR="00867FB9" w:rsidRPr="00867FB9" w:rsidRDefault="00867FB9" w:rsidP="0089383F">
      <w:pPr>
        <w:spacing w:after="0"/>
        <w:ind w:firstLine="851"/>
        <w:jc w:val="both"/>
        <w:rPr>
          <w:rFonts w:ascii="Times New Roman" w:hAnsi="Times New Roman" w:cs="Times New Roman"/>
          <w:sz w:val="28"/>
          <w:szCs w:val="28"/>
        </w:rPr>
      </w:pPr>
      <w:r w:rsidRPr="00867FB9">
        <w:rPr>
          <w:rFonts w:ascii="Times New Roman" w:hAnsi="Times New Roman" w:cs="Times New Roman"/>
          <w:sz w:val="28"/>
          <w:szCs w:val="28"/>
        </w:rPr>
        <w:t xml:space="preserve">Объём отгруженных товаров собственного производства, выполненных работ и услуг в денежном выражении крупными и средними предприятиями района за </w:t>
      </w:r>
      <w:r w:rsidR="00AC0B55">
        <w:rPr>
          <w:rFonts w:ascii="Times New Roman" w:hAnsi="Times New Roman" w:cs="Times New Roman"/>
          <w:sz w:val="28"/>
          <w:szCs w:val="28"/>
        </w:rPr>
        <w:t>2020 г.</w:t>
      </w:r>
      <w:r w:rsidRPr="00867FB9">
        <w:rPr>
          <w:rFonts w:ascii="Times New Roman" w:hAnsi="Times New Roman" w:cs="Times New Roman"/>
          <w:sz w:val="28"/>
          <w:szCs w:val="28"/>
        </w:rPr>
        <w:t xml:space="preserve"> составил 12008,2 млн. руб., что на 53,3% выше по сравнению с </w:t>
      </w:r>
      <w:r w:rsidR="00AC0B55">
        <w:rPr>
          <w:rFonts w:ascii="Times New Roman" w:hAnsi="Times New Roman" w:cs="Times New Roman"/>
          <w:sz w:val="28"/>
          <w:szCs w:val="28"/>
        </w:rPr>
        <w:t>2019</w:t>
      </w:r>
      <w:r w:rsidRPr="00867FB9">
        <w:rPr>
          <w:rFonts w:ascii="Times New Roman" w:hAnsi="Times New Roman" w:cs="Times New Roman"/>
          <w:sz w:val="28"/>
          <w:szCs w:val="28"/>
        </w:rPr>
        <w:t xml:space="preserve"> г. Соотношение объемов отгруженных товаров по отраслям промышленного производства к </w:t>
      </w:r>
      <w:r w:rsidR="00AC0B55">
        <w:rPr>
          <w:rFonts w:ascii="Times New Roman" w:hAnsi="Times New Roman" w:cs="Times New Roman"/>
          <w:sz w:val="28"/>
          <w:szCs w:val="28"/>
        </w:rPr>
        <w:t>2019 г.</w:t>
      </w:r>
      <w:r w:rsidRPr="00867FB9">
        <w:rPr>
          <w:rFonts w:ascii="Times New Roman" w:hAnsi="Times New Roman" w:cs="Times New Roman"/>
          <w:sz w:val="28"/>
          <w:szCs w:val="28"/>
        </w:rPr>
        <w:t xml:space="preserve"> составило:</w:t>
      </w:r>
    </w:p>
    <w:p w:rsidR="00867FB9" w:rsidRPr="00D958BB" w:rsidRDefault="00867FB9" w:rsidP="00BE26C8">
      <w:pPr>
        <w:pStyle w:val="a7"/>
        <w:numPr>
          <w:ilvl w:val="0"/>
          <w:numId w:val="24"/>
        </w:numPr>
        <w:spacing w:after="0"/>
        <w:jc w:val="both"/>
        <w:rPr>
          <w:rFonts w:ascii="Times New Roman" w:hAnsi="Times New Roman" w:cs="Times New Roman"/>
          <w:sz w:val="28"/>
          <w:szCs w:val="28"/>
        </w:rPr>
      </w:pPr>
      <w:r w:rsidRPr="00D958BB">
        <w:rPr>
          <w:rFonts w:ascii="Times New Roman" w:hAnsi="Times New Roman" w:cs="Times New Roman"/>
          <w:sz w:val="28"/>
          <w:szCs w:val="28"/>
        </w:rPr>
        <w:t xml:space="preserve">обрабатывающие производства (доля в общем объеме – 95,7%) – 11493,1 млн. руб. или 156,2%; </w:t>
      </w:r>
    </w:p>
    <w:p w:rsidR="00867FB9" w:rsidRPr="00D958BB" w:rsidRDefault="00867FB9" w:rsidP="00BE26C8">
      <w:pPr>
        <w:pStyle w:val="a7"/>
        <w:numPr>
          <w:ilvl w:val="0"/>
          <w:numId w:val="24"/>
        </w:numPr>
        <w:spacing w:after="0"/>
        <w:jc w:val="both"/>
        <w:rPr>
          <w:rFonts w:ascii="Times New Roman" w:hAnsi="Times New Roman" w:cs="Times New Roman"/>
          <w:sz w:val="28"/>
          <w:szCs w:val="28"/>
        </w:rPr>
      </w:pPr>
      <w:r w:rsidRPr="00D958BB">
        <w:rPr>
          <w:rFonts w:ascii="Times New Roman" w:hAnsi="Times New Roman" w:cs="Times New Roman"/>
          <w:sz w:val="28"/>
          <w:szCs w:val="28"/>
        </w:rPr>
        <w:t>обеспечение электрической энергией, газом и паром; кондиционирование воздуха (доля в общем объеме – 1,7%) – 205,4 млн. руб., или 106,4%;</w:t>
      </w:r>
    </w:p>
    <w:p w:rsidR="00867FB9" w:rsidRPr="00D958BB" w:rsidRDefault="00867FB9" w:rsidP="00BE26C8">
      <w:pPr>
        <w:pStyle w:val="a7"/>
        <w:numPr>
          <w:ilvl w:val="0"/>
          <w:numId w:val="24"/>
        </w:numPr>
        <w:jc w:val="both"/>
        <w:rPr>
          <w:rFonts w:ascii="Times New Roman" w:hAnsi="Times New Roman" w:cs="Times New Roman"/>
          <w:sz w:val="28"/>
          <w:szCs w:val="28"/>
        </w:rPr>
      </w:pPr>
      <w:r w:rsidRPr="00D958BB">
        <w:rPr>
          <w:rFonts w:ascii="Times New Roman" w:hAnsi="Times New Roman" w:cs="Times New Roman"/>
          <w:sz w:val="28"/>
          <w:szCs w:val="28"/>
        </w:rPr>
        <w:t>водоснабжение; водоотведение, организация сбора и утилизации отходов, деятельность по ликвидации загрязнений (доля в общем объеме – 1,6%) –196,8 млн. руб. или 105,1%.</w:t>
      </w:r>
    </w:p>
    <w:p w:rsidR="00867FB9" w:rsidRPr="00D958BB" w:rsidRDefault="00867FB9" w:rsidP="00BE26C8">
      <w:pPr>
        <w:pStyle w:val="a7"/>
        <w:numPr>
          <w:ilvl w:val="0"/>
          <w:numId w:val="24"/>
        </w:numPr>
        <w:spacing w:after="0"/>
        <w:jc w:val="both"/>
        <w:rPr>
          <w:rFonts w:ascii="Times New Roman" w:hAnsi="Times New Roman" w:cs="Times New Roman"/>
          <w:sz w:val="28"/>
          <w:szCs w:val="28"/>
        </w:rPr>
      </w:pPr>
      <w:r w:rsidRPr="00D958BB">
        <w:rPr>
          <w:rFonts w:ascii="Times New Roman" w:hAnsi="Times New Roman" w:cs="Times New Roman"/>
          <w:sz w:val="28"/>
          <w:szCs w:val="28"/>
        </w:rPr>
        <w:t>добыча полезных ископаемых (доля в общем объеме – 0,9%) – 112,9 млн. руб. или 121,8%.</w:t>
      </w:r>
    </w:p>
    <w:p w:rsidR="00867FB9" w:rsidRPr="00867FB9" w:rsidRDefault="00867FB9" w:rsidP="0089383F">
      <w:pPr>
        <w:spacing w:after="0"/>
        <w:ind w:firstLine="851"/>
        <w:jc w:val="both"/>
        <w:rPr>
          <w:rFonts w:ascii="Times New Roman" w:hAnsi="Times New Roman" w:cs="Times New Roman"/>
          <w:sz w:val="28"/>
          <w:szCs w:val="28"/>
        </w:rPr>
      </w:pPr>
      <w:r w:rsidRPr="00867FB9">
        <w:rPr>
          <w:rFonts w:ascii="Times New Roman" w:hAnsi="Times New Roman" w:cs="Times New Roman"/>
          <w:sz w:val="28"/>
          <w:szCs w:val="28"/>
        </w:rPr>
        <w:t>Добыча полезных ископаемых: увеличение объема отгрузки добывающего сектора обеспечено повышением спроса на нерудные полезные ископаемые и увеличением их добычи (в натуральном выражении) в основном за счет увеличения ОАО «Карьероуправление «Венцы-Заря» (доля разрабатываемых карьеров в районе более 50%) объема добычи песков природных почти в 2 раза.</w:t>
      </w:r>
    </w:p>
    <w:p w:rsidR="00867FB9" w:rsidRPr="00867FB9" w:rsidRDefault="00867FB9" w:rsidP="0089383F">
      <w:pPr>
        <w:spacing w:after="0"/>
        <w:ind w:firstLine="851"/>
        <w:jc w:val="both"/>
        <w:rPr>
          <w:rFonts w:ascii="Times New Roman" w:hAnsi="Times New Roman" w:cs="Times New Roman"/>
          <w:sz w:val="28"/>
          <w:szCs w:val="28"/>
        </w:rPr>
      </w:pPr>
      <w:r w:rsidRPr="00867FB9">
        <w:rPr>
          <w:rFonts w:ascii="Times New Roman" w:hAnsi="Times New Roman" w:cs="Times New Roman"/>
          <w:sz w:val="28"/>
          <w:szCs w:val="28"/>
        </w:rPr>
        <w:t>Обрабатывающие производства: увеличение объема отгруженных товаров обрабатывающих производств в действующих ценах на 56,2% к 2019 год</w:t>
      </w:r>
      <w:r w:rsidR="00AC0B55">
        <w:rPr>
          <w:rFonts w:ascii="Times New Roman" w:hAnsi="Times New Roman" w:cs="Times New Roman"/>
          <w:sz w:val="28"/>
          <w:szCs w:val="28"/>
        </w:rPr>
        <w:t>у</w:t>
      </w:r>
      <w:r w:rsidRPr="00867FB9">
        <w:rPr>
          <w:rFonts w:ascii="Times New Roman" w:hAnsi="Times New Roman" w:cs="Times New Roman"/>
          <w:sz w:val="28"/>
          <w:szCs w:val="28"/>
        </w:rPr>
        <w:t xml:space="preserve"> обеспечено увеличением отгрузки:</w:t>
      </w:r>
    </w:p>
    <w:p w:rsidR="00867FB9" w:rsidRPr="00D958BB" w:rsidRDefault="00867FB9" w:rsidP="00BE26C8">
      <w:pPr>
        <w:pStyle w:val="a7"/>
        <w:numPr>
          <w:ilvl w:val="0"/>
          <w:numId w:val="25"/>
        </w:numPr>
        <w:spacing w:after="0"/>
        <w:jc w:val="both"/>
        <w:rPr>
          <w:rFonts w:ascii="Times New Roman" w:hAnsi="Times New Roman" w:cs="Times New Roman"/>
          <w:sz w:val="28"/>
          <w:szCs w:val="28"/>
        </w:rPr>
      </w:pPr>
      <w:r w:rsidRPr="00D958BB">
        <w:rPr>
          <w:rFonts w:ascii="Times New Roman" w:hAnsi="Times New Roman" w:cs="Times New Roman"/>
          <w:sz w:val="28"/>
          <w:szCs w:val="28"/>
        </w:rPr>
        <w:t>на 92,7% пищевых продуктов, занимающих в структуре обрабатывающих производств 68,6%, вследствие увеличения объемов реализации продукции переработки и консервирования мяса и мясной продукции ООО «Мясоперерабатывающее предприятие «Южное» - в 3 раза              (с 2020 года предприятие перешло из категории малых); масла сливочного – на 50,8% и сметаны - на 21,4% ф-лом №1 ООО «Белый медведь» (за счет увеличени</w:t>
      </w:r>
      <w:r w:rsidR="00D958BB">
        <w:rPr>
          <w:rFonts w:ascii="Times New Roman" w:hAnsi="Times New Roman" w:cs="Times New Roman"/>
          <w:sz w:val="28"/>
          <w:szCs w:val="28"/>
        </w:rPr>
        <w:t>я</w:t>
      </w:r>
      <w:r w:rsidRPr="00D958BB">
        <w:rPr>
          <w:rFonts w:ascii="Times New Roman" w:hAnsi="Times New Roman" w:cs="Times New Roman"/>
          <w:sz w:val="28"/>
          <w:szCs w:val="28"/>
        </w:rPr>
        <w:t xml:space="preserve"> заказа ООО ТД «Арктика»), патоки крахмальной - на 10,3% и мальтодекстрина - на 5,6% ООО «Крахмальный завод Гулькевичский»;</w:t>
      </w:r>
    </w:p>
    <w:p w:rsidR="00867FB9" w:rsidRPr="00D958BB" w:rsidRDefault="00867FB9" w:rsidP="00BE26C8">
      <w:pPr>
        <w:pStyle w:val="a7"/>
        <w:numPr>
          <w:ilvl w:val="0"/>
          <w:numId w:val="25"/>
        </w:numPr>
        <w:spacing w:after="0"/>
        <w:jc w:val="both"/>
        <w:rPr>
          <w:rFonts w:ascii="Times New Roman" w:hAnsi="Times New Roman" w:cs="Times New Roman"/>
          <w:sz w:val="28"/>
          <w:szCs w:val="28"/>
        </w:rPr>
      </w:pPr>
      <w:r w:rsidRPr="00D958BB">
        <w:rPr>
          <w:rFonts w:ascii="Times New Roman" w:hAnsi="Times New Roman" w:cs="Times New Roman"/>
          <w:sz w:val="28"/>
          <w:szCs w:val="28"/>
        </w:rPr>
        <w:lastRenderedPageBreak/>
        <w:t>прочей неметаллической минеральной продукции – на 6% (доля в обрабатывающих производствах – 29%) в основном за счет увеличения объемов производства: кирпича строительного АО «Силикат» - на 19,6%, товарного бетона - на 5,9% и смесей асфальтобетонных дорожных - на 26,3% АО «ДСУ-7»;</w:t>
      </w:r>
    </w:p>
    <w:p w:rsidR="00867FB9" w:rsidRPr="00D958BB" w:rsidRDefault="00867FB9" w:rsidP="00BE26C8">
      <w:pPr>
        <w:pStyle w:val="a7"/>
        <w:numPr>
          <w:ilvl w:val="0"/>
          <w:numId w:val="25"/>
        </w:numPr>
        <w:spacing w:after="0"/>
        <w:jc w:val="both"/>
        <w:rPr>
          <w:rFonts w:ascii="Times New Roman" w:hAnsi="Times New Roman" w:cs="Times New Roman"/>
          <w:sz w:val="28"/>
          <w:szCs w:val="28"/>
        </w:rPr>
      </w:pPr>
      <w:r w:rsidRPr="00D958BB">
        <w:rPr>
          <w:rFonts w:ascii="Times New Roman" w:hAnsi="Times New Roman" w:cs="Times New Roman"/>
          <w:sz w:val="28"/>
          <w:szCs w:val="28"/>
        </w:rPr>
        <w:t>дверей, их коробок деревянных ОАО «АПСК «Гулькевичский» - на 11,7%;</w:t>
      </w:r>
    </w:p>
    <w:p w:rsidR="00867FB9" w:rsidRPr="00D958BB" w:rsidRDefault="00867FB9" w:rsidP="00BE26C8">
      <w:pPr>
        <w:pStyle w:val="a7"/>
        <w:numPr>
          <w:ilvl w:val="0"/>
          <w:numId w:val="25"/>
        </w:numPr>
        <w:spacing w:after="0"/>
        <w:jc w:val="both"/>
        <w:rPr>
          <w:rFonts w:ascii="Times New Roman" w:hAnsi="Times New Roman" w:cs="Times New Roman"/>
          <w:sz w:val="28"/>
          <w:szCs w:val="28"/>
        </w:rPr>
      </w:pPr>
      <w:r w:rsidRPr="00D958BB">
        <w:rPr>
          <w:rFonts w:ascii="Times New Roman" w:hAnsi="Times New Roman" w:cs="Times New Roman"/>
          <w:sz w:val="28"/>
          <w:szCs w:val="28"/>
        </w:rPr>
        <w:t>готовых металлических изделий, кроме машин и оборудования ОАО «Северо-Кавказский завод стальных конструкций» – в 2,3 раза за счет выполнения заказа для ЗАО «Тихорецкийэлеваторспецстрой»;</w:t>
      </w:r>
    </w:p>
    <w:p w:rsidR="00867FB9" w:rsidRPr="00D958BB" w:rsidRDefault="00867FB9" w:rsidP="00BE26C8">
      <w:pPr>
        <w:pStyle w:val="a7"/>
        <w:numPr>
          <w:ilvl w:val="0"/>
          <w:numId w:val="25"/>
        </w:numPr>
        <w:spacing w:after="0"/>
        <w:jc w:val="both"/>
        <w:rPr>
          <w:rFonts w:ascii="Times New Roman" w:hAnsi="Times New Roman" w:cs="Times New Roman"/>
          <w:sz w:val="28"/>
          <w:szCs w:val="28"/>
        </w:rPr>
      </w:pPr>
      <w:r w:rsidRPr="00D958BB">
        <w:rPr>
          <w:rFonts w:ascii="Times New Roman" w:hAnsi="Times New Roman" w:cs="Times New Roman"/>
          <w:sz w:val="28"/>
          <w:szCs w:val="28"/>
        </w:rPr>
        <w:t>устройств механических для разбрасывания или распыления жидкостей или порошков, используемых в сельском хозяйстве или садоводстве (дождевальных машин) ОАО «СК ЗСК» в 2,7 раза в рамках выполнения заказа ООО «Союз-Агро».</w:t>
      </w:r>
    </w:p>
    <w:p w:rsidR="00867FB9" w:rsidRPr="00867FB9" w:rsidRDefault="00867FB9" w:rsidP="0089383F">
      <w:pPr>
        <w:spacing w:after="0"/>
        <w:ind w:firstLine="851"/>
        <w:jc w:val="both"/>
        <w:rPr>
          <w:rFonts w:ascii="Times New Roman" w:hAnsi="Times New Roman" w:cs="Times New Roman"/>
          <w:sz w:val="28"/>
          <w:szCs w:val="28"/>
        </w:rPr>
      </w:pPr>
      <w:r w:rsidRPr="00867FB9">
        <w:rPr>
          <w:rFonts w:ascii="Times New Roman" w:hAnsi="Times New Roman" w:cs="Times New Roman"/>
          <w:sz w:val="28"/>
          <w:szCs w:val="28"/>
        </w:rPr>
        <w:t>Обеспечение электрической энергией, газом и паром; кондиционирование воздуха: по крупным и средним предприятиям за отчетный период отмечается увеличение объема услуг данной отрасли на 7,3% к 2019 год</w:t>
      </w:r>
      <w:r w:rsidR="00AC0B55">
        <w:rPr>
          <w:rFonts w:ascii="Times New Roman" w:hAnsi="Times New Roman" w:cs="Times New Roman"/>
          <w:sz w:val="28"/>
          <w:szCs w:val="28"/>
        </w:rPr>
        <w:t>у</w:t>
      </w:r>
      <w:r w:rsidRPr="00867FB9">
        <w:rPr>
          <w:rFonts w:ascii="Times New Roman" w:hAnsi="Times New Roman" w:cs="Times New Roman"/>
          <w:sz w:val="28"/>
          <w:szCs w:val="28"/>
        </w:rPr>
        <w:t xml:space="preserve">, что связано с повышением тарифов на электроэнергию с 1 июля 2020г., на газ - с 1 августа 2020г. </w:t>
      </w:r>
    </w:p>
    <w:p w:rsidR="00867FB9" w:rsidRPr="00867FB9" w:rsidRDefault="00867FB9" w:rsidP="0089383F">
      <w:pPr>
        <w:spacing w:after="0"/>
        <w:ind w:firstLine="851"/>
        <w:jc w:val="both"/>
        <w:rPr>
          <w:rFonts w:ascii="Times New Roman" w:hAnsi="Times New Roman" w:cs="Times New Roman"/>
          <w:sz w:val="28"/>
          <w:szCs w:val="28"/>
        </w:rPr>
      </w:pPr>
      <w:r w:rsidRPr="00867FB9">
        <w:rPr>
          <w:rFonts w:ascii="Times New Roman" w:hAnsi="Times New Roman" w:cs="Times New Roman"/>
          <w:sz w:val="28"/>
          <w:szCs w:val="28"/>
        </w:rPr>
        <w:t>Производство электроэнергии, пара и горячей воды (в натуральном выражении) снизилось на 24% и 12,6% соответственно вследствие теплых погодных условий в октябре-декабре текущего года, а также приостановки деятельности отдельных предприятий: ЗАО «Гулькевичский маслозавод» (главным учредителем - АО «Вимм-Билль-Данн», входящей в группу компаний PepsiCo, принято решение о консервации предприятия); ОАО «Гулькевичский комбинат хлебопродуктов», в отношении которого в мае 2020г. введено конкурсное производство.</w:t>
      </w:r>
    </w:p>
    <w:p w:rsidR="00867FB9" w:rsidRPr="00867FB9" w:rsidRDefault="00867FB9" w:rsidP="0089383F">
      <w:pPr>
        <w:spacing w:after="0"/>
        <w:ind w:firstLine="851"/>
        <w:jc w:val="both"/>
        <w:rPr>
          <w:rFonts w:ascii="Times New Roman" w:hAnsi="Times New Roman" w:cs="Times New Roman"/>
          <w:sz w:val="28"/>
          <w:szCs w:val="28"/>
          <w:highlight w:val="green"/>
        </w:rPr>
      </w:pPr>
      <w:r w:rsidRPr="00867FB9">
        <w:rPr>
          <w:rFonts w:ascii="Times New Roman" w:hAnsi="Times New Roman" w:cs="Times New Roman"/>
          <w:sz w:val="28"/>
          <w:szCs w:val="28"/>
        </w:rPr>
        <w:t xml:space="preserve">Водоснабжение; водоотведение, организация сбора и утилизации отходов, деятельность по ликвидации загрязнений: общий объем отгрузки предприятий данной отрасли составил 196,8 млн. руб. - выше на 5,1% </w:t>
      </w:r>
      <w:r w:rsidR="00AC0B55">
        <w:rPr>
          <w:rFonts w:ascii="Times New Roman" w:hAnsi="Times New Roman" w:cs="Times New Roman"/>
          <w:sz w:val="28"/>
          <w:szCs w:val="28"/>
        </w:rPr>
        <w:t>2019</w:t>
      </w:r>
      <w:r w:rsidRPr="00867FB9">
        <w:rPr>
          <w:rFonts w:ascii="Times New Roman" w:hAnsi="Times New Roman" w:cs="Times New Roman"/>
          <w:sz w:val="28"/>
          <w:szCs w:val="28"/>
        </w:rPr>
        <w:t xml:space="preserve"> года, что связано с вводом в эксплуатацию новых объектов жилого и нежилого назначения, а также  повышением тарифов МП «Водоканал» на водоснабжение и водоотведение с 1 июля 2020 года.</w:t>
      </w:r>
    </w:p>
    <w:p w:rsidR="00942325" w:rsidRDefault="00942325" w:rsidP="0089383F">
      <w:pPr>
        <w:shd w:val="clear" w:color="auto" w:fill="FFFFFF" w:themeFill="background1"/>
        <w:spacing w:after="0" w:line="240" w:lineRule="auto"/>
        <w:ind w:right="-114" w:firstLine="851"/>
        <w:jc w:val="both"/>
        <w:rPr>
          <w:rFonts w:ascii="Times New Roman" w:hAnsi="Times New Roman"/>
          <w:b/>
          <w:sz w:val="28"/>
          <w:szCs w:val="28"/>
          <w:u w:val="single"/>
        </w:rPr>
      </w:pPr>
    </w:p>
    <w:p w:rsidR="00942325" w:rsidRPr="00792ACD" w:rsidRDefault="00942325" w:rsidP="00A51DA2">
      <w:pPr>
        <w:shd w:val="clear" w:color="auto" w:fill="FFFFFF" w:themeFill="background1"/>
        <w:spacing w:after="0" w:line="240" w:lineRule="auto"/>
        <w:ind w:right="-114"/>
        <w:jc w:val="center"/>
        <w:rPr>
          <w:rFonts w:ascii="Times New Roman" w:hAnsi="Times New Roman" w:cs="Times New Roman"/>
          <w:b/>
          <w:sz w:val="28"/>
          <w:szCs w:val="28"/>
        </w:rPr>
      </w:pPr>
      <w:r w:rsidRPr="00792ACD">
        <w:rPr>
          <w:rFonts w:ascii="Times New Roman" w:hAnsi="Times New Roman" w:cs="Times New Roman"/>
          <w:b/>
          <w:sz w:val="28"/>
          <w:szCs w:val="28"/>
        </w:rPr>
        <w:t>Сельское хозяйство</w:t>
      </w:r>
    </w:p>
    <w:p w:rsidR="009B0295" w:rsidRPr="00863CC8" w:rsidRDefault="009B0295" w:rsidP="0089383F">
      <w:pPr>
        <w:shd w:val="clear" w:color="auto" w:fill="FFFFFF" w:themeFill="background1"/>
        <w:spacing w:after="0" w:line="240" w:lineRule="auto"/>
        <w:ind w:right="-114" w:firstLine="851"/>
        <w:jc w:val="center"/>
        <w:rPr>
          <w:rFonts w:ascii="Times New Roman" w:hAnsi="Times New Roman" w:cs="Times New Roman"/>
          <w:sz w:val="28"/>
          <w:szCs w:val="28"/>
          <w:highlight w:val="green"/>
        </w:rPr>
      </w:pPr>
    </w:p>
    <w:p w:rsidR="00792ACD" w:rsidRPr="00F2083E" w:rsidRDefault="00792ACD" w:rsidP="0089383F">
      <w:pPr>
        <w:shd w:val="clear" w:color="auto" w:fill="FFFFFF" w:themeFill="background1"/>
        <w:spacing w:after="0" w:line="240" w:lineRule="auto"/>
        <w:ind w:firstLine="851"/>
        <w:jc w:val="both"/>
        <w:rPr>
          <w:rFonts w:ascii="Times New Roman" w:hAnsi="Times New Roman" w:cs="Times New Roman"/>
          <w:sz w:val="28"/>
          <w:szCs w:val="28"/>
        </w:rPr>
      </w:pPr>
      <w:r w:rsidRPr="00F2083E">
        <w:rPr>
          <w:rFonts w:ascii="Times New Roman" w:hAnsi="Times New Roman" w:cs="Times New Roman"/>
          <w:sz w:val="28"/>
          <w:szCs w:val="28"/>
        </w:rPr>
        <w:t xml:space="preserve">Аграрный сектор экономики представляют 84 предприятия, в том числе 14 бюджетообразующих, 217 крестьянских (фермерских) хозяйств (КФХ) и 13283 личных подсобных хозяйств (ЛПХ). </w:t>
      </w:r>
    </w:p>
    <w:p w:rsidR="00792ACD" w:rsidRPr="00792ACD" w:rsidRDefault="00792ACD" w:rsidP="0089383F">
      <w:pPr>
        <w:shd w:val="clear" w:color="auto" w:fill="FFFFFF" w:themeFill="background1"/>
        <w:spacing w:after="0" w:line="240" w:lineRule="auto"/>
        <w:ind w:firstLine="851"/>
        <w:jc w:val="both"/>
        <w:rPr>
          <w:rFonts w:ascii="Times New Roman" w:hAnsi="Times New Roman" w:cs="Times New Roman"/>
          <w:sz w:val="28"/>
          <w:szCs w:val="28"/>
        </w:rPr>
      </w:pPr>
      <w:r w:rsidRPr="00792ACD">
        <w:rPr>
          <w:rFonts w:ascii="Times New Roman" w:hAnsi="Times New Roman" w:cs="Times New Roman"/>
          <w:sz w:val="28"/>
          <w:szCs w:val="28"/>
        </w:rPr>
        <w:t xml:space="preserve">По итогам работы предприятий агропромышленного комплекса муниципального образования Гулькевичский район за 2020 год объем </w:t>
      </w:r>
      <w:r w:rsidRPr="00792ACD">
        <w:rPr>
          <w:rFonts w:ascii="Times New Roman" w:hAnsi="Times New Roman" w:cs="Times New Roman"/>
          <w:sz w:val="28"/>
          <w:szCs w:val="28"/>
        </w:rPr>
        <w:lastRenderedPageBreak/>
        <w:t>отгруженной продукции составил 4943,4 млн. руб., выше соответствующего периода 2019 года в действующих ценах на 30,6%.</w:t>
      </w:r>
    </w:p>
    <w:p w:rsidR="00792ACD" w:rsidRPr="00E17A2B" w:rsidRDefault="00792ACD" w:rsidP="0089383F">
      <w:pPr>
        <w:shd w:val="clear" w:color="auto" w:fill="FFFFFF" w:themeFill="background1"/>
        <w:spacing w:after="0" w:line="240" w:lineRule="auto"/>
        <w:ind w:firstLine="851"/>
        <w:jc w:val="both"/>
        <w:rPr>
          <w:rFonts w:ascii="Times New Roman" w:hAnsi="Times New Roman" w:cs="Times New Roman"/>
          <w:sz w:val="28"/>
          <w:szCs w:val="28"/>
        </w:rPr>
      </w:pPr>
      <w:r w:rsidRPr="00E17A2B">
        <w:rPr>
          <w:rFonts w:ascii="Times New Roman" w:hAnsi="Times New Roman" w:cs="Times New Roman"/>
          <w:sz w:val="28"/>
          <w:szCs w:val="28"/>
        </w:rPr>
        <w:t xml:space="preserve">В отрасли животноводства произведено мясо скота и птицы </w:t>
      </w:r>
      <w:r w:rsidRPr="009A79D1">
        <w:rPr>
          <w:rFonts w:ascii="Times New Roman" w:hAnsi="Times New Roman" w:cs="Times New Roman"/>
          <w:sz w:val="28"/>
          <w:szCs w:val="28"/>
        </w:rPr>
        <w:t>31376</w:t>
      </w:r>
      <w:r w:rsidRPr="00E17A2B">
        <w:rPr>
          <w:rFonts w:ascii="Times New Roman" w:hAnsi="Times New Roman" w:cs="Times New Roman"/>
          <w:sz w:val="28"/>
          <w:szCs w:val="28"/>
        </w:rPr>
        <w:t xml:space="preserve"> тонн, больше прошлого года на </w:t>
      </w:r>
      <w:r w:rsidRPr="009A79D1">
        <w:rPr>
          <w:rFonts w:ascii="Times New Roman" w:hAnsi="Times New Roman" w:cs="Times New Roman"/>
          <w:sz w:val="28"/>
          <w:szCs w:val="28"/>
        </w:rPr>
        <w:t>82</w:t>
      </w:r>
      <w:r w:rsidRPr="00E17A2B">
        <w:rPr>
          <w:rFonts w:ascii="Times New Roman" w:hAnsi="Times New Roman" w:cs="Times New Roman"/>
          <w:sz w:val="28"/>
          <w:szCs w:val="28"/>
        </w:rPr>
        <w:t xml:space="preserve">% или на </w:t>
      </w:r>
      <w:r w:rsidRPr="009A79D1">
        <w:rPr>
          <w:rFonts w:ascii="Times New Roman" w:hAnsi="Times New Roman" w:cs="Times New Roman"/>
          <w:sz w:val="28"/>
          <w:szCs w:val="28"/>
        </w:rPr>
        <w:t>14149</w:t>
      </w:r>
      <w:r w:rsidRPr="00E17A2B">
        <w:rPr>
          <w:rFonts w:ascii="Times New Roman" w:hAnsi="Times New Roman" w:cs="Times New Roman"/>
          <w:sz w:val="28"/>
          <w:szCs w:val="28"/>
        </w:rPr>
        <w:t xml:space="preserve"> тонн. </w:t>
      </w:r>
    </w:p>
    <w:p w:rsidR="00792ACD" w:rsidRPr="00CE2CD6" w:rsidRDefault="00792ACD" w:rsidP="0089383F">
      <w:pPr>
        <w:shd w:val="clear" w:color="auto" w:fill="FFFFFF" w:themeFill="background1"/>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2020</w:t>
      </w:r>
      <w:r w:rsidRPr="00CE2CD6">
        <w:rPr>
          <w:rFonts w:ascii="Times New Roman" w:hAnsi="Times New Roman" w:cs="Times New Roman"/>
          <w:sz w:val="28"/>
          <w:szCs w:val="28"/>
        </w:rPr>
        <w:t xml:space="preserve"> году вал</w:t>
      </w:r>
      <w:r>
        <w:rPr>
          <w:rFonts w:ascii="Times New Roman" w:hAnsi="Times New Roman" w:cs="Times New Roman"/>
          <w:sz w:val="28"/>
          <w:szCs w:val="28"/>
        </w:rPr>
        <w:t>овой надой молока составил 23585 тонн, больше 2019 г на 6% или на 1291</w:t>
      </w:r>
      <w:r w:rsidRPr="00CE2CD6">
        <w:rPr>
          <w:rFonts w:ascii="Times New Roman" w:hAnsi="Times New Roman" w:cs="Times New Roman"/>
          <w:sz w:val="28"/>
          <w:szCs w:val="28"/>
        </w:rPr>
        <w:t>тонн</w:t>
      </w:r>
      <w:r>
        <w:rPr>
          <w:rFonts w:ascii="Times New Roman" w:hAnsi="Times New Roman" w:cs="Times New Roman"/>
          <w:sz w:val="28"/>
          <w:szCs w:val="28"/>
        </w:rPr>
        <w:t>у</w:t>
      </w:r>
      <w:r w:rsidRPr="00CE2CD6">
        <w:rPr>
          <w:rFonts w:ascii="Times New Roman" w:hAnsi="Times New Roman" w:cs="Times New Roman"/>
          <w:sz w:val="28"/>
          <w:szCs w:val="28"/>
        </w:rPr>
        <w:t>.</w:t>
      </w:r>
    </w:p>
    <w:p w:rsidR="00792ACD" w:rsidRPr="00CE2CD6" w:rsidRDefault="00792ACD" w:rsidP="0089383F">
      <w:pPr>
        <w:shd w:val="clear" w:color="auto" w:fill="FFFFFF" w:themeFill="background1"/>
        <w:spacing w:after="0" w:line="240" w:lineRule="auto"/>
        <w:ind w:firstLine="851"/>
        <w:jc w:val="both"/>
        <w:rPr>
          <w:rFonts w:ascii="Times New Roman" w:hAnsi="Times New Roman" w:cs="Times New Roman"/>
          <w:sz w:val="28"/>
          <w:szCs w:val="28"/>
        </w:rPr>
      </w:pPr>
      <w:r w:rsidRPr="00CE2CD6">
        <w:rPr>
          <w:rFonts w:ascii="Times New Roman" w:hAnsi="Times New Roman" w:cs="Times New Roman"/>
          <w:sz w:val="28"/>
          <w:szCs w:val="28"/>
        </w:rPr>
        <w:t>Для увеличения молочной продуктивности скота в отчетном году проделывалась работа по формированию основного стада путем сокращения коров с низкой продукти</w:t>
      </w:r>
      <w:r w:rsidR="00AC0B55">
        <w:rPr>
          <w:rFonts w:ascii="Times New Roman" w:hAnsi="Times New Roman" w:cs="Times New Roman"/>
          <w:sz w:val="28"/>
          <w:szCs w:val="28"/>
        </w:rPr>
        <w:t xml:space="preserve">вностью. Продуктивность коров </w:t>
      </w:r>
      <w:r>
        <w:rPr>
          <w:rFonts w:ascii="Times New Roman" w:hAnsi="Times New Roman" w:cs="Times New Roman"/>
          <w:sz w:val="28"/>
          <w:szCs w:val="28"/>
        </w:rPr>
        <w:t>составила 7076</w:t>
      </w:r>
      <w:r w:rsidRPr="00CE2CD6">
        <w:rPr>
          <w:rFonts w:ascii="Times New Roman" w:hAnsi="Times New Roman" w:cs="Times New Roman"/>
          <w:sz w:val="28"/>
          <w:szCs w:val="28"/>
        </w:rPr>
        <w:t xml:space="preserve"> кг на </w:t>
      </w:r>
      <w:r>
        <w:rPr>
          <w:rFonts w:ascii="Times New Roman" w:hAnsi="Times New Roman" w:cs="Times New Roman"/>
          <w:sz w:val="28"/>
          <w:szCs w:val="28"/>
        </w:rPr>
        <w:t>одну фуражную корову, выше на 307 кг (5%) к 2019</w:t>
      </w:r>
      <w:r w:rsidRPr="00CE2CD6">
        <w:rPr>
          <w:rFonts w:ascii="Times New Roman" w:hAnsi="Times New Roman" w:cs="Times New Roman"/>
          <w:sz w:val="28"/>
          <w:szCs w:val="28"/>
        </w:rPr>
        <w:t xml:space="preserve"> году.</w:t>
      </w:r>
    </w:p>
    <w:p w:rsidR="00792ACD" w:rsidRDefault="00792ACD" w:rsidP="0089383F">
      <w:pPr>
        <w:shd w:val="clear" w:color="auto" w:fill="FFFFFF" w:themeFill="background1"/>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Произведено яиц (утиных) 995 тысяч штук на 52% бол</w:t>
      </w:r>
      <w:r w:rsidRPr="00E81037">
        <w:rPr>
          <w:rFonts w:ascii="Times New Roman" w:hAnsi="Times New Roman" w:cs="Times New Roman"/>
          <w:sz w:val="28"/>
          <w:szCs w:val="28"/>
        </w:rPr>
        <w:t>ь</w:t>
      </w:r>
      <w:r>
        <w:rPr>
          <w:rFonts w:ascii="Times New Roman" w:hAnsi="Times New Roman" w:cs="Times New Roman"/>
          <w:sz w:val="28"/>
          <w:szCs w:val="28"/>
        </w:rPr>
        <w:t>ше</w:t>
      </w:r>
      <w:r w:rsidR="00AC0B55">
        <w:rPr>
          <w:rFonts w:ascii="Times New Roman" w:hAnsi="Times New Roman" w:cs="Times New Roman"/>
          <w:sz w:val="28"/>
          <w:szCs w:val="28"/>
        </w:rPr>
        <w:t xml:space="preserve"> чем в </w:t>
      </w:r>
      <w:r>
        <w:rPr>
          <w:rFonts w:ascii="Times New Roman" w:hAnsi="Times New Roman" w:cs="Times New Roman"/>
          <w:sz w:val="28"/>
          <w:szCs w:val="28"/>
        </w:rPr>
        <w:t>2019</w:t>
      </w:r>
      <w:r w:rsidRPr="00E81037">
        <w:rPr>
          <w:rFonts w:ascii="Times New Roman" w:hAnsi="Times New Roman" w:cs="Times New Roman"/>
          <w:sz w:val="28"/>
          <w:szCs w:val="28"/>
        </w:rPr>
        <w:t xml:space="preserve"> г</w:t>
      </w:r>
      <w:r>
        <w:rPr>
          <w:rFonts w:ascii="Times New Roman" w:hAnsi="Times New Roman" w:cs="Times New Roman"/>
          <w:sz w:val="28"/>
          <w:szCs w:val="28"/>
        </w:rPr>
        <w:t>од</w:t>
      </w:r>
      <w:r w:rsidR="00AC0B55">
        <w:rPr>
          <w:rFonts w:ascii="Times New Roman" w:hAnsi="Times New Roman" w:cs="Times New Roman"/>
          <w:sz w:val="28"/>
          <w:szCs w:val="28"/>
        </w:rPr>
        <w:t>у</w:t>
      </w:r>
      <w:r>
        <w:rPr>
          <w:rFonts w:ascii="Times New Roman" w:hAnsi="Times New Roman" w:cs="Times New Roman"/>
          <w:sz w:val="28"/>
          <w:szCs w:val="28"/>
        </w:rPr>
        <w:t>.</w:t>
      </w:r>
    </w:p>
    <w:p w:rsidR="00792ACD" w:rsidRPr="00DD6EFC" w:rsidRDefault="00792ACD" w:rsidP="0089383F">
      <w:pPr>
        <w:shd w:val="clear" w:color="auto" w:fill="FFFFFF" w:themeFill="background1"/>
        <w:spacing w:after="0" w:line="240" w:lineRule="auto"/>
        <w:ind w:firstLine="851"/>
        <w:jc w:val="both"/>
        <w:rPr>
          <w:rFonts w:ascii="Times New Roman" w:hAnsi="Times New Roman" w:cs="Times New Roman"/>
          <w:sz w:val="28"/>
          <w:szCs w:val="28"/>
          <w:highlight w:val="yellow"/>
        </w:rPr>
      </w:pPr>
      <w:r w:rsidRPr="00E81037">
        <w:rPr>
          <w:rFonts w:ascii="Times New Roman" w:hAnsi="Times New Roman" w:cs="Times New Roman"/>
          <w:sz w:val="28"/>
          <w:szCs w:val="28"/>
        </w:rPr>
        <w:t>Поголовье крупного рогато</w:t>
      </w:r>
      <w:r>
        <w:rPr>
          <w:rFonts w:ascii="Times New Roman" w:hAnsi="Times New Roman" w:cs="Times New Roman"/>
          <w:sz w:val="28"/>
          <w:szCs w:val="28"/>
        </w:rPr>
        <w:t>го скота в отчетном периоде 2020 года составило 11650 голов, на 21% или 2037</w:t>
      </w:r>
      <w:r w:rsidRPr="00E81037">
        <w:rPr>
          <w:rFonts w:ascii="Times New Roman" w:hAnsi="Times New Roman" w:cs="Times New Roman"/>
          <w:sz w:val="28"/>
          <w:szCs w:val="28"/>
        </w:rPr>
        <w:t xml:space="preserve"> голов больше 20</w:t>
      </w:r>
      <w:r>
        <w:rPr>
          <w:rFonts w:ascii="Times New Roman" w:hAnsi="Times New Roman" w:cs="Times New Roman"/>
          <w:sz w:val="28"/>
          <w:szCs w:val="28"/>
        </w:rPr>
        <w:t xml:space="preserve">19 </w:t>
      </w:r>
      <w:r w:rsidRPr="00E81037">
        <w:rPr>
          <w:rFonts w:ascii="Times New Roman" w:hAnsi="Times New Roman" w:cs="Times New Roman"/>
          <w:sz w:val="28"/>
          <w:szCs w:val="28"/>
        </w:rPr>
        <w:t xml:space="preserve">года.  </w:t>
      </w:r>
    </w:p>
    <w:p w:rsidR="00792ACD" w:rsidRDefault="00792ACD" w:rsidP="0089383F">
      <w:pPr>
        <w:shd w:val="clear" w:color="auto" w:fill="FFFFFF" w:themeFill="background1"/>
        <w:spacing w:after="0" w:line="240" w:lineRule="auto"/>
        <w:ind w:firstLine="851"/>
        <w:jc w:val="both"/>
        <w:rPr>
          <w:rFonts w:ascii="Times New Roman" w:hAnsi="Times New Roman" w:cs="Times New Roman"/>
          <w:sz w:val="28"/>
          <w:szCs w:val="28"/>
        </w:rPr>
      </w:pPr>
      <w:r w:rsidRPr="00E81037">
        <w:rPr>
          <w:rFonts w:ascii="Times New Roman" w:hAnsi="Times New Roman" w:cs="Times New Roman"/>
          <w:sz w:val="28"/>
          <w:szCs w:val="28"/>
        </w:rPr>
        <w:t>Поголовь</w:t>
      </w:r>
      <w:r>
        <w:rPr>
          <w:rFonts w:ascii="Times New Roman" w:hAnsi="Times New Roman" w:cs="Times New Roman"/>
          <w:sz w:val="28"/>
          <w:szCs w:val="28"/>
        </w:rPr>
        <w:t>е свиней в 2020 года уменьшилось</w:t>
      </w:r>
      <w:r w:rsidRPr="00E81037">
        <w:rPr>
          <w:rFonts w:ascii="Times New Roman" w:hAnsi="Times New Roman" w:cs="Times New Roman"/>
          <w:sz w:val="28"/>
          <w:szCs w:val="28"/>
        </w:rPr>
        <w:t xml:space="preserve"> в ср</w:t>
      </w:r>
      <w:r>
        <w:rPr>
          <w:rFonts w:ascii="Times New Roman" w:hAnsi="Times New Roman" w:cs="Times New Roman"/>
          <w:sz w:val="28"/>
          <w:szCs w:val="28"/>
        </w:rPr>
        <w:t xml:space="preserve">авнении с прошлым годом на 14296 голов или 18% </w:t>
      </w:r>
      <w:r w:rsidR="00AC0B55">
        <w:rPr>
          <w:rFonts w:ascii="Times New Roman" w:hAnsi="Times New Roman" w:cs="Times New Roman"/>
          <w:sz w:val="28"/>
          <w:szCs w:val="28"/>
        </w:rPr>
        <w:t xml:space="preserve"> </w:t>
      </w:r>
      <w:r w:rsidRPr="00E81037">
        <w:rPr>
          <w:rFonts w:ascii="Times New Roman" w:hAnsi="Times New Roman" w:cs="Times New Roman"/>
          <w:sz w:val="28"/>
          <w:szCs w:val="28"/>
        </w:rPr>
        <w:t xml:space="preserve">за счет </w:t>
      </w:r>
      <w:r>
        <w:rPr>
          <w:rFonts w:ascii="Times New Roman" w:hAnsi="Times New Roman" w:cs="Times New Roman"/>
          <w:sz w:val="28"/>
          <w:szCs w:val="28"/>
        </w:rPr>
        <w:t>ликвидации отрасли свиноводства в ЗАО «Племзавод Гулькевичский».</w:t>
      </w:r>
    </w:p>
    <w:p w:rsidR="00792ACD" w:rsidRPr="00E81037" w:rsidRDefault="00792ACD" w:rsidP="0089383F">
      <w:pPr>
        <w:shd w:val="clear" w:color="auto" w:fill="FFFFFF" w:themeFill="background1"/>
        <w:spacing w:after="0" w:line="240" w:lineRule="auto"/>
        <w:ind w:firstLine="851"/>
        <w:jc w:val="both"/>
        <w:rPr>
          <w:rFonts w:ascii="Times New Roman" w:hAnsi="Times New Roman" w:cs="Times New Roman"/>
          <w:sz w:val="28"/>
          <w:szCs w:val="28"/>
        </w:rPr>
      </w:pPr>
      <w:r w:rsidRPr="00E81037">
        <w:rPr>
          <w:rFonts w:ascii="Times New Roman" w:hAnsi="Times New Roman" w:cs="Times New Roman"/>
          <w:sz w:val="28"/>
          <w:szCs w:val="28"/>
        </w:rPr>
        <w:t>Поголовье птицы в отч</w:t>
      </w:r>
      <w:r>
        <w:rPr>
          <w:rFonts w:ascii="Times New Roman" w:hAnsi="Times New Roman" w:cs="Times New Roman"/>
          <w:sz w:val="28"/>
          <w:szCs w:val="28"/>
        </w:rPr>
        <w:t>етном периоде уменьшилось на 23% (118498 голов) к 2019 году и составило 404124</w:t>
      </w:r>
      <w:r w:rsidRPr="00E81037">
        <w:rPr>
          <w:rFonts w:ascii="Times New Roman" w:hAnsi="Times New Roman" w:cs="Times New Roman"/>
          <w:sz w:val="28"/>
          <w:szCs w:val="28"/>
        </w:rPr>
        <w:t xml:space="preserve"> головы, в связи с цикличностью производства на птицефабрике </w:t>
      </w:r>
      <w:r>
        <w:rPr>
          <w:rFonts w:ascii="Times New Roman" w:hAnsi="Times New Roman" w:cs="Times New Roman"/>
          <w:sz w:val="28"/>
          <w:szCs w:val="28"/>
        </w:rPr>
        <w:t>ООО «Ставропольский бройлер»</w:t>
      </w:r>
      <w:r w:rsidR="00AC0B55">
        <w:rPr>
          <w:rFonts w:ascii="Times New Roman" w:hAnsi="Times New Roman" w:cs="Times New Roman"/>
          <w:sz w:val="28"/>
          <w:szCs w:val="28"/>
        </w:rPr>
        <w:t>.</w:t>
      </w:r>
    </w:p>
    <w:p w:rsidR="00792ACD" w:rsidRPr="00F2083E" w:rsidRDefault="00792ACD" w:rsidP="0089383F">
      <w:pPr>
        <w:shd w:val="clear" w:color="auto" w:fill="FFFFFF" w:themeFill="background1"/>
        <w:spacing w:after="0" w:line="240" w:lineRule="auto"/>
        <w:ind w:firstLine="851"/>
        <w:jc w:val="both"/>
        <w:rPr>
          <w:rFonts w:ascii="Times New Roman" w:hAnsi="Times New Roman" w:cs="Times New Roman"/>
          <w:sz w:val="28"/>
          <w:szCs w:val="28"/>
        </w:rPr>
      </w:pPr>
      <w:r w:rsidRPr="00F2083E">
        <w:rPr>
          <w:rFonts w:ascii="Times New Roman" w:hAnsi="Times New Roman" w:cs="Times New Roman"/>
          <w:sz w:val="28"/>
          <w:szCs w:val="28"/>
        </w:rPr>
        <w:t>В отрасли растениеводства: собран урожай зерновых и зернобобовых культур 418465 тонн, на 9,8 % (45737тонн) меньше прошлого 2019 года, подсолнечника собрано 18352  тонны на 21,2% (4948 тонн) меньше прошлого года, сахарной свеклы собрано 411688 тонн, на  32,7 % (200312 тонн) меньше  2019 года.</w:t>
      </w:r>
    </w:p>
    <w:p w:rsidR="00792ACD" w:rsidRPr="00F2083E" w:rsidRDefault="00792ACD" w:rsidP="0089383F">
      <w:pPr>
        <w:shd w:val="clear" w:color="auto" w:fill="FFFFFF" w:themeFill="background1"/>
        <w:spacing w:after="0" w:line="240" w:lineRule="auto"/>
        <w:ind w:firstLine="851"/>
        <w:jc w:val="both"/>
        <w:rPr>
          <w:rFonts w:ascii="Times New Roman" w:hAnsi="Times New Roman" w:cs="Times New Roman"/>
          <w:sz w:val="28"/>
          <w:szCs w:val="28"/>
        </w:rPr>
      </w:pPr>
      <w:r w:rsidRPr="00F2083E">
        <w:rPr>
          <w:rFonts w:ascii="Times New Roman" w:hAnsi="Times New Roman" w:cs="Times New Roman"/>
          <w:sz w:val="28"/>
          <w:szCs w:val="28"/>
        </w:rPr>
        <w:t xml:space="preserve">Собрано овощей 59228 тонны, на 139,4% (34486 тонн) больше 2019 года, картофеля 13350 тонн, на 7,3% (1050 тонн) меньше </w:t>
      </w:r>
      <w:r w:rsidR="00AC0B55">
        <w:rPr>
          <w:rFonts w:ascii="Times New Roman" w:hAnsi="Times New Roman" w:cs="Times New Roman"/>
          <w:sz w:val="28"/>
          <w:szCs w:val="28"/>
        </w:rPr>
        <w:t>чем в 2019 году.</w:t>
      </w:r>
      <w:r w:rsidRPr="00F2083E">
        <w:rPr>
          <w:rFonts w:ascii="Times New Roman" w:hAnsi="Times New Roman" w:cs="Times New Roman"/>
          <w:sz w:val="28"/>
          <w:szCs w:val="28"/>
        </w:rPr>
        <w:t xml:space="preserve"> </w:t>
      </w:r>
    </w:p>
    <w:p w:rsidR="00792ACD" w:rsidRPr="00F2083E" w:rsidRDefault="00792ACD" w:rsidP="0089383F">
      <w:pPr>
        <w:shd w:val="clear" w:color="auto" w:fill="FFFFFF" w:themeFill="background1"/>
        <w:spacing w:after="0" w:line="240" w:lineRule="auto"/>
        <w:ind w:firstLine="851"/>
        <w:jc w:val="both"/>
        <w:rPr>
          <w:rFonts w:ascii="Times New Roman" w:hAnsi="Times New Roman" w:cs="Times New Roman"/>
          <w:sz w:val="28"/>
          <w:szCs w:val="28"/>
        </w:rPr>
      </w:pPr>
      <w:r w:rsidRPr="00F2083E">
        <w:rPr>
          <w:rFonts w:ascii="Times New Roman" w:hAnsi="Times New Roman" w:cs="Times New Roman"/>
          <w:sz w:val="28"/>
          <w:szCs w:val="28"/>
        </w:rPr>
        <w:t>Валовой сбор плодов в отчетном периоде 2020 года составил  3962 тонны, на 28,8% (1605 тонн) меньше 2019 года.</w:t>
      </w:r>
    </w:p>
    <w:p w:rsidR="007836D6" w:rsidRPr="007836D6" w:rsidRDefault="007836D6" w:rsidP="0089383F">
      <w:pPr>
        <w:pStyle w:val="3"/>
        <w:spacing w:before="0"/>
        <w:ind w:firstLine="851"/>
        <w:rPr>
          <w:sz w:val="28"/>
          <w:szCs w:val="28"/>
        </w:rPr>
      </w:pPr>
      <w:r w:rsidRPr="007836D6">
        <w:rPr>
          <w:b/>
          <w:sz w:val="28"/>
          <w:szCs w:val="28"/>
        </w:rPr>
        <w:t>Строительная отрасль</w:t>
      </w:r>
      <w:r w:rsidRPr="007836D6">
        <w:rPr>
          <w:sz w:val="28"/>
          <w:szCs w:val="28"/>
        </w:rPr>
        <w:t xml:space="preserve"> района представлена 50 предприятиями, из которых 3 относятся к категории крупных и средних.</w:t>
      </w:r>
    </w:p>
    <w:p w:rsidR="007836D6" w:rsidRPr="007836D6" w:rsidRDefault="007836D6" w:rsidP="0089383F">
      <w:pPr>
        <w:pStyle w:val="3"/>
        <w:spacing w:before="0"/>
        <w:ind w:firstLine="851"/>
        <w:rPr>
          <w:sz w:val="28"/>
          <w:szCs w:val="28"/>
        </w:rPr>
      </w:pPr>
      <w:r w:rsidRPr="007836D6">
        <w:rPr>
          <w:sz w:val="28"/>
          <w:szCs w:val="28"/>
        </w:rPr>
        <w:t>Объем строительных работ, выполненных собственными силами, по крупным и средним предприятиям за отчетный пе</w:t>
      </w:r>
      <w:r w:rsidR="00AC0B55">
        <w:rPr>
          <w:sz w:val="28"/>
          <w:szCs w:val="28"/>
        </w:rPr>
        <w:t xml:space="preserve">риод составил 4263,9 млн. руб. </w:t>
      </w:r>
      <w:r w:rsidRPr="007836D6">
        <w:rPr>
          <w:sz w:val="28"/>
          <w:szCs w:val="28"/>
        </w:rPr>
        <w:t>125,7 % в сопоставимых ценах</w:t>
      </w:r>
      <w:r w:rsidR="00AC0B55">
        <w:rPr>
          <w:sz w:val="28"/>
          <w:szCs w:val="28"/>
        </w:rPr>
        <w:t xml:space="preserve"> 2019 году</w:t>
      </w:r>
      <w:r w:rsidRPr="007836D6">
        <w:rPr>
          <w:sz w:val="28"/>
          <w:szCs w:val="28"/>
        </w:rPr>
        <w:t>, что объясняется увеличением на 44% объемов АО «ДСУ-7» (доля которого в общем объеме строительных работ составляет 21%) по ремонту автомобильных дорог в Гулькевичском, Кавказском, Тбилисском, Новокубанском и Белореченском районах в рамках исполнения контрактов, заключенных с Министерством транспорта и дорожного хозяйства Краснодарского края и увеличением объемов подрядных работ на 13% ОАО «Агропромышленный строительный комбинат «Гулькевичский» по строительству многоэтажных жилых домов на территории Краснодарского края (доля которого в общем объеме строительных работ составляет 75%).</w:t>
      </w:r>
    </w:p>
    <w:p w:rsidR="007836D6" w:rsidRPr="007836D6" w:rsidRDefault="007836D6" w:rsidP="0089383F">
      <w:pPr>
        <w:pStyle w:val="3"/>
        <w:spacing w:before="0"/>
        <w:ind w:firstLine="851"/>
        <w:rPr>
          <w:sz w:val="28"/>
          <w:szCs w:val="28"/>
        </w:rPr>
      </w:pPr>
      <w:r w:rsidRPr="007836D6">
        <w:rPr>
          <w:sz w:val="28"/>
          <w:szCs w:val="28"/>
        </w:rPr>
        <w:lastRenderedPageBreak/>
        <w:t>В муниципальном образовании в 2020 году введено в эксплуатацию жилья площадью 17,431 тыс. кв. м, что на 7,3% больше</w:t>
      </w:r>
      <w:r w:rsidR="00AC0B55">
        <w:rPr>
          <w:sz w:val="28"/>
          <w:szCs w:val="28"/>
        </w:rPr>
        <w:t xml:space="preserve"> показателя за</w:t>
      </w:r>
      <w:r w:rsidRPr="007836D6">
        <w:rPr>
          <w:sz w:val="28"/>
          <w:szCs w:val="28"/>
        </w:rPr>
        <w:t xml:space="preserve"> </w:t>
      </w:r>
      <w:r w:rsidR="00AC0B55">
        <w:rPr>
          <w:sz w:val="28"/>
          <w:szCs w:val="28"/>
        </w:rPr>
        <w:t>2019</w:t>
      </w:r>
      <w:r w:rsidRPr="007836D6">
        <w:rPr>
          <w:sz w:val="28"/>
          <w:szCs w:val="28"/>
        </w:rPr>
        <w:t xml:space="preserve"> год за счет ввода в эксплуатацию в июне текущего года пятиэтажного 45-квартирного жилого дома по ул. Симонова, 31 г. Гулькевичи, общей площадью 3,014 тыс. кв.м.</w:t>
      </w:r>
    </w:p>
    <w:p w:rsidR="007836D6" w:rsidRPr="007836D6" w:rsidRDefault="007836D6" w:rsidP="0089383F">
      <w:pPr>
        <w:pStyle w:val="3"/>
        <w:spacing w:before="0"/>
        <w:ind w:firstLine="851"/>
        <w:rPr>
          <w:sz w:val="28"/>
          <w:szCs w:val="28"/>
        </w:rPr>
      </w:pPr>
      <w:r w:rsidRPr="007836D6">
        <w:rPr>
          <w:b/>
          <w:sz w:val="28"/>
          <w:szCs w:val="28"/>
        </w:rPr>
        <w:t>Транспортную отрасль</w:t>
      </w:r>
      <w:r w:rsidRPr="007836D6">
        <w:rPr>
          <w:sz w:val="28"/>
          <w:szCs w:val="28"/>
        </w:rPr>
        <w:t xml:space="preserve"> муниципального образования представляет           53 действующих хозяйствующих субъектов, к категории крупных и средних организаций относится 3.</w:t>
      </w:r>
    </w:p>
    <w:p w:rsidR="007836D6" w:rsidRPr="007836D6" w:rsidRDefault="007836D6" w:rsidP="0089383F">
      <w:pPr>
        <w:pStyle w:val="3"/>
        <w:spacing w:before="0"/>
        <w:ind w:firstLine="851"/>
        <w:rPr>
          <w:sz w:val="28"/>
          <w:szCs w:val="28"/>
        </w:rPr>
      </w:pPr>
      <w:r w:rsidRPr="007836D6">
        <w:rPr>
          <w:sz w:val="28"/>
          <w:szCs w:val="28"/>
        </w:rPr>
        <w:t xml:space="preserve">За отчетный период оказано услуг крупными и средними предприятиями транспорта на сумму 302 млн. руб., что на 9% меньше по сравнению </w:t>
      </w:r>
      <w:r w:rsidR="00AC0B55">
        <w:rPr>
          <w:sz w:val="28"/>
          <w:szCs w:val="28"/>
        </w:rPr>
        <w:t>2019</w:t>
      </w:r>
      <w:r w:rsidRPr="007836D6">
        <w:rPr>
          <w:sz w:val="28"/>
          <w:szCs w:val="28"/>
        </w:rPr>
        <w:t xml:space="preserve"> год</w:t>
      </w:r>
      <w:r w:rsidR="00AC0B55">
        <w:rPr>
          <w:sz w:val="28"/>
          <w:szCs w:val="28"/>
        </w:rPr>
        <w:t>ом</w:t>
      </w:r>
      <w:r w:rsidRPr="007836D6">
        <w:rPr>
          <w:sz w:val="28"/>
          <w:szCs w:val="28"/>
        </w:rPr>
        <w:t xml:space="preserve">. </w:t>
      </w:r>
    </w:p>
    <w:p w:rsidR="007836D6" w:rsidRPr="007836D6" w:rsidRDefault="007836D6" w:rsidP="0089383F">
      <w:pPr>
        <w:pStyle w:val="3"/>
        <w:spacing w:before="0"/>
        <w:ind w:firstLine="851"/>
        <w:rPr>
          <w:sz w:val="28"/>
          <w:szCs w:val="28"/>
        </w:rPr>
      </w:pPr>
      <w:r w:rsidRPr="007836D6">
        <w:rPr>
          <w:sz w:val="28"/>
          <w:szCs w:val="28"/>
        </w:rPr>
        <w:t xml:space="preserve">Снижение показателя деятельности предприятий транспортной отрасли объясняется исключением из статистического наблюдения Гулькевичского филиала ОАО «Мир СК ПЖТ, вследствие реорганизации предприятия (в январе - декабре 2019 г. объем услуг предприятия составлял 57 млн. руб. с долей в общем объеме транспортных услуг 17%). </w:t>
      </w:r>
    </w:p>
    <w:p w:rsidR="007836D6" w:rsidRPr="007836D6" w:rsidRDefault="007836D6" w:rsidP="0089383F">
      <w:pPr>
        <w:pStyle w:val="3"/>
        <w:spacing w:before="0"/>
        <w:ind w:firstLine="851"/>
        <w:rPr>
          <w:sz w:val="28"/>
          <w:szCs w:val="28"/>
        </w:rPr>
      </w:pPr>
      <w:r w:rsidRPr="007836D6">
        <w:rPr>
          <w:sz w:val="28"/>
          <w:szCs w:val="28"/>
        </w:rPr>
        <w:t>Грузооборот в 2020 году увеличился на 6% и составил 119,4 млн. т/км, однако грузов перевезено крупными и средними организациями всех видов деятельности на 15% ме</w:t>
      </w:r>
      <w:r w:rsidR="00AC0B55">
        <w:rPr>
          <w:sz w:val="28"/>
          <w:szCs w:val="28"/>
        </w:rPr>
        <w:t>ньше (2924,2 тыс. тонн), чем в 2019 году</w:t>
      </w:r>
      <w:r w:rsidRPr="007836D6">
        <w:rPr>
          <w:sz w:val="28"/>
          <w:szCs w:val="28"/>
        </w:rPr>
        <w:t>,</w:t>
      </w:r>
      <w:r w:rsidRPr="007836D6">
        <w:rPr>
          <w:color w:val="000000"/>
          <w:sz w:val="28"/>
          <w:szCs w:val="28"/>
        </w:rPr>
        <w:t xml:space="preserve"> что объясняется снижением доли перевозки крупногабаритных грузов</w:t>
      </w:r>
      <w:r w:rsidRPr="007836D6">
        <w:rPr>
          <w:sz w:val="28"/>
          <w:szCs w:val="28"/>
        </w:rPr>
        <w:t xml:space="preserve">. </w:t>
      </w:r>
    </w:p>
    <w:p w:rsidR="007836D6" w:rsidRPr="00D40564" w:rsidRDefault="007836D6" w:rsidP="0089383F">
      <w:pPr>
        <w:pStyle w:val="3"/>
        <w:spacing w:before="0"/>
        <w:ind w:firstLine="851"/>
        <w:rPr>
          <w:sz w:val="28"/>
          <w:szCs w:val="28"/>
        </w:rPr>
      </w:pPr>
      <w:r w:rsidRPr="007836D6">
        <w:rPr>
          <w:sz w:val="28"/>
          <w:szCs w:val="28"/>
        </w:rPr>
        <w:t>В сфере пассажирских перевозок деятельность на городских и пригородных маршрутах общего пользования оказывают только субъекты малого предпринимательства (предприниматели). Доля краевой организации                                    ОАО «Кубаньпассажиравтосервис», оказывающего услуги по перевозке пассажиров составляет 0,1 %, ОП станция Гулькевичи ОАО «Кубань экспресс пригород», оказывающая услуги по перевозке пассажиров железнодорожным транспортом - 0,1 %.</w:t>
      </w:r>
    </w:p>
    <w:p w:rsidR="007836D6" w:rsidRPr="00D40564" w:rsidRDefault="007836D6" w:rsidP="0089383F">
      <w:pPr>
        <w:pStyle w:val="3"/>
        <w:spacing w:before="0"/>
        <w:ind w:firstLine="851"/>
        <w:rPr>
          <w:sz w:val="28"/>
          <w:szCs w:val="28"/>
        </w:rPr>
      </w:pPr>
    </w:p>
    <w:p w:rsidR="00942325" w:rsidRPr="00704FF6" w:rsidRDefault="00942325" w:rsidP="0089383F">
      <w:pPr>
        <w:shd w:val="clear" w:color="auto" w:fill="FFFFFF" w:themeFill="background1"/>
        <w:spacing w:after="0" w:line="240" w:lineRule="auto"/>
        <w:ind w:firstLine="851"/>
        <w:jc w:val="center"/>
        <w:rPr>
          <w:rFonts w:ascii="Times New Roman" w:hAnsi="Times New Roman" w:cs="Times New Roman"/>
          <w:b/>
          <w:color w:val="000000"/>
          <w:sz w:val="28"/>
          <w:szCs w:val="28"/>
        </w:rPr>
      </w:pPr>
      <w:r w:rsidRPr="00867FB9">
        <w:rPr>
          <w:rFonts w:ascii="Times New Roman" w:hAnsi="Times New Roman" w:cs="Times New Roman"/>
          <w:b/>
          <w:color w:val="000000"/>
          <w:sz w:val="28"/>
          <w:szCs w:val="28"/>
        </w:rPr>
        <w:t>Финансовые результаты деятельности</w:t>
      </w:r>
    </w:p>
    <w:p w:rsidR="00792ACD" w:rsidRPr="00704FF6" w:rsidRDefault="00792ACD" w:rsidP="0089383F">
      <w:pPr>
        <w:shd w:val="clear" w:color="auto" w:fill="FFFFFF" w:themeFill="background1"/>
        <w:spacing w:after="0" w:line="240" w:lineRule="auto"/>
        <w:ind w:firstLine="851"/>
        <w:jc w:val="center"/>
        <w:rPr>
          <w:rFonts w:ascii="Times New Roman" w:hAnsi="Times New Roman" w:cs="Times New Roman"/>
          <w:b/>
          <w:color w:val="000000"/>
          <w:sz w:val="28"/>
          <w:szCs w:val="28"/>
        </w:rPr>
      </w:pPr>
    </w:p>
    <w:p w:rsidR="00942325" w:rsidRPr="00867FB9" w:rsidRDefault="00942325" w:rsidP="0089383F">
      <w:pPr>
        <w:spacing w:after="0"/>
        <w:ind w:firstLine="851"/>
        <w:jc w:val="both"/>
        <w:rPr>
          <w:rFonts w:ascii="Times New Roman" w:hAnsi="Times New Roman" w:cs="Times New Roman"/>
          <w:sz w:val="28"/>
          <w:szCs w:val="28"/>
        </w:rPr>
      </w:pPr>
      <w:r w:rsidRPr="00867FB9">
        <w:rPr>
          <w:rFonts w:ascii="Times New Roman" w:hAnsi="Times New Roman" w:cs="Times New Roman"/>
          <w:sz w:val="28"/>
          <w:szCs w:val="28"/>
        </w:rPr>
        <w:t>Сальдированный финансовый результат крупных и средних предприятий по состоянию на 1 декабря 20</w:t>
      </w:r>
      <w:r w:rsidR="00963CF5">
        <w:rPr>
          <w:rFonts w:ascii="Times New Roman" w:hAnsi="Times New Roman" w:cs="Times New Roman"/>
          <w:sz w:val="28"/>
          <w:szCs w:val="28"/>
        </w:rPr>
        <w:t>20</w:t>
      </w:r>
      <w:r w:rsidRPr="00867FB9">
        <w:rPr>
          <w:rFonts w:ascii="Times New Roman" w:hAnsi="Times New Roman" w:cs="Times New Roman"/>
          <w:sz w:val="28"/>
          <w:szCs w:val="28"/>
        </w:rPr>
        <w:t xml:space="preserve"> года составил 932,9 млн. рублей за счет увеличения прибыли прибыльных предприятий на 32,3 %, не смотря на увеличение убытков в 3 раза. </w:t>
      </w:r>
    </w:p>
    <w:p w:rsidR="00942325" w:rsidRPr="00867FB9" w:rsidRDefault="00942325" w:rsidP="0089383F">
      <w:pPr>
        <w:spacing w:after="0"/>
        <w:ind w:firstLine="851"/>
        <w:jc w:val="both"/>
        <w:rPr>
          <w:rFonts w:ascii="Times New Roman" w:hAnsi="Times New Roman" w:cs="Times New Roman"/>
          <w:sz w:val="28"/>
          <w:szCs w:val="28"/>
        </w:rPr>
      </w:pPr>
      <w:r w:rsidRPr="00867FB9">
        <w:rPr>
          <w:rFonts w:ascii="Times New Roman" w:hAnsi="Times New Roman" w:cs="Times New Roman"/>
          <w:sz w:val="28"/>
          <w:szCs w:val="28"/>
        </w:rPr>
        <w:t>Убыток по итогам 2019 года получен в сумме 350,1 млн. рублей. Основную долю убытка сформировали предприятия отраслей:</w:t>
      </w:r>
    </w:p>
    <w:p w:rsidR="00942325" w:rsidRPr="00867FB9" w:rsidRDefault="00942325" w:rsidP="0089383F">
      <w:pPr>
        <w:spacing w:after="0"/>
        <w:ind w:firstLine="851"/>
        <w:jc w:val="both"/>
        <w:rPr>
          <w:rFonts w:ascii="Times New Roman" w:hAnsi="Times New Roman" w:cs="Times New Roman"/>
          <w:sz w:val="28"/>
          <w:szCs w:val="28"/>
        </w:rPr>
      </w:pPr>
      <w:r w:rsidRPr="00867FB9">
        <w:rPr>
          <w:rFonts w:ascii="Times New Roman" w:hAnsi="Times New Roman" w:cs="Times New Roman"/>
          <w:sz w:val="28"/>
          <w:szCs w:val="28"/>
        </w:rPr>
        <w:t>«сельское хозяйство» - 203,4 млн.руб., что составляет 58,1% в общей сумме убытков (АО «Венцы-Заря» в связи с затратами на реализацию инвестиционного проекта «Реконструкция МТФ под предприятие законченного цикла на 100 тысяч голов свиней в год»; ФГУП «Гулькевичское» в связи с реорганизацией предприятия; ООО Племенное хозяйство «Юбилейное» в связи с цикличностью производства);</w:t>
      </w:r>
    </w:p>
    <w:p w:rsidR="00942325" w:rsidRPr="00867FB9" w:rsidRDefault="00942325" w:rsidP="0089383F">
      <w:pPr>
        <w:spacing w:after="0"/>
        <w:ind w:firstLine="851"/>
        <w:jc w:val="both"/>
        <w:rPr>
          <w:rFonts w:ascii="Times New Roman" w:hAnsi="Times New Roman" w:cs="Times New Roman"/>
          <w:sz w:val="28"/>
          <w:szCs w:val="28"/>
        </w:rPr>
      </w:pPr>
      <w:r w:rsidRPr="00867FB9">
        <w:rPr>
          <w:rFonts w:ascii="Times New Roman" w:hAnsi="Times New Roman" w:cs="Times New Roman"/>
          <w:sz w:val="28"/>
          <w:szCs w:val="28"/>
        </w:rPr>
        <w:t xml:space="preserve">«обрабатывающие производства» - 145,5 млн. руб. или 41,6% в общей сумме убытков (ООО «Гирей – Сахар» в связи с инвестиционными затратами в </w:t>
      </w:r>
      <w:r w:rsidRPr="00867FB9">
        <w:rPr>
          <w:rFonts w:ascii="Times New Roman" w:hAnsi="Times New Roman" w:cs="Times New Roman"/>
          <w:sz w:val="28"/>
          <w:szCs w:val="28"/>
        </w:rPr>
        <w:lastRenderedPageBreak/>
        <w:t>рамках мероприятий по реконструкции предприятия; Гирейское ЗАО «Железобетон» и ООО «СККПП» в связи со снижением спроса на производимую продукцию).</w:t>
      </w:r>
    </w:p>
    <w:p w:rsidR="00942325" w:rsidRPr="00867FB9" w:rsidRDefault="00942325" w:rsidP="0089383F">
      <w:pPr>
        <w:spacing w:after="0"/>
        <w:ind w:firstLine="851"/>
        <w:jc w:val="both"/>
        <w:rPr>
          <w:rFonts w:ascii="Times New Roman" w:hAnsi="Times New Roman" w:cs="Times New Roman"/>
          <w:sz w:val="28"/>
          <w:szCs w:val="28"/>
        </w:rPr>
      </w:pPr>
      <w:r w:rsidRPr="00867FB9">
        <w:rPr>
          <w:rFonts w:ascii="Times New Roman" w:hAnsi="Times New Roman" w:cs="Times New Roman"/>
          <w:sz w:val="28"/>
          <w:szCs w:val="28"/>
        </w:rPr>
        <w:t>Руководители бюджетообразующих, социально-значимых предприятий, допустивших убытки, задолженность перед бюджетом и во внебюджетные фонды, снижение темпов роста производственных показателей, регулярно рассматриваются на заседаниях межведомственной комиссии администрации муниципального образования Гулькевичский район по укреплению налоговой и бюджетной дисциплины, приглашаются на совещания с участием главы муниципального района, его заместителей.</w:t>
      </w:r>
    </w:p>
    <w:p w:rsidR="00792ACD" w:rsidRPr="00704FF6" w:rsidRDefault="00792ACD" w:rsidP="00F0099C">
      <w:pPr>
        <w:pStyle w:val="Bodytext20"/>
        <w:shd w:val="clear" w:color="auto" w:fill="FFFFFF" w:themeFill="background1"/>
        <w:spacing w:before="0" w:line="240" w:lineRule="auto"/>
        <w:ind w:firstLine="0"/>
        <w:jc w:val="center"/>
        <w:rPr>
          <w:rFonts w:ascii="Times New Roman" w:hAnsi="Times New Roman" w:cs="Times New Roman"/>
          <w:b/>
          <w:color w:val="000000"/>
          <w:sz w:val="28"/>
          <w:szCs w:val="28"/>
          <w:lang w:eastAsia="ru-RU" w:bidi="ru-RU"/>
        </w:rPr>
      </w:pPr>
    </w:p>
    <w:p w:rsidR="00F0099C" w:rsidRPr="00D307B5" w:rsidRDefault="00F0099C" w:rsidP="00F0099C">
      <w:pPr>
        <w:pStyle w:val="Bodytext20"/>
        <w:shd w:val="clear" w:color="auto" w:fill="FFFFFF" w:themeFill="background1"/>
        <w:spacing w:before="0" w:line="240" w:lineRule="auto"/>
        <w:ind w:firstLine="0"/>
        <w:jc w:val="center"/>
        <w:rPr>
          <w:rFonts w:ascii="Times New Roman" w:hAnsi="Times New Roman" w:cs="Times New Roman"/>
          <w:b/>
          <w:color w:val="000000"/>
          <w:sz w:val="28"/>
          <w:szCs w:val="28"/>
          <w:lang w:eastAsia="ru-RU" w:bidi="ru-RU"/>
        </w:rPr>
      </w:pPr>
      <w:r w:rsidRPr="00D307B5">
        <w:rPr>
          <w:rFonts w:ascii="Times New Roman" w:hAnsi="Times New Roman" w:cs="Times New Roman"/>
          <w:b/>
          <w:color w:val="000000"/>
          <w:sz w:val="28"/>
          <w:szCs w:val="28"/>
          <w:lang w:eastAsia="ru-RU" w:bidi="ru-RU"/>
        </w:rPr>
        <w:t>Бюджет</w:t>
      </w:r>
    </w:p>
    <w:p w:rsidR="009B0295" w:rsidRPr="001F4CB0" w:rsidRDefault="009B0295" w:rsidP="00F0099C">
      <w:pPr>
        <w:pStyle w:val="Bodytext20"/>
        <w:shd w:val="clear" w:color="auto" w:fill="FFFFFF" w:themeFill="background1"/>
        <w:spacing w:before="0" w:line="240" w:lineRule="auto"/>
        <w:ind w:firstLine="0"/>
        <w:jc w:val="center"/>
        <w:rPr>
          <w:rFonts w:ascii="Times New Roman" w:hAnsi="Times New Roman" w:cs="Times New Roman"/>
          <w:b/>
          <w:color w:val="000000"/>
          <w:sz w:val="28"/>
          <w:szCs w:val="28"/>
          <w:highlight w:val="green"/>
          <w:lang w:eastAsia="ru-RU" w:bidi="ru-RU"/>
        </w:rPr>
      </w:pPr>
    </w:p>
    <w:p w:rsidR="00D307B5" w:rsidRPr="00D307B5" w:rsidRDefault="00D307B5" w:rsidP="00D307B5">
      <w:pPr>
        <w:pStyle w:val="Bodytext20"/>
        <w:shd w:val="clear" w:color="auto" w:fill="FFFFFF" w:themeFill="background1"/>
        <w:spacing w:before="0" w:line="240" w:lineRule="auto"/>
        <w:ind w:firstLine="0"/>
        <w:jc w:val="center"/>
        <w:rPr>
          <w:rFonts w:ascii="Times New Roman" w:hAnsi="Times New Roman" w:cs="Times New Roman"/>
          <w:color w:val="000000"/>
          <w:sz w:val="28"/>
          <w:szCs w:val="28"/>
          <w:lang w:eastAsia="ru-RU" w:bidi="ru-RU"/>
        </w:rPr>
      </w:pPr>
      <w:r w:rsidRPr="00D307B5">
        <w:rPr>
          <w:rFonts w:ascii="Times New Roman" w:hAnsi="Times New Roman" w:cs="Times New Roman"/>
          <w:color w:val="000000"/>
          <w:sz w:val="28"/>
          <w:szCs w:val="28"/>
          <w:lang w:eastAsia="ru-RU" w:bidi="ru-RU"/>
        </w:rPr>
        <w:t>Общая характеристика бюджета муниципального образования Гулькевичский район представленная в таблице</w:t>
      </w:r>
    </w:p>
    <w:p w:rsidR="00D307B5" w:rsidRPr="00D307B5" w:rsidRDefault="00D307B5" w:rsidP="00D307B5">
      <w:pPr>
        <w:pStyle w:val="Bodytext20"/>
        <w:shd w:val="clear" w:color="auto" w:fill="FFFFFF" w:themeFill="background1"/>
        <w:spacing w:before="0" w:line="240" w:lineRule="auto"/>
        <w:ind w:firstLine="0"/>
        <w:jc w:val="center"/>
        <w:rPr>
          <w:rFonts w:ascii="Times New Roman" w:hAnsi="Times New Roman" w:cs="Times New Roman"/>
          <w:color w:val="000000"/>
          <w:sz w:val="28"/>
          <w:szCs w:val="28"/>
          <w:lang w:eastAsia="ru-RU" w:bidi="ru-RU"/>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786"/>
        <w:gridCol w:w="1276"/>
        <w:gridCol w:w="1134"/>
        <w:gridCol w:w="1984"/>
      </w:tblGrid>
      <w:tr w:rsidR="00D307B5" w:rsidRPr="00D307B5" w:rsidTr="00D307B5">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307B5" w:rsidRPr="00D307B5" w:rsidRDefault="00D307B5" w:rsidP="00B1385A">
            <w:pPr>
              <w:widowControl w:val="0"/>
              <w:shd w:val="clear" w:color="auto" w:fill="FFFFFF" w:themeFill="background1"/>
              <w:spacing w:after="0" w:line="240" w:lineRule="auto"/>
              <w:contextualSpacing/>
              <w:jc w:val="center"/>
              <w:rPr>
                <w:rFonts w:ascii="Times New Roman" w:hAnsi="Times New Roman"/>
                <w:sz w:val="24"/>
                <w:szCs w:val="24"/>
              </w:rPr>
            </w:pPr>
            <w:r w:rsidRPr="00D307B5">
              <w:rPr>
                <w:rFonts w:ascii="Times New Roman" w:hAnsi="Times New Roman"/>
                <w:sz w:val="24"/>
                <w:szCs w:val="24"/>
              </w:rPr>
              <w:t>№ п/п</w:t>
            </w:r>
          </w:p>
        </w:tc>
        <w:tc>
          <w:tcPr>
            <w:tcW w:w="4786" w:type="dxa"/>
            <w:vMerge w:val="restart"/>
            <w:tcBorders>
              <w:top w:val="single" w:sz="4" w:space="0" w:color="auto"/>
              <w:left w:val="single" w:sz="4" w:space="0" w:color="auto"/>
              <w:bottom w:val="single" w:sz="4" w:space="0" w:color="auto"/>
              <w:right w:val="single" w:sz="4" w:space="0" w:color="auto"/>
            </w:tcBorders>
            <w:vAlign w:val="center"/>
          </w:tcPr>
          <w:p w:rsidR="00D307B5" w:rsidRPr="00D307B5" w:rsidRDefault="00D307B5" w:rsidP="00B1385A">
            <w:pPr>
              <w:shd w:val="clear" w:color="auto" w:fill="FFFFFF" w:themeFill="background1"/>
              <w:spacing w:after="0" w:line="240" w:lineRule="auto"/>
              <w:contextualSpacing/>
              <w:jc w:val="center"/>
              <w:rPr>
                <w:rFonts w:ascii="Times New Roman" w:hAnsi="Times New Roman"/>
                <w:sz w:val="24"/>
                <w:szCs w:val="24"/>
              </w:rPr>
            </w:pPr>
          </w:p>
          <w:p w:rsidR="00D307B5" w:rsidRPr="00D307B5" w:rsidRDefault="00D307B5" w:rsidP="00B1385A">
            <w:pPr>
              <w:widowControl w:val="0"/>
              <w:shd w:val="clear" w:color="auto" w:fill="FFFFFF" w:themeFill="background1"/>
              <w:spacing w:after="0" w:line="240" w:lineRule="auto"/>
              <w:contextualSpacing/>
              <w:jc w:val="center"/>
              <w:rPr>
                <w:rFonts w:ascii="Times New Roman" w:hAnsi="Times New Roman"/>
                <w:sz w:val="24"/>
                <w:szCs w:val="24"/>
              </w:rPr>
            </w:pPr>
            <w:r w:rsidRPr="00D307B5">
              <w:rPr>
                <w:rFonts w:ascii="Times New Roman" w:hAnsi="Times New Roman"/>
                <w:sz w:val="24"/>
                <w:szCs w:val="24"/>
              </w:rPr>
              <w:t>Наименование показателя</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D307B5" w:rsidRPr="00D307B5" w:rsidRDefault="00D307B5" w:rsidP="00B1385A">
            <w:pPr>
              <w:shd w:val="clear" w:color="auto" w:fill="FFFFFF" w:themeFill="background1"/>
              <w:spacing w:after="0" w:line="240" w:lineRule="auto"/>
              <w:contextualSpacing/>
              <w:jc w:val="center"/>
              <w:rPr>
                <w:rFonts w:ascii="Times New Roman" w:hAnsi="Times New Roman"/>
                <w:sz w:val="24"/>
                <w:szCs w:val="24"/>
              </w:rPr>
            </w:pPr>
            <w:r w:rsidRPr="00D307B5">
              <w:rPr>
                <w:rFonts w:ascii="Times New Roman" w:hAnsi="Times New Roman"/>
                <w:sz w:val="24"/>
                <w:szCs w:val="24"/>
              </w:rPr>
              <w:t>Годы</w:t>
            </w:r>
          </w:p>
        </w:tc>
        <w:tc>
          <w:tcPr>
            <w:tcW w:w="1984" w:type="dxa"/>
            <w:tcBorders>
              <w:top w:val="single" w:sz="4" w:space="0" w:color="auto"/>
              <w:left w:val="single" w:sz="4" w:space="0" w:color="auto"/>
              <w:bottom w:val="single" w:sz="4" w:space="0" w:color="auto"/>
              <w:right w:val="single" w:sz="4" w:space="0" w:color="auto"/>
            </w:tcBorders>
            <w:vAlign w:val="center"/>
          </w:tcPr>
          <w:p w:rsidR="00D307B5" w:rsidRPr="00D307B5" w:rsidRDefault="00D307B5" w:rsidP="00B1385A">
            <w:pPr>
              <w:shd w:val="clear" w:color="auto" w:fill="FFFFFF" w:themeFill="background1"/>
              <w:spacing w:after="0" w:line="240" w:lineRule="auto"/>
              <w:contextualSpacing/>
              <w:jc w:val="center"/>
              <w:rPr>
                <w:rFonts w:ascii="Times New Roman" w:hAnsi="Times New Roman"/>
                <w:sz w:val="24"/>
                <w:szCs w:val="24"/>
              </w:rPr>
            </w:pPr>
            <w:r w:rsidRPr="00D307B5">
              <w:rPr>
                <w:rFonts w:ascii="Times New Roman" w:hAnsi="Times New Roman"/>
                <w:sz w:val="24"/>
                <w:szCs w:val="24"/>
              </w:rPr>
              <w:t>Темп роста (снижения),%</w:t>
            </w:r>
          </w:p>
        </w:tc>
      </w:tr>
      <w:tr w:rsidR="00D307B5" w:rsidRPr="00D307B5" w:rsidTr="00D307B5">
        <w:tc>
          <w:tcPr>
            <w:tcW w:w="567" w:type="dxa"/>
            <w:vMerge/>
            <w:tcBorders>
              <w:top w:val="single" w:sz="4" w:space="0" w:color="auto"/>
              <w:left w:val="single" w:sz="4" w:space="0" w:color="auto"/>
              <w:bottom w:val="single" w:sz="4" w:space="0" w:color="auto"/>
              <w:right w:val="single" w:sz="4" w:space="0" w:color="auto"/>
            </w:tcBorders>
            <w:vAlign w:val="center"/>
            <w:hideMark/>
          </w:tcPr>
          <w:p w:rsidR="00D307B5" w:rsidRPr="00D307B5" w:rsidRDefault="00D307B5" w:rsidP="00B1385A">
            <w:pPr>
              <w:shd w:val="clear" w:color="auto" w:fill="FFFFFF" w:themeFill="background1"/>
              <w:spacing w:after="0" w:line="240" w:lineRule="auto"/>
              <w:rPr>
                <w:rFonts w:ascii="Times New Roman" w:hAnsi="Times New Roman"/>
                <w:sz w:val="24"/>
                <w:szCs w:val="24"/>
              </w:rPr>
            </w:pPr>
          </w:p>
        </w:tc>
        <w:tc>
          <w:tcPr>
            <w:tcW w:w="4786" w:type="dxa"/>
            <w:vMerge/>
            <w:tcBorders>
              <w:top w:val="single" w:sz="4" w:space="0" w:color="auto"/>
              <w:left w:val="single" w:sz="4" w:space="0" w:color="auto"/>
              <w:bottom w:val="single" w:sz="4" w:space="0" w:color="auto"/>
              <w:right w:val="single" w:sz="4" w:space="0" w:color="auto"/>
            </w:tcBorders>
            <w:vAlign w:val="center"/>
            <w:hideMark/>
          </w:tcPr>
          <w:p w:rsidR="00D307B5" w:rsidRPr="00D307B5" w:rsidRDefault="00D307B5" w:rsidP="00B1385A">
            <w:pPr>
              <w:shd w:val="clear" w:color="auto" w:fill="FFFFFF" w:themeFill="background1"/>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D307B5" w:rsidRPr="00D307B5" w:rsidRDefault="00D307B5" w:rsidP="00B1385A">
            <w:pPr>
              <w:widowControl w:val="0"/>
              <w:shd w:val="clear" w:color="auto" w:fill="FFFFFF" w:themeFill="background1"/>
              <w:spacing w:after="0" w:line="240" w:lineRule="auto"/>
              <w:contextualSpacing/>
              <w:jc w:val="center"/>
              <w:rPr>
                <w:rFonts w:ascii="Times New Roman" w:hAnsi="Times New Roman"/>
                <w:sz w:val="24"/>
                <w:szCs w:val="24"/>
              </w:rPr>
            </w:pPr>
            <w:r w:rsidRPr="00D307B5">
              <w:rPr>
                <w:rFonts w:ascii="Times New Roman" w:hAnsi="Times New Roman"/>
                <w:sz w:val="24"/>
                <w:szCs w:val="24"/>
              </w:rPr>
              <w:t>2019 год</w:t>
            </w:r>
          </w:p>
        </w:tc>
        <w:tc>
          <w:tcPr>
            <w:tcW w:w="1134"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shd w:val="clear" w:color="auto" w:fill="FFFFFF" w:themeFill="background1"/>
              <w:spacing w:after="0" w:line="240" w:lineRule="auto"/>
              <w:contextualSpacing/>
              <w:jc w:val="center"/>
              <w:rPr>
                <w:rFonts w:ascii="Times New Roman" w:hAnsi="Times New Roman"/>
                <w:sz w:val="24"/>
                <w:szCs w:val="24"/>
              </w:rPr>
            </w:pPr>
            <w:r w:rsidRPr="00D307B5">
              <w:rPr>
                <w:rFonts w:ascii="Times New Roman" w:hAnsi="Times New Roman"/>
                <w:sz w:val="24"/>
                <w:szCs w:val="24"/>
              </w:rPr>
              <w:t>2020 год</w:t>
            </w:r>
          </w:p>
          <w:p w:rsidR="00D307B5" w:rsidRPr="00D307B5" w:rsidRDefault="00D307B5" w:rsidP="00B1385A">
            <w:pPr>
              <w:widowControl w:val="0"/>
              <w:shd w:val="clear" w:color="auto" w:fill="FFFFFF" w:themeFill="background1"/>
              <w:spacing w:after="0" w:line="240" w:lineRule="auto"/>
              <w:contextualSpacing/>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widowControl w:val="0"/>
              <w:shd w:val="clear" w:color="auto" w:fill="FFFFFF" w:themeFill="background1"/>
              <w:spacing w:after="0" w:line="240" w:lineRule="auto"/>
              <w:contextualSpacing/>
              <w:jc w:val="center"/>
              <w:rPr>
                <w:rFonts w:ascii="Times New Roman" w:hAnsi="Times New Roman"/>
                <w:sz w:val="24"/>
                <w:szCs w:val="24"/>
              </w:rPr>
            </w:pPr>
            <w:r w:rsidRPr="00D307B5">
              <w:rPr>
                <w:rFonts w:ascii="Times New Roman" w:hAnsi="Times New Roman"/>
                <w:sz w:val="24"/>
                <w:szCs w:val="24"/>
              </w:rPr>
              <w:t>2020/</w:t>
            </w:r>
          </w:p>
          <w:p w:rsidR="00D307B5" w:rsidRPr="00D307B5" w:rsidRDefault="00D307B5" w:rsidP="00B1385A">
            <w:pPr>
              <w:widowControl w:val="0"/>
              <w:shd w:val="clear" w:color="auto" w:fill="FFFFFF" w:themeFill="background1"/>
              <w:spacing w:after="0" w:line="240" w:lineRule="auto"/>
              <w:contextualSpacing/>
              <w:jc w:val="center"/>
              <w:rPr>
                <w:rFonts w:ascii="Times New Roman" w:hAnsi="Times New Roman"/>
                <w:sz w:val="24"/>
                <w:szCs w:val="24"/>
              </w:rPr>
            </w:pPr>
            <w:r w:rsidRPr="00D307B5">
              <w:rPr>
                <w:rFonts w:ascii="Times New Roman" w:hAnsi="Times New Roman"/>
                <w:sz w:val="24"/>
                <w:szCs w:val="24"/>
              </w:rPr>
              <w:t>2019</w:t>
            </w:r>
          </w:p>
        </w:tc>
      </w:tr>
      <w:tr w:rsidR="00D307B5" w:rsidRPr="00D307B5" w:rsidTr="00D307B5">
        <w:tc>
          <w:tcPr>
            <w:tcW w:w="567" w:type="dxa"/>
            <w:tcBorders>
              <w:top w:val="single" w:sz="4" w:space="0" w:color="auto"/>
              <w:left w:val="single" w:sz="4" w:space="0" w:color="auto"/>
              <w:bottom w:val="single" w:sz="4" w:space="0" w:color="auto"/>
              <w:right w:val="single" w:sz="4" w:space="0" w:color="auto"/>
            </w:tcBorders>
            <w:hideMark/>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4"/>
                <w:szCs w:val="24"/>
              </w:rPr>
            </w:pPr>
            <w:r w:rsidRPr="00D307B5">
              <w:rPr>
                <w:rFonts w:ascii="Times New Roman" w:hAnsi="Times New Roman"/>
                <w:sz w:val="24"/>
                <w:szCs w:val="24"/>
              </w:rPr>
              <w:t>1.</w:t>
            </w:r>
          </w:p>
        </w:tc>
        <w:tc>
          <w:tcPr>
            <w:tcW w:w="4786" w:type="dxa"/>
            <w:tcBorders>
              <w:top w:val="single" w:sz="4" w:space="0" w:color="auto"/>
              <w:left w:val="single" w:sz="4" w:space="0" w:color="auto"/>
              <w:bottom w:val="single" w:sz="4" w:space="0" w:color="auto"/>
              <w:right w:val="single" w:sz="4" w:space="0" w:color="auto"/>
            </w:tcBorders>
            <w:hideMark/>
          </w:tcPr>
          <w:p w:rsidR="00D307B5" w:rsidRPr="00D307B5" w:rsidRDefault="00D307B5" w:rsidP="00B1385A">
            <w:pPr>
              <w:widowControl w:val="0"/>
              <w:shd w:val="clear" w:color="auto" w:fill="FFFFFF" w:themeFill="background1"/>
              <w:spacing w:after="0" w:line="240" w:lineRule="auto"/>
              <w:contextualSpacing/>
              <w:rPr>
                <w:rFonts w:ascii="Times New Roman" w:hAnsi="Times New Roman"/>
                <w:sz w:val="24"/>
                <w:szCs w:val="24"/>
              </w:rPr>
            </w:pPr>
            <w:r w:rsidRPr="00D307B5">
              <w:rPr>
                <w:rFonts w:ascii="Times New Roman" w:hAnsi="Times New Roman"/>
                <w:sz w:val="24"/>
                <w:szCs w:val="24"/>
              </w:rPr>
              <w:t>Поступления в консолидированный бюджет муниципального образования от хозяйствующих субъектов по отраслям, в тыс. руб.</w:t>
            </w:r>
          </w:p>
        </w:tc>
        <w:tc>
          <w:tcPr>
            <w:tcW w:w="1276"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0"/>
                <w:szCs w:val="20"/>
                <w:lang w:val="en-US"/>
              </w:rPr>
            </w:pPr>
            <w:r w:rsidRPr="00D307B5">
              <w:rPr>
                <w:rFonts w:ascii="Times New Roman" w:hAnsi="Times New Roman"/>
                <w:sz w:val="20"/>
                <w:szCs w:val="20"/>
                <w:lang w:val="en-US"/>
              </w:rPr>
              <w:t>712786</w:t>
            </w:r>
          </w:p>
        </w:tc>
        <w:tc>
          <w:tcPr>
            <w:tcW w:w="1134"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0"/>
                <w:szCs w:val="20"/>
                <w:lang w:val="en-US"/>
              </w:rPr>
            </w:pPr>
            <w:r w:rsidRPr="00D307B5">
              <w:rPr>
                <w:rFonts w:ascii="Times New Roman" w:hAnsi="Times New Roman"/>
                <w:sz w:val="20"/>
                <w:szCs w:val="20"/>
                <w:lang w:val="en-US"/>
              </w:rPr>
              <w:t>716270</w:t>
            </w:r>
          </w:p>
        </w:tc>
        <w:tc>
          <w:tcPr>
            <w:tcW w:w="1984"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jc w:val="center"/>
              <w:rPr>
                <w:rFonts w:ascii="Times New Roman" w:hAnsi="Times New Roman"/>
                <w:color w:val="000000"/>
                <w:sz w:val="20"/>
                <w:szCs w:val="20"/>
              </w:rPr>
            </w:pPr>
            <w:r w:rsidRPr="00D307B5">
              <w:rPr>
                <w:rFonts w:ascii="Times New Roman" w:hAnsi="Times New Roman"/>
                <w:color w:val="000000"/>
                <w:sz w:val="20"/>
                <w:szCs w:val="20"/>
              </w:rPr>
              <w:t>100,5</w:t>
            </w:r>
          </w:p>
        </w:tc>
      </w:tr>
      <w:tr w:rsidR="00D307B5" w:rsidRPr="00D307B5" w:rsidTr="00D307B5">
        <w:tc>
          <w:tcPr>
            <w:tcW w:w="567"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307B5" w:rsidRPr="00D307B5" w:rsidRDefault="00D307B5" w:rsidP="00B1385A">
            <w:pPr>
              <w:widowControl w:val="0"/>
              <w:shd w:val="clear" w:color="auto" w:fill="FFFFFF" w:themeFill="background1"/>
              <w:spacing w:after="0" w:line="240" w:lineRule="auto"/>
              <w:contextualSpacing/>
              <w:rPr>
                <w:rFonts w:ascii="Times New Roman" w:hAnsi="Times New Roman"/>
                <w:sz w:val="24"/>
                <w:szCs w:val="24"/>
              </w:rPr>
            </w:pPr>
            <w:r w:rsidRPr="00D307B5">
              <w:rPr>
                <w:rFonts w:ascii="Times New Roman" w:hAnsi="Times New Roman"/>
                <w:sz w:val="24"/>
                <w:szCs w:val="24"/>
              </w:rPr>
              <w:t>Сельское хозяйство, рыболовство</w:t>
            </w:r>
          </w:p>
        </w:tc>
        <w:tc>
          <w:tcPr>
            <w:tcW w:w="1276"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0"/>
                <w:szCs w:val="20"/>
                <w:lang w:val="en-US"/>
              </w:rPr>
            </w:pPr>
            <w:r w:rsidRPr="00D307B5">
              <w:rPr>
                <w:rFonts w:ascii="Times New Roman" w:hAnsi="Times New Roman"/>
                <w:sz w:val="20"/>
                <w:szCs w:val="20"/>
                <w:lang w:val="en-US"/>
              </w:rPr>
              <w:t>169266</w:t>
            </w:r>
          </w:p>
        </w:tc>
        <w:tc>
          <w:tcPr>
            <w:tcW w:w="1134"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0"/>
                <w:szCs w:val="20"/>
                <w:lang w:val="en-US"/>
              </w:rPr>
            </w:pPr>
            <w:r w:rsidRPr="00D307B5">
              <w:rPr>
                <w:rFonts w:ascii="Times New Roman" w:hAnsi="Times New Roman"/>
                <w:sz w:val="20"/>
                <w:szCs w:val="20"/>
                <w:lang w:val="en-US"/>
              </w:rPr>
              <w:t>152432</w:t>
            </w:r>
          </w:p>
        </w:tc>
        <w:tc>
          <w:tcPr>
            <w:tcW w:w="1984"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jc w:val="center"/>
              <w:rPr>
                <w:rFonts w:ascii="Times New Roman" w:hAnsi="Times New Roman"/>
                <w:color w:val="000000"/>
                <w:sz w:val="20"/>
                <w:szCs w:val="20"/>
              </w:rPr>
            </w:pPr>
            <w:r w:rsidRPr="00D307B5">
              <w:rPr>
                <w:rFonts w:ascii="Times New Roman" w:hAnsi="Times New Roman"/>
                <w:color w:val="000000"/>
                <w:sz w:val="20"/>
                <w:szCs w:val="20"/>
              </w:rPr>
              <w:t>90,1</w:t>
            </w:r>
          </w:p>
        </w:tc>
      </w:tr>
      <w:tr w:rsidR="00D307B5" w:rsidRPr="00D307B5" w:rsidTr="00D307B5">
        <w:tc>
          <w:tcPr>
            <w:tcW w:w="567"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4"/>
                <w:szCs w:val="24"/>
              </w:rPr>
            </w:pPr>
            <w:r w:rsidRPr="00D307B5">
              <w:rPr>
                <w:rFonts w:ascii="Times New Roman" w:hAnsi="Times New Roman"/>
                <w:sz w:val="24"/>
                <w:szCs w:val="24"/>
              </w:rPr>
              <w:t>Добыча полезных ископаемых</w:t>
            </w:r>
          </w:p>
        </w:tc>
        <w:tc>
          <w:tcPr>
            <w:tcW w:w="1276"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0"/>
                <w:szCs w:val="20"/>
                <w:lang w:val="en-US"/>
              </w:rPr>
            </w:pPr>
            <w:r w:rsidRPr="00D307B5">
              <w:rPr>
                <w:rFonts w:ascii="Times New Roman" w:hAnsi="Times New Roman"/>
                <w:sz w:val="20"/>
                <w:szCs w:val="20"/>
                <w:lang w:val="en-US"/>
              </w:rPr>
              <w:t>6400</w:t>
            </w:r>
          </w:p>
        </w:tc>
        <w:tc>
          <w:tcPr>
            <w:tcW w:w="1134"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0"/>
                <w:szCs w:val="20"/>
                <w:lang w:val="en-US"/>
              </w:rPr>
            </w:pPr>
            <w:r w:rsidRPr="00D307B5">
              <w:rPr>
                <w:rFonts w:ascii="Times New Roman" w:hAnsi="Times New Roman"/>
                <w:sz w:val="20"/>
                <w:szCs w:val="20"/>
                <w:lang w:val="en-US"/>
              </w:rPr>
              <w:t>6410</w:t>
            </w:r>
          </w:p>
        </w:tc>
        <w:tc>
          <w:tcPr>
            <w:tcW w:w="1984"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jc w:val="center"/>
              <w:rPr>
                <w:rFonts w:ascii="Times New Roman" w:hAnsi="Times New Roman"/>
                <w:color w:val="000000"/>
                <w:sz w:val="20"/>
                <w:szCs w:val="20"/>
              </w:rPr>
            </w:pPr>
            <w:r w:rsidRPr="00D307B5">
              <w:rPr>
                <w:rFonts w:ascii="Times New Roman" w:hAnsi="Times New Roman"/>
                <w:color w:val="000000"/>
                <w:sz w:val="20"/>
                <w:szCs w:val="20"/>
              </w:rPr>
              <w:t>100,2</w:t>
            </w:r>
          </w:p>
        </w:tc>
      </w:tr>
      <w:tr w:rsidR="00D307B5" w:rsidRPr="00D307B5" w:rsidTr="00D307B5">
        <w:tc>
          <w:tcPr>
            <w:tcW w:w="567"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4"/>
                <w:szCs w:val="24"/>
              </w:rPr>
            </w:pPr>
            <w:r w:rsidRPr="00D307B5">
              <w:rPr>
                <w:rFonts w:ascii="Times New Roman" w:hAnsi="Times New Roman"/>
                <w:sz w:val="24"/>
                <w:szCs w:val="24"/>
              </w:rPr>
              <w:t>Обрабатывающие производства</w:t>
            </w:r>
          </w:p>
        </w:tc>
        <w:tc>
          <w:tcPr>
            <w:tcW w:w="1276"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0"/>
                <w:szCs w:val="20"/>
                <w:lang w:val="en-US"/>
              </w:rPr>
            </w:pPr>
            <w:r w:rsidRPr="00D307B5">
              <w:rPr>
                <w:rFonts w:ascii="Times New Roman" w:hAnsi="Times New Roman"/>
                <w:sz w:val="20"/>
                <w:szCs w:val="20"/>
                <w:lang w:val="en-US"/>
              </w:rPr>
              <w:t>129629</w:t>
            </w:r>
          </w:p>
        </w:tc>
        <w:tc>
          <w:tcPr>
            <w:tcW w:w="1134"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0"/>
                <w:szCs w:val="20"/>
                <w:lang w:val="en-US"/>
              </w:rPr>
            </w:pPr>
            <w:r w:rsidRPr="00D307B5">
              <w:rPr>
                <w:rFonts w:ascii="Times New Roman" w:hAnsi="Times New Roman"/>
                <w:sz w:val="20"/>
                <w:szCs w:val="20"/>
                <w:lang w:val="en-US"/>
              </w:rPr>
              <w:t>144924</w:t>
            </w:r>
          </w:p>
        </w:tc>
        <w:tc>
          <w:tcPr>
            <w:tcW w:w="1984"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jc w:val="center"/>
              <w:rPr>
                <w:rFonts w:ascii="Times New Roman" w:hAnsi="Times New Roman"/>
                <w:color w:val="000000"/>
                <w:sz w:val="20"/>
                <w:szCs w:val="20"/>
              </w:rPr>
            </w:pPr>
            <w:r w:rsidRPr="00D307B5">
              <w:rPr>
                <w:rFonts w:ascii="Times New Roman" w:hAnsi="Times New Roman"/>
                <w:color w:val="000000"/>
                <w:sz w:val="20"/>
                <w:szCs w:val="20"/>
              </w:rPr>
              <w:t>111,8</w:t>
            </w:r>
          </w:p>
        </w:tc>
      </w:tr>
      <w:tr w:rsidR="00D307B5" w:rsidRPr="00D307B5" w:rsidTr="00D307B5">
        <w:tc>
          <w:tcPr>
            <w:tcW w:w="567"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4"/>
                <w:szCs w:val="24"/>
              </w:rPr>
            </w:pPr>
            <w:r w:rsidRPr="00D307B5">
              <w:rPr>
                <w:rFonts w:ascii="Times New Roman" w:hAnsi="Times New Roman"/>
                <w:sz w:val="24"/>
                <w:szCs w:val="24"/>
              </w:rPr>
              <w:t>Производство и распределение электроэнергии, газа и воды</w:t>
            </w:r>
          </w:p>
        </w:tc>
        <w:tc>
          <w:tcPr>
            <w:tcW w:w="1276"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0"/>
                <w:szCs w:val="20"/>
                <w:lang w:val="en-US"/>
              </w:rPr>
            </w:pPr>
            <w:r w:rsidRPr="00D307B5">
              <w:rPr>
                <w:rFonts w:ascii="Times New Roman" w:hAnsi="Times New Roman"/>
                <w:sz w:val="20"/>
                <w:szCs w:val="20"/>
                <w:lang w:val="en-US"/>
              </w:rPr>
              <w:t>24094</w:t>
            </w:r>
          </w:p>
        </w:tc>
        <w:tc>
          <w:tcPr>
            <w:tcW w:w="1134"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0"/>
                <w:szCs w:val="20"/>
                <w:lang w:val="en-US"/>
              </w:rPr>
            </w:pPr>
            <w:r w:rsidRPr="00D307B5">
              <w:rPr>
                <w:rFonts w:ascii="Times New Roman" w:hAnsi="Times New Roman"/>
                <w:sz w:val="20"/>
                <w:szCs w:val="20"/>
                <w:lang w:val="en-US"/>
              </w:rPr>
              <w:t>27143</w:t>
            </w:r>
          </w:p>
        </w:tc>
        <w:tc>
          <w:tcPr>
            <w:tcW w:w="1984"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jc w:val="center"/>
              <w:rPr>
                <w:rFonts w:ascii="Times New Roman" w:hAnsi="Times New Roman"/>
                <w:color w:val="000000"/>
                <w:sz w:val="20"/>
                <w:szCs w:val="20"/>
              </w:rPr>
            </w:pPr>
            <w:r w:rsidRPr="00D307B5">
              <w:rPr>
                <w:rFonts w:ascii="Times New Roman" w:hAnsi="Times New Roman"/>
                <w:color w:val="000000"/>
                <w:sz w:val="20"/>
                <w:szCs w:val="20"/>
              </w:rPr>
              <w:t>112,7</w:t>
            </w:r>
          </w:p>
        </w:tc>
      </w:tr>
      <w:tr w:rsidR="00D307B5" w:rsidRPr="00D307B5" w:rsidTr="00D307B5">
        <w:tc>
          <w:tcPr>
            <w:tcW w:w="567"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4"/>
                <w:szCs w:val="24"/>
              </w:rPr>
            </w:pPr>
            <w:r w:rsidRPr="00D307B5">
              <w:rPr>
                <w:rFonts w:ascii="Times New Roman" w:hAnsi="Times New Roman"/>
                <w:sz w:val="24"/>
                <w:szCs w:val="24"/>
              </w:rPr>
              <w:t>Строительство</w:t>
            </w:r>
          </w:p>
        </w:tc>
        <w:tc>
          <w:tcPr>
            <w:tcW w:w="1276"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0"/>
                <w:szCs w:val="20"/>
                <w:lang w:val="en-US"/>
              </w:rPr>
            </w:pPr>
            <w:r w:rsidRPr="00D307B5">
              <w:rPr>
                <w:rFonts w:ascii="Times New Roman" w:hAnsi="Times New Roman"/>
                <w:sz w:val="20"/>
                <w:szCs w:val="20"/>
                <w:lang w:val="en-US"/>
              </w:rPr>
              <w:t>18192</w:t>
            </w:r>
          </w:p>
        </w:tc>
        <w:tc>
          <w:tcPr>
            <w:tcW w:w="1134"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0"/>
                <w:szCs w:val="20"/>
                <w:lang w:val="en-US"/>
              </w:rPr>
            </w:pPr>
            <w:r w:rsidRPr="00D307B5">
              <w:rPr>
                <w:rFonts w:ascii="Times New Roman" w:hAnsi="Times New Roman"/>
                <w:sz w:val="20"/>
                <w:szCs w:val="20"/>
                <w:lang w:val="en-US"/>
              </w:rPr>
              <w:t>14767</w:t>
            </w:r>
          </w:p>
        </w:tc>
        <w:tc>
          <w:tcPr>
            <w:tcW w:w="1984"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jc w:val="center"/>
              <w:rPr>
                <w:rFonts w:ascii="Times New Roman" w:hAnsi="Times New Roman"/>
                <w:color w:val="000000"/>
                <w:sz w:val="20"/>
                <w:szCs w:val="20"/>
              </w:rPr>
            </w:pPr>
            <w:r w:rsidRPr="00D307B5">
              <w:rPr>
                <w:rFonts w:ascii="Times New Roman" w:hAnsi="Times New Roman"/>
                <w:color w:val="000000"/>
                <w:sz w:val="20"/>
                <w:szCs w:val="20"/>
              </w:rPr>
              <w:t>81,2</w:t>
            </w:r>
          </w:p>
        </w:tc>
      </w:tr>
      <w:tr w:rsidR="00D307B5" w:rsidRPr="00D307B5" w:rsidTr="00D307B5">
        <w:tc>
          <w:tcPr>
            <w:tcW w:w="567"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4"/>
                <w:szCs w:val="24"/>
              </w:rPr>
            </w:pPr>
            <w:r w:rsidRPr="00D307B5">
              <w:rPr>
                <w:rFonts w:ascii="Times New Roman" w:hAnsi="Times New Roman"/>
                <w:sz w:val="24"/>
                <w:szCs w:val="24"/>
              </w:rPr>
              <w:t>Оптовая и розничная торговля; ремонт авто-транспортных средств и бытовых изделий</w:t>
            </w:r>
          </w:p>
        </w:tc>
        <w:tc>
          <w:tcPr>
            <w:tcW w:w="1276"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0"/>
                <w:szCs w:val="20"/>
                <w:lang w:val="en-US"/>
              </w:rPr>
            </w:pPr>
            <w:r w:rsidRPr="00D307B5">
              <w:rPr>
                <w:rFonts w:ascii="Times New Roman" w:hAnsi="Times New Roman"/>
                <w:sz w:val="20"/>
                <w:szCs w:val="20"/>
                <w:lang w:val="en-US"/>
              </w:rPr>
              <w:t>60543</w:t>
            </w:r>
          </w:p>
        </w:tc>
        <w:tc>
          <w:tcPr>
            <w:tcW w:w="1134"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0"/>
                <w:szCs w:val="20"/>
                <w:lang w:val="en-US"/>
              </w:rPr>
            </w:pPr>
            <w:r w:rsidRPr="00D307B5">
              <w:rPr>
                <w:rFonts w:ascii="Times New Roman" w:hAnsi="Times New Roman"/>
                <w:sz w:val="20"/>
                <w:szCs w:val="20"/>
                <w:lang w:val="en-US"/>
              </w:rPr>
              <w:t>55996</w:t>
            </w:r>
          </w:p>
        </w:tc>
        <w:tc>
          <w:tcPr>
            <w:tcW w:w="1984"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jc w:val="center"/>
              <w:rPr>
                <w:rFonts w:ascii="Times New Roman" w:hAnsi="Times New Roman"/>
                <w:color w:val="000000"/>
                <w:sz w:val="20"/>
                <w:szCs w:val="20"/>
              </w:rPr>
            </w:pPr>
            <w:r w:rsidRPr="00D307B5">
              <w:rPr>
                <w:rFonts w:ascii="Times New Roman" w:hAnsi="Times New Roman"/>
                <w:color w:val="000000"/>
                <w:sz w:val="20"/>
                <w:szCs w:val="20"/>
              </w:rPr>
              <w:t>92,5</w:t>
            </w:r>
          </w:p>
        </w:tc>
      </w:tr>
      <w:tr w:rsidR="00D307B5" w:rsidRPr="00D307B5" w:rsidTr="00D307B5">
        <w:tc>
          <w:tcPr>
            <w:tcW w:w="567"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4"/>
                <w:szCs w:val="24"/>
              </w:rPr>
            </w:pPr>
            <w:r w:rsidRPr="00D307B5">
              <w:rPr>
                <w:rFonts w:ascii="Times New Roman" w:hAnsi="Times New Roman"/>
                <w:sz w:val="24"/>
                <w:szCs w:val="24"/>
              </w:rPr>
              <w:t>Гостиницы и рестораны</w:t>
            </w:r>
          </w:p>
        </w:tc>
        <w:tc>
          <w:tcPr>
            <w:tcW w:w="1276"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0"/>
                <w:szCs w:val="20"/>
                <w:lang w:val="en-US"/>
              </w:rPr>
            </w:pPr>
            <w:r w:rsidRPr="00D307B5">
              <w:rPr>
                <w:rFonts w:ascii="Times New Roman" w:hAnsi="Times New Roman"/>
                <w:sz w:val="20"/>
                <w:szCs w:val="20"/>
                <w:lang w:val="en-US"/>
              </w:rPr>
              <w:t>2992</w:t>
            </w:r>
          </w:p>
        </w:tc>
        <w:tc>
          <w:tcPr>
            <w:tcW w:w="1134"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0"/>
                <w:szCs w:val="20"/>
                <w:lang w:val="en-US"/>
              </w:rPr>
            </w:pPr>
            <w:r w:rsidRPr="00D307B5">
              <w:rPr>
                <w:rFonts w:ascii="Times New Roman" w:hAnsi="Times New Roman"/>
                <w:sz w:val="20"/>
                <w:szCs w:val="20"/>
                <w:lang w:val="en-US"/>
              </w:rPr>
              <w:t>2661</w:t>
            </w:r>
          </w:p>
        </w:tc>
        <w:tc>
          <w:tcPr>
            <w:tcW w:w="1984"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jc w:val="center"/>
              <w:rPr>
                <w:rFonts w:ascii="Times New Roman" w:hAnsi="Times New Roman"/>
                <w:color w:val="000000"/>
                <w:sz w:val="20"/>
                <w:szCs w:val="20"/>
              </w:rPr>
            </w:pPr>
            <w:r w:rsidRPr="00D307B5">
              <w:rPr>
                <w:rFonts w:ascii="Times New Roman" w:hAnsi="Times New Roman"/>
                <w:color w:val="000000"/>
                <w:sz w:val="20"/>
                <w:szCs w:val="20"/>
              </w:rPr>
              <w:t>88,9</w:t>
            </w:r>
          </w:p>
        </w:tc>
      </w:tr>
      <w:tr w:rsidR="00D307B5" w:rsidRPr="00D307B5" w:rsidTr="00D307B5">
        <w:tc>
          <w:tcPr>
            <w:tcW w:w="567"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4"/>
                <w:szCs w:val="24"/>
              </w:rPr>
            </w:pPr>
            <w:r w:rsidRPr="00D307B5">
              <w:rPr>
                <w:rFonts w:ascii="Times New Roman" w:hAnsi="Times New Roman"/>
                <w:sz w:val="24"/>
                <w:szCs w:val="24"/>
              </w:rPr>
              <w:t>Транспорт и связь</w:t>
            </w:r>
          </w:p>
        </w:tc>
        <w:tc>
          <w:tcPr>
            <w:tcW w:w="1276"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0"/>
                <w:szCs w:val="20"/>
                <w:lang w:val="en-US"/>
              </w:rPr>
            </w:pPr>
            <w:r w:rsidRPr="00D307B5">
              <w:rPr>
                <w:rFonts w:ascii="Times New Roman" w:hAnsi="Times New Roman"/>
                <w:sz w:val="20"/>
                <w:szCs w:val="20"/>
                <w:lang w:val="en-US"/>
              </w:rPr>
              <w:t>30621</w:t>
            </w:r>
          </w:p>
        </w:tc>
        <w:tc>
          <w:tcPr>
            <w:tcW w:w="1134"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0"/>
                <w:szCs w:val="20"/>
                <w:lang w:val="en-US"/>
              </w:rPr>
            </w:pPr>
            <w:r w:rsidRPr="00D307B5">
              <w:rPr>
                <w:rFonts w:ascii="Times New Roman" w:hAnsi="Times New Roman"/>
                <w:sz w:val="20"/>
                <w:szCs w:val="20"/>
                <w:lang w:val="en-US"/>
              </w:rPr>
              <w:t>29551</w:t>
            </w:r>
          </w:p>
        </w:tc>
        <w:tc>
          <w:tcPr>
            <w:tcW w:w="1984"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jc w:val="center"/>
              <w:rPr>
                <w:rFonts w:ascii="Times New Roman" w:hAnsi="Times New Roman"/>
                <w:color w:val="000000"/>
                <w:sz w:val="20"/>
                <w:szCs w:val="20"/>
              </w:rPr>
            </w:pPr>
            <w:r w:rsidRPr="00D307B5">
              <w:rPr>
                <w:rFonts w:ascii="Times New Roman" w:hAnsi="Times New Roman"/>
                <w:color w:val="000000"/>
                <w:sz w:val="20"/>
                <w:szCs w:val="20"/>
              </w:rPr>
              <w:t>96,5</w:t>
            </w:r>
          </w:p>
        </w:tc>
      </w:tr>
      <w:tr w:rsidR="00D307B5" w:rsidRPr="00D307B5" w:rsidTr="00D307B5">
        <w:tc>
          <w:tcPr>
            <w:tcW w:w="567" w:type="dxa"/>
            <w:tcBorders>
              <w:top w:val="single" w:sz="4" w:space="0" w:color="auto"/>
              <w:left w:val="single" w:sz="4" w:space="0" w:color="auto"/>
              <w:bottom w:val="single" w:sz="4" w:space="0" w:color="auto"/>
              <w:right w:val="single" w:sz="4" w:space="0" w:color="auto"/>
            </w:tcBorders>
            <w:hideMark/>
          </w:tcPr>
          <w:p w:rsidR="00D307B5" w:rsidRPr="00D307B5" w:rsidRDefault="00D307B5" w:rsidP="00B1385A">
            <w:pPr>
              <w:shd w:val="clear" w:color="auto" w:fill="FFFFFF" w:themeFill="background1"/>
              <w:spacing w:after="0" w:line="240" w:lineRule="auto"/>
            </w:pPr>
          </w:p>
        </w:tc>
        <w:tc>
          <w:tcPr>
            <w:tcW w:w="4786" w:type="dxa"/>
            <w:tcBorders>
              <w:top w:val="single" w:sz="4" w:space="0" w:color="auto"/>
              <w:left w:val="single" w:sz="4" w:space="0" w:color="auto"/>
              <w:bottom w:val="single" w:sz="4" w:space="0" w:color="auto"/>
              <w:right w:val="single" w:sz="4" w:space="0" w:color="auto"/>
            </w:tcBorders>
            <w:hideMark/>
          </w:tcPr>
          <w:p w:rsidR="00D307B5" w:rsidRPr="00D307B5" w:rsidRDefault="00D307B5" w:rsidP="00B1385A">
            <w:pPr>
              <w:widowControl w:val="0"/>
              <w:shd w:val="clear" w:color="auto" w:fill="FFFFFF" w:themeFill="background1"/>
              <w:spacing w:after="0" w:line="240" w:lineRule="auto"/>
              <w:contextualSpacing/>
              <w:rPr>
                <w:rFonts w:ascii="Times New Roman" w:hAnsi="Times New Roman"/>
                <w:sz w:val="24"/>
                <w:szCs w:val="24"/>
              </w:rPr>
            </w:pPr>
            <w:r w:rsidRPr="00D307B5">
              <w:rPr>
                <w:rFonts w:ascii="Times New Roman" w:hAnsi="Times New Roman"/>
                <w:sz w:val="24"/>
                <w:szCs w:val="24"/>
              </w:rPr>
              <w:t>Финансовая деятельность</w:t>
            </w:r>
          </w:p>
        </w:tc>
        <w:tc>
          <w:tcPr>
            <w:tcW w:w="1276"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0"/>
                <w:szCs w:val="20"/>
                <w:lang w:val="en-US"/>
              </w:rPr>
            </w:pPr>
            <w:r w:rsidRPr="00D307B5">
              <w:rPr>
                <w:rFonts w:ascii="Times New Roman" w:hAnsi="Times New Roman"/>
                <w:sz w:val="20"/>
                <w:szCs w:val="20"/>
                <w:lang w:val="en-US"/>
              </w:rPr>
              <w:t>3944</w:t>
            </w:r>
          </w:p>
        </w:tc>
        <w:tc>
          <w:tcPr>
            <w:tcW w:w="1134"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0"/>
                <w:szCs w:val="20"/>
                <w:lang w:val="en-US"/>
              </w:rPr>
            </w:pPr>
            <w:r w:rsidRPr="00D307B5">
              <w:rPr>
                <w:rFonts w:ascii="Times New Roman" w:hAnsi="Times New Roman"/>
                <w:sz w:val="20"/>
                <w:szCs w:val="20"/>
                <w:lang w:val="en-US"/>
              </w:rPr>
              <w:t>3743</w:t>
            </w:r>
          </w:p>
        </w:tc>
        <w:tc>
          <w:tcPr>
            <w:tcW w:w="1984"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jc w:val="center"/>
              <w:rPr>
                <w:rFonts w:ascii="Times New Roman" w:hAnsi="Times New Roman"/>
                <w:color w:val="000000"/>
                <w:sz w:val="20"/>
                <w:szCs w:val="20"/>
              </w:rPr>
            </w:pPr>
            <w:r w:rsidRPr="00D307B5">
              <w:rPr>
                <w:rFonts w:ascii="Times New Roman" w:hAnsi="Times New Roman"/>
                <w:color w:val="000000"/>
                <w:sz w:val="20"/>
                <w:szCs w:val="20"/>
              </w:rPr>
              <w:t>94,9</w:t>
            </w:r>
          </w:p>
        </w:tc>
      </w:tr>
      <w:tr w:rsidR="00D307B5" w:rsidRPr="00D307B5" w:rsidTr="00D307B5">
        <w:tc>
          <w:tcPr>
            <w:tcW w:w="567"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4"/>
                <w:szCs w:val="24"/>
              </w:rPr>
            </w:pPr>
            <w:r w:rsidRPr="00D307B5">
              <w:rPr>
                <w:rFonts w:ascii="Times New Roman" w:hAnsi="Times New Roman"/>
                <w:sz w:val="24"/>
                <w:szCs w:val="24"/>
              </w:rPr>
              <w:t>Операции с недвижимым имуществом, аренда и предоставление услуг</w:t>
            </w:r>
          </w:p>
        </w:tc>
        <w:tc>
          <w:tcPr>
            <w:tcW w:w="1276"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0"/>
                <w:szCs w:val="20"/>
                <w:lang w:val="en-US"/>
              </w:rPr>
            </w:pPr>
            <w:r w:rsidRPr="00D307B5">
              <w:rPr>
                <w:rFonts w:ascii="Times New Roman" w:hAnsi="Times New Roman"/>
                <w:sz w:val="20"/>
                <w:szCs w:val="20"/>
                <w:lang w:val="en-US"/>
              </w:rPr>
              <w:t>9017</w:t>
            </w:r>
          </w:p>
        </w:tc>
        <w:tc>
          <w:tcPr>
            <w:tcW w:w="1134"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0"/>
                <w:szCs w:val="20"/>
                <w:lang w:val="en-US"/>
              </w:rPr>
            </w:pPr>
            <w:r w:rsidRPr="00D307B5">
              <w:rPr>
                <w:rFonts w:ascii="Times New Roman" w:hAnsi="Times New Roman"/>
                <w:sz w:val="20"/>
                <w:szCs w:val="20"/>
                <w:lang w:val="en-US"/>
              </w:rPr>
              <w:t>9306</w:t>
            </w:r>
          </w:p>
        </w:tc>
        <w:tc>
          <w:tcPr>
            <w:tcW w:w="1984"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jc w:val="center"/>
              <w:rPr>
                <w:rFonts w:ascii="Times New Roman" w:hAnsi="Times New Roman"/>
                <w:color w:val="000000"/>
                <w:sz w:val="20"/>
                <w:szCs w:val="20"/>
              </w:rPr>
            </w:pPr>
            <w:r w:rsidRPr="00D307B5">
              <w:rPr>
                <w:rFonts w:ascii="Times New Roman" w:hAnsi="Times New Roman"/>
                <w:color w:val="000000"/>
                <w:sz w:val="20"/>
                <w:szCs w:val="20"/>
              </w:rPr>
              <w:t>103,2</w:t>
            </w:r>
          </w:p>
        </w:tc>
      </w:tr>
      <w:tr w:rsidR="00D307B5" w:rsidRPr="00D307B5" w:rsidTr="00D307B5">
        <w:tc>
          <w:tcPr>
            <w:tcW w:w="567" w:type="dxa"/>
            <w:tcBorders>
              <w:top w:val="single" w:sz="4" w:space="0" w:color="auto"/>
              <w:left w:val="single" w:sz="4" w:space="0" w:color="auto"/>
              <w:bottom w:val="single" w:sz="4" w:space="0" w:color="auto"/>
              <w:right w:val="single" w:sz="4" w:space="0" w:color="auto"/>
            </w:tcBorders>
            <w:hideMark/>
          </w:tcPr>
          <w:p w:rsidR="00D307B5" w:rsidRPr="00D307B5" w:rsidRDefault="00D307B5" w:rsidP="00B1385A">
            <w:pPr>
              <w:shd w:val="clear" w:color="auto" w:fill="FFFFFF" w:themeFill="background1"/>
              <w:spacing w:after="0" w:line="240" w:lineRule="auto"/>
            </w:pPr>
          </w:p>
        </w:tc>
        <w:tc>
          <w:tcPr>
            <w:tcW w:w="4786" w:type="dxa"/>
            <w:tcBorders>
              <w:top w:val="single" w:sz="4" w:space="0" w:color="auto"/>
              <w:left w:val="single" w:sz="4" w:space="0" w:color="auto"/>
              <w:bottom w:val="single" w:sz="4" w:space="0" w:color="auto"/>
              <w:right w:val="single" w:sz="4" w:space="0" w:color="auto"/>
            </w:tcBorders>
            <w:hideMark/>
          </w:tcPr>
          <w:p w:rsidR="00D307B5" w:rsidRPr="00D307B5" w:rsidRDefault="00D307B5" w:rsidP="00B1385A">
            <w:pPr>
              <w:widowControl w:val="0"/>
              <w:shd w:val="clear" w:color="auto" w:fill="FFFFFF" w:themeFill="background1"/>
              <w:spacing w:after="0" w:line="240" w:lineRule="auto"/>
              <w:contextualSpacing/>
              <w:rPr>
                <w:rFonts w:ascii="Times New Roman" w:hAnsi="Times New Roman"/>
                <w:sz w:val="24"/>
                <w:szCs w:val="24"/>
              </w:rPr>
            </w:pPr>
            <w:r w:rsidRPr="00D307B5">
              <w:rPr>
                <w:rFonts w:ascii="Times New Roman" w:hAnsi="Times New Roman"/>
                <w:sz w:val="24"/>
                <w:szCs w:val="24"/>
              </w:rPr>
              <w:t>Государственное управление и обеспечение военной безопасности</w:t>
            </w:r>
          </w:p>
        </w:tc>
        <w:tc>
          <w:tcPr>
            <w:tcW w:w="1276"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0"/>
                <w:szCs w:val="20"/>
                <w:lang w:val="en-US"/>
              </w:rPr>
            </w:pPr>
            <w:r w:rsidRPr="00D307B5">
              <w:rPr>
                <w:rFonts w:ascii="Times New Roman" w:hAnsi="Times New Roman"/>
                <w:sz w:val="20"/>
                <w:szCs w:val="20"/>
                <w:lang w:val="en-US"/>
              </w:rPr>
              <w:t>46216</w:t>
            </w:r>
          </w:p>
        </w:tc>
        <w:tc>
          <w:tcPr>
            <w:tcW w:w="1134"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0"/>
                <w:szCs w:val="20"/>
                <w:lang w:val="en-US"/>
              </w:rPr>
            </w:pPr>
            <w:r w:rsidRPr="00D307B5">
              <w:rPr>
                <w:rFonts w:ascii="Times New Roman" w:hAnsi="Times New Roman"/>
                <w:sz w:val="20"/>
                <w:szCs w:val="20"/>
                <w:lang w:val="en-US"/>
              </w:rPr>
              <w:t>51546</w:t>
            </w:r>
          </w:p>
        </w:tc>
        <w:tc>
          <w:tcPr>
            <w:tcW w:w="1984"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jc w:val="center"/>
              <w:rPr>
                <w:rFonts w:ascii="Times New Roman" w:hAnsi="Times New Roman"/>
                <w:color w:val="000000"/>
                <w:sz w:val="20"/>
                <w:szCs w:val="20"/>
              </w:rPr>
            </w:pPr>
            <w:r w:rsidRPr="00D307B5">
              <w:rPr>
                <w:rFonts w:ascii="Times New Roman" w:hAnsi="Times New Roman"/>
                <w:color w:val="000000"/>
                <w:sz w:val="20"/>
                <w:szCs w:val="20"/>
              </w:rPr>
              <w:t>111,5</w:t>
            </w:r>
          </w:p>
        </w:tc>
      </w:tr>
      <w:tr w:rsidR="00D307B5" w:rsidRPr="00D307B5" w:rsidTr="00D307B5">
        <w:tc>
          <w:tcPr>
            <w:tcW w:w="567"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4"/>
                <w:szCs w:val="24"/>
              </w:rPr>
            </w:pPr>
            <w:r w:rsidRPr="00D307B5">
              <w:rPr>
                <w:rFonts w:ascii="Times New Roman" w:hAnsi="Times New Roman"/>
                <w:sz w:val="24"/>
                <w:szCs w:val="24"/>
              </w:rPr>
              <w:t>Образование</w:t>
            </w:r>
          </w:p>
        </w:tc>
        <w:tc>
          <w:tcPr>
            <w:tcW w:w="1276"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0"/>
                <w:szCs w:val="20"/>
                <w:lang w:val="en-US"/>
              </w:rPr>
            </w:pPr>
            <w:r w:rsidRPr="00D307B5">
              <w:rPr>
                <w:rFonts w:ascii="Times New Roman" w:hAnsi="Times New Roman"/>
                <w:sz w:val="20"/>
                <w:szCs w:val="20"/>
                <w:lang w:val="en-US"/>
              </w:rPr>
              <w:t>43679</w:t>
            </w:r>
          </w:p>
        </w:tc>
        <w:tc>
          <w:tcPr>
            <w:tcW w:w="1134"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0"/>
                <w:szCs w:val="20"/>
                <w:lang w:val="en-US"/>
              </w:rPr>
            </w:pPr>
            <w:r w:rsidRPr="00D307B5">
              <w:rPr>
                <w:rFonts w:ascii="Times New Roman" w:hAnsi="Times New Roman"/>
                <w:sz w:val="20"/>
                <w:szCs w:val="20"/>
                <w:lang w:val="en-US"/>
              </w:rPr>
              <w:t>47745</w:t>
            </w:r>
          </w:p>
        </w:tc>
        <w:tc>
          <w:tcPr>
            <w:tcW w:w="1984"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jc w:val="center"/>
              <w:rPr>
                <w:rFonts w:ascii="Times New Roman" w:hAnsi="Times New Roman"/>
                <w:color w:val="000000"/>
                <w:sz w:val="20"/>
                <w:szCs w:val="20"/>
              </w:rPr>
            </w:pPr>
            <w:r w:rsidRPr="00D307B5">
              <w:rPr>
                <w:rFonts w:ascii="Times New Roman" w:hAnsi="Times New Roman"/>
                <w:color w:val="000000"/>
                <w:sz w:val="20"/>
                <w:szCs w:val="20"/>
              </w:rPr>
              <w:t>109,3</w:t>
            </w:r>
          </w:p>
        </w:tc>
      </w:tr>
      <w:tr w:rsidR="00D307B5" w:rsidRPr="00D307B5" w:rsidTr="00D307B5">
        <w:tc>
          <w:tcPr>
            <w:tcW w:w="567"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4"/>
                <w:szCs w:val="24"/>
              </w:rPr>
            </w:pPr>
            <w:r w:rsidRPr="00D307B5">
              <w:rPr>
                <w:rFonts w:ascii="Times New Roman" w:hAnsi="Times New Roman"/>
                <w:sz w:val="24"/>
                <w:szCs w:val="24"/>
              </w:rPr>
              <w:t>Здравоохранение и предоставление социальных услуг</w:t>
            </w:r>
          </w:p>
        </w:tc>
        <w:tc>
          <w:tcPr>
            <w:tcW w:w="1276"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0"/>
                <w:szCs w:val="20"/>
                <w:lang w:val="en-US"/>
              </w:rPr>
            </w:pPr>
            <w:r w:rsidRPr="00D307B5">
              <w:rPr>
                <w:rFonts w:ascii="Times New Roman" w:hAnsi="Times New Roman"/>
                <w:sz w:val="20"/>
                <w:szCs w:val="20"/>
                <w:lang w:val="en-US"/>
              </w:rPr>
              <w:t>39125</w:t>
            </w:r>
          </w:p>
        </w:tc>
        <w:tc>
          <w:tcPr>
            <w:tcW w:w="1134"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0"/>
                <w:szCs w:val="20"/>
                <w:lang w:val="en-US"/>
              </w:rPr>
            </w:pPr>
            <w:r w:rsidRPr="00D307B5">
              <w:rPr>
                <w:rFonts w:ascii="Times New Roman" w:hAnsi="Times New Roman"/>
                <w:sz w:val="20"/>
                <w:szCs w:val="20"/>
                <w:lang w:val="en-US"/>
              </w:rPr>
              <w:t>42832</w:t>
            </w:r>
          </w:p>
        </w:tc>
        <w:tc>
          <w:tcPr>
            <w:tcW w:w="1984"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jc w:val="center"/>
              <w:rPr>
                <w:rFonts w:ascii="Times New Roman" w:hAnsi="Times New Roman"/>
                <w:color w:val="000000"/>
                <w:sz w:val="20"/>
                <w:szCs w:val="20"/>
              </w:rPr>
            </w:pPr>
            <w:r w:rsidRPr="00D307B5">
              <w:rPr>
                <w:rFonts w:ascii="Times New Roman" w:hAnsi="Times New Roman"/>
                <w:color w:val="000000"/>
                <w:sz w:val="20"/>
                <w:szCs w:val="20"/>
              </w:rPr>
              <w:t>109,5</w:t>
            </w:r>
          </w:p>
        </w:tc>
      </w:tr>
      <w:tr w:rsidR="00D307B5" w:rsidRPr="00D307B5" w:rsidTr="00D307B5">
        <w:tc>
          <w:tcPr>
            <w:tcW w:w="567"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4"/>
                <w:szCs w:val="24"/>
              </w:rPr>
            </w:pPr>
            <w:r w:rsidRPr="00D307B5">
              <w:rPr>
                <w:rFonts w:ascii="Times New Roman" w:hAnsi="Times New Roman"/>
                <w:sz w:val="24"/>
                <w:szCs w:val="24"/>
              </w:rPr>
              <w:t>Предоставление прочих коммунальных, социальных и персональных услуг</w:t>
            </w:r>
          </w:p>
        </w:tc>
        <w:tc>
          <w:tcPr>
            <w:tcW w:w="1276"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0"/>
                <w:szCs w:val="20"/>
                <w:lang w:val="en-US"/>
              </w:rPr>
            </w:pPr>
            <w:r w:rsidRPr="00D307B5">
              <w:rPr>
                <w:rFonts w:ascii="Times New Roman" w:hAnsi="Times New Roman"/>
                <w:sz w:val="20"/>
                <w:szCs w:val="20"/>
                <w:lang w:val="en-US"/>
              </w:rPr>
              <w:t>698</w:t>
            </w:r>
          </w:p>
        </w:tc>
        <w:tc>
          <w:tcPr>
            <w:tcW w:w="1134"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0"/>
                <w:szCs w:val="20"/>
                <w:lang w:val="en-US"/>
              </w:rPr>
            </w:pPr>
            <w:r w:rsidRPr="00D307B5">
              <w:rPr>
                <w:rFonts w:ascii="Times New Roman" w:hAnsi="Times New Roman"/>
                <w:sz w:val="20"/>
                <w:szCs w:val="20"/>
                <w:lang w:val="en-US"/>
              </w:rPr>
              <w:t>710</w:t>
            </w:r>
          </w:p>
        </w:tc>
        <w:tc>
          <w:tcPr>
            <w:tcW w:w="1984"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jc w:val="center"/>
              <w:rPr>
                <w:rFonts w:ascii="Times New Roman" w:hAnsi="Times New Roman"/>
                <w:color w:val="000000"/>
                <w:sz w:val="20"/>
                <w:szCs w:val="20"/>
              </w:rPr>
            </w:pPr>
            <w:r w:rsidRPr="00D307B5">
              <w:rPr>
                <w:rFonts w:ascii="Times New Roman" w:hAnsi="Times New Roman"/>
                <w:color w:val="000000"/>
                <w:sz w:val="20"/>
                <w:szCs w:val="20"/>
              </w:rPr>
              <w:t>101,7</w:t>
            </w:r>
          </w:p>
        </w:tc>
      </w:tr>
      <w:tr w:rsidR="00D307B5" w:rsidRPr="00D307B5" w:rsidTr="00D307B5">
        <w:tc>
          <w:tcPr>
            <w:tcW w:w="567"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307B5" w:rsidRPr="00D307B5" w:rsidRDefault="00D307B5" w:rsidP="00B1385A">
            <w:pPr>
              <w:widowControl w:val="0"/>
              <w:shd w:val="clear" w:color="auto" w:fill="FFFFFF" w:themeFill="background1"/>
              <w:spacing w:after="0" w:line="240" w:lineRule="auto"/>
              <w:contextualSpacing/>
              <w:rPr>
                <w:rFonts w:ascii="Times New Roman" w:hAnsi="Times New Roman"/>
                <w:sz w:val="24"/>
                <w:szCs w:val="24"/>
              </w:rPr>
            </w:pPr>
            <w:r w:rsidRPr="00D307B5">
              <w:rPr>
                <w:rFonts w:ascii="Times New Roman" w:hAnsi="Times New Roman"/>
                <w:sz w:val="24"/>
                <w:szCs w:val="24"/>
              </w:rPr>
              <w:t>Прочие</w:t>
            </w:r>
          </w:p>
        </w:tc>
        <w:tc>
          <w:tcPr>
            <w:tcW w:w="1276"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0"/>
                <w:szCs w:val="20"/>
                <w:lang w:val="en-US"/>
              </w:rPr>
            </w:pPr>
            <w:r w:rsidRPr="00D307B5">
              <w:rPr>
                <w:rFonts w:ascii="Times New Roman" w:hAnsi="Times New Roman"/>
                <w:sz w:val="20"/>
                <w:szCs w:val="20"/>
                <w:lang w:val="en-US"/>
              </w:rPr>
              <w:t>128370</w:t>
            </w:r>
          </w:p>
        </w:tc>
        <w:tc>
          <w:tcPr>
            <w:tcW w:w="1134"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widowControl w:val="0"/>
              <w:shd w:val="clear" w:color="auto" w:fill="FFFFFF" w:themeFill="background1"/>
              <w:spacing w:after="0" w:line="240" w:lineRule="auto"/>
              <w:contextualSpacing/>
              <w:jc w:val="both"/>
              <w:rPr>
                <w:rFonts w:ascii="Times New Roman" w:hAnsi="Times New Roman"/>
                <w:sz w:val="20"/>
                <w:szCs w:val="20"/>
                <w:lang w:val="en-US"/>
              </w:rPr>
            </w:pPr>
            <w:r w:rsidRPr="00D307B5">
              <w:rPr>
                <w:rFonts w:ascii="Times New Roman" w:hAnsi="Times New Roman"/>
                <w:sz w:val="20"/>
                <w:szCs w:val="20"/>
                <w:lang w:val="en-US"/>
              </w:rPr>
              <w:t>126504</w:t>
            </w:r>
          </w:p>
        </w:tc>
        <w:tc>
          <w:tcPr>
            <w:tcW w:w="1984" w:type="dxa"/>
            <w:tcBorders>
              <w:top w:val="single" w:sz="4" w:space="0" w:color="auto"/>
              <w:left w:val="single" w:sz="4" w:space="0" w:color="auto"/>
              <w:bottom w:val="single" w:sz="4" w:space="0" w:color="auto"/>
              <w:right w:val="single" w:sz="4" w:space="0" w:color="auto"/>
            </w:tcBorders>
          </w:tcPr>
          <w:p w:rsidR="00D307B5" w:rsidRPr="00D307B5" w:rsidRDefault="00D307B5" w:rsidP="00B1385A">
            <w:pPr>
              <w:jc w:val="center"/>
              <w:rPr>
                <w:rFonts w:ascii="Times New Roman" w:hAnsi="Times New Roman"/>
                <w:color w:val="000000"/>
                <w:sz w:val="20"/>
                <w:szCs w:val="20"/>
              </w:rPr>
            </w:pPr>
            <w:r w:rsidRPr="00D307B5">
              <w:rPr>
                <w:rFonts w:ascii="Times New Roman" w:hAnsi="Times New Roman"/>
                <w:color w:val="000000"/>
                <w:sz w:val="20"/>
                <w:szCs w:val="20"/>
              </w:rPr>
              <w:t>98,5</w:t>
            </w:r>
          </w:p>
        </w:tc>
      </w:tr>
    </w:tbl>
    <w:p w:rsidR="00897A79" w:rsidRDefault="00897A79" w:rsidP="00897A79">
      <w:pPr>
        <w:shd w:val="clear" w:color="auto" w:fill="FFFFFF" w:themeFill="background1"/>
        <w:tabs>
          <w:tab w:val="left" w:pos="993"/>
        </w:tabs>
        <w:spacing w:after="0" w:line="240" w:lineRule="auto"/>
        <w:jc w:val="both"/>
        <w:rPr>
          <w:rFonts w:ascii="Times New Roman" w:eastAsia="Times New Roman" w:hAnsi="Times New Roman"/>
          <w:sz w:val="28"/>
          <w:szCs w:val="28"/>
          <w:lang w:eastAsia="ru-RU"/>
        </w:rPr>
      </w:pPr>
    </w:p>
    <w:p w:rsidR="00D307B5" w:rsidRPr="00D307B5" w:rsidRDefault="00D307B5" w:rsidP="00897A79">
      <w:pPr>
        <w:shd w:val="clear" w:color="auto" w:fill="FFFFFF" w:themeFill="background1"/>
        <w:tabs>
          <w:tab w:val="left" w:pos="0"/>
        </w:tabs>
        <w:spacing w:after="0" w:line="240" w:lineRule="auto"/>
        <w:ind w:firstLine="851"/>
        <w:jc w:val="both"/>
        <w:rPr>
          <w:rFonts w:ascii="Times New Roman" w:eastAsia="Times New Roman" w:hAnsi="Times New Roman"/>
          <w:sz w:val="28"/>
          <w:szCs w:val="28"/>
          <w:lang w:eastAsia="ru-RU"/>
        </w:rPr>
      </w:pPr>
      <w:r w:rsidRPr="00D307B5">
        <w:rPr>
          <w:rFonts w:ascii="Times New Roman" w:eastAsia="Times New Roman" w:hAnsi="Times New Roman"/>
          <w:sz w:val="28"/>
          <w:szCs w:val="28"/>
          <w:lang w:eastAsia="ru-RU"/>
        </w:rPr>
        <w:t>При заполнении таблицы использовались данные предоставленные налоговыми органами в соответствии с Постановлением Правительства РФ от 12 августа 2004 г. № 410 «О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w:t>
      </w:r>
    </w:p>
    <w:p w:rsidR="00D307B5" w:rsidRPr="00D307B5" w:rsidRDefault="00D307B5" w:rsidP="00897A79">
      <w:pPr>
        <w:shd w:val="clear" w:color="auto" w:fill="FFFFFF" w:themeFill="background1"/>
        <w:tabs>
          <w:tab w:val="left" w:pos="993"/>
        </w:tabs>
        <w:spacing w:after="0" w:line="240" w:lineRule="auto"/>
        <w:ind w:firstLine="851"/>
        <w:jc w:val="both"/>
        <w:rPr>
          <w:rFonts w:ascii="Times New Roman" w:eastAsia="Times New Roman" w:hAnsi="Times New Roman"/>
          <w:sz w:val="28"/>
          <w:szCs w:val="28"/>
          <w:lang w:eastAsia="ru-RU"/>
        </w:rPr>
      </w:pPr>
      <w:r w:rsidRPr="00D307B5">
        <w:rPr>
          <w:rFonts w:ascii="Times New Roman" w:eastAsia="Times New Roman" w:hAnsi="Times New Roman"/>
          <w:sz w:val="28"/>
          <w:szCs w:val="28"/>
          <w:lang w:eastAsia="ru-RU"/>
        </w:rPr>
        <w:t>Приведенные показатели в отраслевом разрезе сформированы с учетом налоговых доходных источников поступающих в консолидированный бюджет Гулькевичского района (районный бюджет + бюджеты поселений), а именно: налог на прибыль по нормативу 5%; НДФЛ (за 2019 год 55,93%, за 2020 год57,87%); УСН (на 2019-2020 год 20%);  ЕНВД  по нормативу 100%; ЕСХН по нормативу 100%; налог на имущество физических лиц по нормативу 100%; земельный налог по нормативу 100%.</w:t>
      </w:r>
    </w:p>
    <w:p w:rsidR="00D307B5" w:rsidRPr="00D307B5" w:rsidRDefault="00D307B5" w:rsidP="00897A79">
      <w:pPr>
        <w:shd w:val="clear" w:color="auto" w:fill="FFFFFF" w:themeFill="background1"/>
        <w:tabs>
          <w:tab w:val="left" w:pos="993"/>
        </w:tabs>
        <w:spacing w:after="0" w:line="240" w:lineRule="auto"/>
        <w:ind w:firstLine="851"/>
        <w:jc w:val="both"/>
        <w:rPr>
          <w:rFonts w:ascii="Times New Roman" w:eastAsia="Times New Roman" w:hAnsi="Times New Roman"/>
          <w:sz w:val="28"/>
          <w:szCs w:val="28"/>
          <w:lang w:eastAsia="ru-RU"/>
        </w:rPr>
      </w:pPr>
      <w:r w:rsidRPr="00D307B5">
        <w:rPr>
          <w:rFonts w:ascii="Times New Roman" w:eastAsia="Times New Roman" w:hAnsi="Times New Roman"/>
          <w:sz w:val="28"/>
          <w:szCs w:val="28"/>
          <w:lang w:eastAsia="ru-RU"/>
        </w:rPr>
        <w:t xml:space="preserve">За 2020 год в консолидированный бюджет Гулькевичского района поступило 716270 тыс. руб. налоговых доходов, что больше на 3484 тыс. руб. или на 0,5%. </w:t>
      </w:r>
      <w:r w:rsidRPr="00D307B5">
        <w:rPr>
          <w:rFonts w:ascii="Times New Roman" w:eastAsia="Times New Roman" w:hAnsi="Times New Roman"/>
          <w:sz w:val="28"/>
          <w:szCs w:val="28"/>
          <w:lang w:eastAsia="ru-RU"/>
        </w:rPr>
        <w:tab/>
      </w:r>
    </w:p>
    <w:p w:rsidR="00D307B5" w:rsidRPr="00D307B5" w:rsidRDefault="00D307B5" w:rsidP="00897A79">
      <w:pPr>
        <w:shd w:val="clear" w:color="auto" w:fill="FFFFFF" w:themeFill="background1"/>
        <w:tabs>
          <w:tab w:val="left" w:pos="993"/>
        </w:tabs>
        <w:spacing w:after="0" w:line="240" w:lineRule="auto"/>
        <w:ind w:firstLine="851"/>
        <w:jc w:val="both"/>
        <w:rPr>
          <w:rFonts w:ascii="Times New Roman" w:eastAsia="Times New Roman" w:hAnsi="Times New Roman"/>
          <w:sz w:val="28"/>
          <w:szCs w:val="28"/>
          <w:lang w:eastAsia="ru-RU"/>
        </w:rPr>
      </w:pPr>
      <w:r w:rsidRPr="00D307B5">
        <w:rPr>
          <w:rFonts w:ascii="Times New Roman" w:eastAsia="Times New Roman" w:hAnsi="Times New Roman"/>
          <w:sz w:val="28"/>
          <w:szCs w:val="28"/>
          <w:lang w:eastAsia="ru-RU"/>
        </w:rPr>
        <w:t xml:space="preserve">Данный факт в первую очередь обусловлен ростом  поступлений налога на прибыль, НДФЛ и местных налогов (земельного и налога на имущество физ. лиц). </w:t>
      </w:r>
    </w:p>
    <w:p w:rsidR="00D307B5" w:rsidRPr="00D307B5" w:rsidRDefault="00D307B5" w:rsidP="00897A79">
      <w:pPr>
        <w:shd w:val="clear" w:color="auto" w:fill="FFFFFF" w:themeFill="background1"/>
        <w:tabs>
          <w:tab w:val="left" w:pos="993"/>
        </w:tabs>
        <w:spacing w:after="0" w:line="240" w:lineRule="auto"/>
        <w:ind w:firstLine="851"/>
        <w:jc w:val="both"/>
        <w:rPr>
          <w:rFonts w:ascii="Times New Roman" w:eastAsia="Times New Roman" w:hAnsi="Times New Roman"/>
          <w:sz w:val="28"/>
          <w:szCs w:val="28"/>
          <w:lang w:eastAsia="ru-RU"/>
        </w:rPr>
      </w:pPr>
      <w:r w:rsidRPr="00D307B5">
        <w:rPr>
          <w:rFonts w:ascii="Times New Roman" w:eastAsia="Times New Roman" w:hAnsi="Times New Roman"/>
          <w:sz w:val="28"/>
          <w:szCs w:val="28"/>
          <w:lang w:eastAsia="ru-RU"/>
        </w:rPr>
        <w:t>По итогам 2020 год рост  налоговых поступлений отмечается по отраслям: «Добыча полезных ископаемых», «Обрабатывающие производства», «Производство и распределение электроэнергии, газа и воды», «</w:t>
      </w:r>
      <w:r w:rsidRPr="00D307B5">
        <w:rPr>
          <w:rFonts w:ascii="Times New Roman" w:hAnsi="Times New Roman"/>
          <w:sz w:val="28"/>
          <w:szCs w:val="28"/>
        </w:rPr>
        <w:t>Операции с недвижимым имуществом, аренда и предоставление услуг»,</w:t>
      </w:r>
      <w:r w:rsidRPr="00D307B5">
        <w:rPr>
          <w:rFonts w:ascii="Times New Roman" w:eastAsia="Times New Roman" w:hAnsi="Times New Roman"/>
          <w:sz w:val="28"/>
          <w:szCs w:val="28"/>
          <w:lang w:eastAsia="ru-RU"/>
        </w:rPr>
        <w:t xml:space="preserve"> «Государственное управление и обеспечение военной безопасности», «Образование», «Здравоохранение», «</w:t>
      </w:r>
      <w:r w:rsidRPr="00D307B5">
        <w:rPr>
          <w:rFonts w:ascii="Times New Roman" w:hAnsi="Times New Roman"/>
          <w:sz w:val="28"/>
          <w:szCs w:val="28"/>
        </w:rPr>
        <w:t>Предоставление прочих коммунальных, социальных и персональных услуг»</w:t>
      </w:r>
      <w:r w:rsidRPr="00D307B5">
        <w:rPr>
          <w:rFonts w:ascii="Times New Roman" w:eastAsia="Times New Roman" w:hAnsi="Times New Roman"/>
          <w:sz w:val="28"/>
          <w:szCs w:val="28"/>
          <w:lang w:eastAsia="ru-RU"/>
        </w:rPr>
        <w:t>.</w:t>
      </w:r>
    </w:p>
    <w:p w:rsidR="00D307B5" w:rsidRPr="00D307B5" w:rsidRDefault="00792ACD" w:rsidP="00897A79">
      <w:pPr>
        <w:shd w:val="clear" w:color="auto" w:fill="FFFFFF" w:themeFill="background1"/>
        <w:tabs>
          <w:tab w:val="left" w:pos="993"/>
        </w:tabs>
        <w:spacing w:after="0" w:line="240" w:lineRule="auto"/>
        <w:ind w:firstLine="851"/>
        <w:jc w:val="both"/>
        <w:rPr>
          <w:rFonts w:ascii="Times New Roman" w:eastAsia="Times New Roman" w:hAnsi="Times New Roman"/>
          <w:sz w:val="28"/>
          <w:szCs w:val="28"/>
          <w:lang w:eastAsia="ru-RU"/>
        </w:rPr>
      </w:pPr>
      <w:r w:rsidRPr="00704FF6">
        <w:rPr>
          <w:rFonts w:ascii="Times New Roman" w:hAnsi="Times New Roman" w:cs="Times New Roman"/>
          <w:sz w:val="28"/>
          <w:szCs w:val="28"/>
        </w:rPr>
        <w:tab/>
      </w:r>
      <w:r w:rsidR="00D307B5" w:rsidRPr="00D307B5">
        <w:rPr>
          <w:rFonts w:ascii="Times New Roman" w:hAnsi="Times New Roman" w:cs="Times New Roman"/>
          <w:sz w:val="28"/>
          <w:szCs w:val="28"/>
        </w:rPr>
        <w:t xml:space="preserve">Снижение объемов работ (услуг) предприятий, в связи с приостановлением (ограничением) деятельности (ООО </w:t>
      </w:r>
      <w:r>
        <w:rPr>
          <w:rFonts w:ascii="Times New Roman" w:hAnsi="Times New Roman" w:cs="Times New Roman"/>
          <w:sz w:val="28"/>
          <w:szCs w:val="28"/>
        </w:rPr>
        <w:t>«Абба», ООО «</w:t>
      </w:r>
      <w:r w:rsidR="00D307B5" w:rsidRPr="00D307B5">
        <w:rPr>
          <w:rFonts w:ascii="Times New Roman" w:hAnsi="Times New Roman" w:cs="Times New Roman"/>
          <w:sz w:val="28"/>
          <w:szCs w:val="28"/>
        </w:rPr>
        <w:t xml:space="preserve">Гирей, ООО МПМК «Гулькевичская»), снятием с учета 149 индивидуальных предпринимателей из-за пандемии </w:t>
      </w:r>
      <w:r w:rsidR="00D307B5" w:rsidRPr="00D307B5">
        <w:rPr>
          <w:rFonts w:ascii="Times New Roman" w:eastAsia="Times New Roman" w:hAnsi="Times New Roman" w:cs="Times New Roman"/>
          <w:sz w:val="28"/>
          <w:szCs w:val="28"/>
          <w:lang w:eastAsia="ru-RU"/>
        </w:rPr>
        <w:t xml:space="preserve">в 2020 году привело к уменьшению поступлений  налогов по УСН, ЕНВД, ЕСХН </w:t>
      </w:r>
      <w:r w:rsidR="00D307B5" w:rsidRPr="00D307B5">
        <w:rPr>
          <w:rFonts w:ascii="Times New Roman" w:eastAsia="Times New Roman" w:hAnsi="Times New Roman"/>
          <w:sz w:val="28"/>
          <w:szCs w:val="28"/>
          <w:lang w:eastAsia="ru-RU"/>
        </w:rPr>
        <w:t xml:space="preserve">и </w:t>
      </w:r>
      <w:r w:rsidR="00D307B5" w:rsidRPr="00D307B5">
        <w:rPr>
          <w:rFonts w:ascii="Times New Roman" w:eastAsia="Times New Roman" w:hAnsi="Times New Roman" w:cs="Times New Roman"/>
          <w:sz w:val="28"/>
          <w:szCs w:val="28"/>
          <w:lang w:eastAsia="ru-RU"/>
        </w:rPr>
        <w:t xml:space="preserve"> к</w:t>
      </w:r>
      <w:r w:rsidR="00D307B5" w:rsidRPr="00D307B5">
        <w:rPr>
          <w:rFonts w:ascii="Times New Roman" w:eastAsia="Times New Roman" w:hAnsi="Times New Roman"/>
          <w:sz w:val="28"/>
          <w:szCs w:val="28"/>
          <w:lang w:eastAsia="ru-RU"/>
        </w:rPr>
        <w:t xml:space="preserve"> снижению доходов по отраслям : «Сельское хозяйство», «Строительство» , «Оптовая и розничная торговля,</w:t>
      </w:r>
      <w:r w:rsidR="00D307B5" w:rsidRPr="00D307B5">
        <w:rPr>
          <w:rFonts w:ascii="Times New Roman" w:hAnsi="Times New Roman"/>
          <w:sz w:val="28"/>
          <w:szCs w:val="28"/>
        </w:rPr>
        <w:t xml:space="preserve"> ремонт авто-транспортных средств и бытовых изделий</w:t>
      </w:r>
      <w:r w:rsidR="00D307B5" w:rsidRPr="00D307B5">
        <w:rPr>
          <w:rFonts w:ascii="Times New Roman" w:eastAsia="Times New Roman" w:hAnsi="Times New Roman"/>
          <w:sz w:val="28"/>
          <w:szCs w:val="28"/>
          <w:lang w:eastAsia="ru-RU"/>
        </w:rPr>
        <w:t>», «Гостиницы и рестораны»,</w:t>
      </w:r>
      <w:r w:rsidR="00D307B5" w:rsidRPr="00D307B5">
        <w:rPr>
          <w:rFonts w:ascii="Times New Roman" w:hAnsi="Times New Roman"/>
          <w:sz w:val="28"/>
          <w:szCs w:val="28"/>
        </w:rPr>
        <w:t xml:space="preserve">«Транспорт и связь»,«Финансовая деятельность». </w:t>
      </w:r>
    </w:p>
    <w:p w:rsidR="00D307B5" w:rsidRPr="00D307B5" w:rsidRDefault="00D307B5" w:rsidP="00897A79">
      <w:pPr>
        <w:spacing w:after="0" w:line="240" w:lineRule="auto"/>
        <w:ind w:firstLine="851"/>
        <w:jc w:val="both"/>
        <w:rPr>
          <w:rFonts w:ascii="Times New Roman" w:hAnsi="Times New Roman" w:cs="Times New Roman"/>
          <w:sz w:val="28"/>
          <w:szCs w:val="28"/>
        </w:rPr>
      </w:pPr>
      <w:r w:rsidRPr="00D307B5">
        <w:rPr>
          <w:rFonts w:ascii="Times New Roman" w:hAnsi="Times New Roman" w:cs="Times New Roman"/>
          <w:sz w:val="28"/>
          <w:szCs w:val="28"/>
        </w:rPr>
        <w:t>По ЕСХН  снижение поступлен</w:t>
      </w:r>
      <w:r w:rsidR="00AC0B55">
        <w:rPr>
          <w:rFonts w:ascii="Times New Roman" w:hAnsi="Times New Roman" w:cs="Times New Roman"/>
          <w:sz w:val="28"/>
          <w:szCs w:val="28"/>
        </w:rPr>
        <w:t>ий связано со снижением доходов</w:t>
      </w:r>
      <w:r w:rsidRPr="00D307B5">
        <w:rPr>
          <w:rFonts w:ascii="Times New Roman" w:hAnsi="Times New Roman" w:cs="Times New Roman"/>
          <w:sz w:val="28"/>
          <w:szCs w:val="28"/>
        </w:rPr>
        <w:t xml:space="preserve">: ООО Агрофирма </w:t>
      </w:r>
      <w:r w:rsidR="00792ACD">
        <w:rPr>
          <w:rFonts w:ascii="Times New Roman" w:hAnsi="Times New Roman" w:cs="Times New Roman"/>
          <w:sz w:val="28"/>
          <w:szCs w:val="28"/>
        </w:rPr>
        <w:t>«</w:t>
      </w:r>
      <w:r w:rsidRPr="00D307B5">
        <w:rPr>
          <w:rFonts w:ascii="Times New Roman" w:hAnsi="Times New Roman" w:cs="Times New Roman"/>
          <w:sz w:val="28"/>
          <w:szCs w:val="28"/>
        </w:rPr>
        <w:t>Победа</w:t>
      </w:r>
      <w:r w:rsidR="00792ACD">
        <w:rPr>
          <w:rFonts w:ascii="Times New Roman" w:hAnsi="Times New Roman" w:cs="Times New Roman"/>
          <w:sz w:val="28"/>
          <w:szCs w:val="28"/>
        </w:rPr>
        <w:t>»; АО Колхоз «</w:t>
      </w:r>
      <w:r w:rsidRPr="00D307B5">
        <w:rPr>
          <w:rFonts w:ascii="Times New Roman" w:hAnsi="Times New Roman" w:cs="Times New Roman"/>
          <w:sz w:val="28"/>
          <w:szCs w:val="28"/>
        </w:rPr>
        <w:t>Прогресс</w:t>
      </w:r>
      <w:r w:rsidR="00792ACD">
        <w:rPr>
          <w:rFonts w:ascii="Times New Roman" w:hAnsi="Times New Roman" w:cs="Times New Roman"/>
          <w:sz w:val="28"/>
          <w:szCs w:val="28"/>
        </w:rPr>
        <w:t>», ЗАО ПЗ «</w:t>
      </w:r>
      <w:r w:rsidRPr="00D307B5">
        <w:rPr>
          <w:rFonts w:ascii="Times New Roman" w:hAnsi="Times New Roman" w:cs="Times New Roman"/>
          <w:sz w:val="28"/>
          <w:szCs w:val="28"/>
        </w:rPr>
        <w:t>Гулькевичский</w:t>
      </w:r>
      <w:r w:rsidR="00792ACD">
        <w:rPr>
          <w:rFonts w:ascii="Times New Roman" w:hAnsi="Times New Roman" w:cs="Times New Roman"/>
          <w:sz w:val="28"/>
          <w:szCs w:val="28"/>
        </w:rPr>
        <w:t>»</w:t>
      </w:r>
      <w:r w:rsidRPr="00D307B5">
        <w:rPr>
          <w:rFonts w:ascii="Times New Roman" w:hAnsi="Times New Roman" w:cs="Times New Roman"/>
          <w:sz w:val="28"/>
          <w:szCs w:val="28"/>
        </w:rPr>
        <w:t>, ООО Агро</w:t>
      </w:r>
      <w:r w:rsidR="00792ACD">
        <w:rPr>
          <w:rFonts w:ascii="Times New Roman" w:hAnsi="Times New Roman" w:cs="Times New Roman"/>
          <w:sz w:val="28"/>
          <w:szCs w:val="28"/>
        </w:rPr>
        <w:t>-Мир</w:t>
      </w:r>
      <w:r w:rsidRPr="00D307B5">
        <w:rPr>
          <w:rFonts w:ascii="Times New Roman" w:hAnsi="Times New Roman" w:cs="Times New Roman"/>
          <w:sz w:val="28"/>
          <w:szCs w:val="28"/>
        </w:rPr>
        <w:t xml:space="preserve">,ООО СК </w:t>
      </w:r>
      <w:r w:rsidRPr="00D307B5">
        <w:rPr>
          <w:rFonts w:ascii="Times New Roman" w:hAnsi="Times New Roman"/>
          <w:sz w:val="28"/>
          <w:szCs w:val="28"/>
        </w:rPr>
        <w:t>«</w:t>
      </w:r>
      <w:r w:rsidRPr="00D307B5">
        <w:rPr>
          <w:rFonts w:ascii="Times New Roman" w:hAnsi="Times New Roman" w:cs="Times New Roman"/>
          <w:sz w:val="28"/>
          <w:szCs w:val="28"/>
        </w:rPr>
        <w:t>им.Калинина</w:t>
      </w:r>
      <w:r w:rsidRPr="00D307B5">
        <w:rPr>
          <w:rFonts w:ascii="Times New Roman" w:hAnsi="Times New Roman"/>
          <w:sz w:val="28"/>
          <w:szCs w:val="28"/>
        </w:rPr>
        <w:t>» (</w:t>
      </w:r>
      <w:r w:rsidRPr="00D307B5">
        <w:rPr>
          <w:rFonts w:ascii="Times New Roman" w:hAnsi="Times New Roman" w:cs="Times New Roman"/>
          <w:sz w:val="28"/>
          <w:szCs w:val="28"/>
        </w:rPr>
        <w:t>увеличение расходов в связи с приобретением сельхозтехники, отсутствие налогооблагаемой базы).Сумма разовых платежей за 2019г составила более 12000</w:t>
      </w:r>
      <w:r w:rsidR="00AC0B55">
        <w:rPr>
          <w:rFonts w:ascii="Times New Roman" w:hAnsi="Times New Roman" w:cs="Times New Roman"/>
          <w:sz w:val="28"/>
          <w:szCs w:val="28"/>
        </w:rPr>
        <w:t xml:space="preserve"> </w:t>
      </w:r>
      <w:r w:rsidRPr="00D307B5">
        <w:rPr>
          <w:rFonts w:ascii="Times New Roman" w:hAnsi="Times New Roman" w:cs="Times New Roman"/>
          <w:sz w:val="28"/>
          <w:szCs w:val="28"/>
        </w:rPr>
        <w:t xml:space="preserve">тыс. руб.(ООО </w:t>
      </w:r>
      <w:r w:rsidR="00792ACD">
        <w:rPr>
          <w:rFonts w:ascii="Times New Roman" w:hAnsi="Times New Roman" w:cs="Times New Roman"/>
          <w:sz w:val="28"/>
          <w:szCs w:val="28"/>
        </w:rPr>
        <w:t>«</w:t>
      </w:r>
      <w:r w:rsidRPr="00D307B5">
        <w:rPr>
          <w:rFonts w:ascii="Times New Roman" w:hAnsi="Times New Roman" w:cs="Times New Roman"/>
          <w:sz w:val="28"/>
          <w:szCs w:val="28"/>
        </w:rPr>
        <w:t>Союз-Агро</w:t>
      </w:r>
      <w:r w:rsidR="00792ACD">
        <w:rPr>
          <w:rFonts w:ascii="Times New Roman" w:hAnsi="Times New Roman" w:cs="Times New Roman"/>
          <w:sz w:val="28"/>
          <w:szCs w:val="28"/>
        </w:rPr>
        <w:t>»</w:t>
      </w:r>
      <w:r w:rsidRPr="00D307B5">
        <w:rPr>
          <w:rFonts w:ascii="Times New Roman" w:hAnsi="Times New Roman" w:cs="Times New Roman"/>
          <w:sz w:val="28"/>
          <w:szCs w:val="28"/>
        </w:rPr>
        <w:t>;</w:t>
      </w:r>
      <w:r w:rsidR="00AC0B55">
        <w:rPr>
          <w:rFonts w:ascii="Times New Roman" w:hAnsi="Times New Roman" w:cs="Times New Roman"/>
          <w:sz w:val="28"/>
          <w:szCs w:val="28"/>
        </w:rPr>
        <w:t xml:space="preserve"> </w:t>
      </w:r>
      <w:r w:rsidRPr="00D307B5">
        <w:rPr>
          <w:rFonts w:ascii="Times New Roman" w:hAnsi="Times New Roman" w:cs="Times New Roman"/>
          <w:sz w:val="28"/>
          <w:szCs w:val="28"/>
        </w:rPr>
        <w:t>ООО</w:t>
      </w:r>
      <w:r w:rsidR="00792ACD">
        <w:rPr>
          <w:rFonts w:ascii="Times New Roman" w:hAnsi="Times New Roman" w:cs="Times New Roman"/>
          <w:sz w:val="28"/>
          <w:szCs w:val="28"/>
        </w:rPr>
        <w:t>«</w:t>
      </w:r>
      <w:r w:rsidRPr="00D307B5">
        <w:rPr>
          <w:rFonts w:ascii="Times New Roman" w:hAnsi="Times New Roman" w:cs="Times New Roman"/>
          <w:sz w:val="28"/>
          <w:szCs w:val="28"/>
        </w:rPr>
        <w:t>Биоинновации</w:t>
      </w:r>
      <w:r w:rsidR="00792ACD">
        <w:rPr>
          <w:rFonts w:ascii="Times New Roman" w:hAnsi="Times New Roman" w:cs="Times New Roman"/>
          <w:sz w:val="28"/>
          <w:szCs w:val="28"/>
        </w:rPr>
        <w:t>»</w:t>
      </w:r>
      <w:r w:rsidRPr="00D307B5">
        <w:rPr>
          <w:rFonts w:ascii="Times New Roman" w:hAnsi="Times New Roman" w:cs="Times New Roman"/>
          <w:sz w:val="28"/>
          <w:szCs w:val="28"/>
        </w:rPr>
        <w:t>)</w:t>
      </w:r>
      <w:r w:rsidRPr="00D307B5">
        <w:rPr>
          <w:rFonts w:ascii="Times New Roman" w:hAnsi="Times New Roman"/>
          <w:sz w:val="28"/>
          <w:szCs w:val="28"/>
        </w:rPr>
        <w:t>.</w:t>
      </w:r>
    </w:p>
    <w:p w:rsidR="00D307B5" w:rsidRPr="00D307B5" w:rsidRDefault="00D307B5" w:rsidP="00897A79">
      <w:pPr>
        <w:shd w:val="clear" w:color="auto" w:fill="FFFFFF" w:themeFill="background1"/>
        <w:tabs>
          <w:tab w:val="left" w:pos="709"/>
        </w:tabs>
        <w:spacing w:after="0" w:line="240" w:lineRule="auto"/>
        <w:ind w:firstLine="851"/>
        <w:jc w:val="both"/>
        <w:rPr>
          <w:rFonts w:ascii="Times New Roman" w:hAnsi="Times New Roman"/>
          <w:color w:val="000000"/>
          <w:sz w:val="28"/>
          <w:szCs w:val="28"/>
        </w:rPr>
      </w:pPr>
      <w:r w:rsidRPr="00D307B5">
        <w:rPr>
          <w:rFonts w:ascii="Times New Roman" w:hAnsi="Times New Roman"/>
          <w:color w:val="000000"/>
          <w:sz w:val="28"/>
          <w:szCs w:val="28"/>
        </w:rPr>
        <w:t xml:space="preserve">Ежемесячно проводится мониторинг платежей с целью выявления недобросовестных плательщиков осуществляющих уплату не ежемесячно и </w:t>
      </w:r>
      <w:r w:rsidRPr="00D307B5">
        <w:rPr>
          <w:rFonts w:ascii="Times New Roman" w:hAnsi="Times New Roman"/>
          <w:color w:val="000000"/>
          <w:sz w:val="28"/>
          <w:szCs w:val="28"/>
        </w:rPr>
        <w:lastRenderedPageBreak/>
        <w:t xml:space="preserve">(или) допустивших снижение платежей. Руководители предприятий заслушивались на районной межведомственной комиссии. </w:t>
      </w:r>
    </w:p>
    <w:p w:rsidR="00D307B5" w:rsidRPr="00D307B5" w:rsidRDefault="00D307B5" w:rsidP="00EE67DF">
      <w:pPr>
        <w:tabs>
          <w:tab w:val="left" w:pos="709"/>
        </w:tabs>
        <w:spacing w:after="0" w:line="240" w:lineRule="auto"/>
        <w:ind w:firstLine="851"/>
        <w:jc w:val="both"/>
        <w:rPr>
          <w:rFonts w:ascii="Times New Roman" w:hAnsi="Times New Roman" w:cs="Times New Roman"/>
          <w:sz w:val="28"/>
          <w:szCs w:val="28"/>
        </w:rPr>
      </w:pPr>
      <w:r w:rsidRPr="00D307B5">
        <w:rPr>
          <w:rFonts w:ascii="Times New Roman" w:hAnsi="Times New Roman" w:cs="Times New Roman"/>
          <w:sz w:val="28"/>
          <w:szCs w:val="28"/>
        </w:rPr>
        <w:t>В рамках увеличения доходов консолидированного бюджета края и сокращению недоимки, за 2020г проведено:23 заседания районного ВЧК, приглашено 234 хозяйствующих субъектов, в том числе :146 хозяйствующих субъектов имеющих недоимку, из них: 122–юридических лица, 43 - индивидуальных предпринимателей; 549 межведомственных комиссий в поселениях, приглашено имеющих недоимку</w:t>
      </w:r>
      <w:r w:rsidR="00EE67DF">
        <w:rPr>
          <w:rFonts w:ascii="Times New Roman" w:hAnsi="Times New Roman" w:cs="Times New Roman"/>
          <w:sz w:val="28"/>
          <w:szCs w:val="28"/>
        </w:rPr>
        <w:t xml:space="preserve"> - </w:t>
      </w:r>
      <w:r w:rsidRPr="00D307B5">
        <w:rPr>
          <w:rFonts w:ascii="Times New Roman" w:hAnsi="Times New Roman" w:cs="Times New Roman"/>
          <w:sz w:val="28"/>
          <w:szCs w:val="28"/>
        </w:rPr>
        <w:t>3710 физических лица .</w:t>
      </w:r>
    </w:p>
    <w:p w:rsidR="00D307B5" w:rsidRPr="00D307B5" w:rsidRDefault="00EE67DF" w:rsidP="00897A7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результате, </w:t>
      </w:r>
      <w:r w:rsidR="00D307B5" w:rsidRPr="00D307B5">
        <w:rPr>
          <w:rFonts w:ascii="Times New Roman" w:hAnsi="Times New Roman" w:cs="Times New Roman"/>
          <w:sz w:val="28"/>
          <w:szCs w:val="28"/>
        </w:rPr>
        <w:t>вовлечено недоимки 50886,2 тыс.руб. при задолженности 52227,1 тыс.руб.  или 97,4%.</w:t>
      </w:r>
    </w:p>
    <w:p w:rsidR="00D307B5" w:rsidRPr="00D307B5" w:rsidRDefault="00D307B5" w:rsidP="00897A79">
      <w:pPr>
        <w:spacing w:after="0" w:line="240" w:lineRule="auto"/>
        <w:ind w:firstLine="851"/>
        <w:jc w:val="both"/>
        <w:rPr>
          <w:rFonts w:ascii="Times New Roman" w:hAnsi="Times New Roman" w:cs="Times New Roman"/>
          <w:sz w:val="28"/>
          <w:szCs w:val="28"/>
        </w:rPr>
      </w:pPr>
      <w:r w:rsidRPr="00D307B5">
        <w:rPr>
          <w:rFonts w:ascii="Times New Roman" w:hAnsi="Times New Roman" w:cs="Times New Roman"/>
          <w:sz w:val="28"/>
          <w:szCs w:val="28"/>
        </w:rPr>
        <w:t>При разработке бюджета муниципального образования Гулькевичский район за основу взят сценарий социально-экономического развития района, который предполагает на 2021 год следующий рост основных макроэкономических показателей: прибыль прибыльных предприятий – 110,5%; фонд оплаты труда – 104,8%; индекс потребительских цен на 2021 год – 104,0%. Кроме того, федеральными и краевыми законами в рамках регулирования бюджетного процесса на 2021 год предусмотрено:</w:t>
      </w:r>
    </w:p>
    <w:p w:rsidR="00D307B5" w:rsidRPr="00D307B5" w:rsidRDefault="00D307B5" w:rsidP="00897A79">
      <w:pPr>
        <w:spacing w:after="0" w:line="240" w:lineRule="auto"/>
        <w:ind w:firstLine="851"/>
        <w:jc w:val="both"/>
        <w:rPr>
          <w:rFonts w:ascii="Times New Roman" w:hAnsi="Times New Roman" w:cs="Times New Roman"/>
          <w:sz w:val="28"/>
          <w:szCs w:val="28"/>
        </w:rPr>
      </w:pPr>
      <w:r w:rsidRPr="00D307B5">
        <w:rPr>
          <w:rFonts w:ascii="Times New Roman" w:hAnsi="Times New Roman" w:cs="Times New Roman"/>
          <w:sz w:val="28"/>
          <w:szCs w:val="28"/>
        </w:rPr>
        <w:t>увеличение муниципальному образованию Гулькевичский район дополнительного норматива по налогу на доходы физических лиц с 17,87% до 20,41%;</w:t>
      </w:r>
    </w:p>
    <w:p w:rsidR="00D307B5" w:rsidRPr="00D307B5" w:rsidRDefault="00D307B5" w:rsidP="00897A79">
      <w:pPr>
        <w:spacing w:after="0" w:line="240" w:lineRule="auto"/>
        <w:ind w:firstLine="851"/>
        <w:jc w:val="both"/>
        <w:rPr>
          <w:rFonts w:ascii="Times New Roman" w:hAnsi="Times New Roman" w:cs="Times New Roman"/>
          <w:sz w:val="28"/>
          <w:szCs w:val="28"/>
        </w:rPr>
      </w:pPr>
      <w:r w:rsidRPr="00D307B5">
        <w:rPr>
          <w:rFonts w:ascii="Times New Roman" w:hAnsi="Times New Roman" w:cs="Times New Roman"/>
          <w:sz w:val="28"/>
          <w:szCs w:val="28"/>
        </w:rPr>
        <w:t>увеличение муниципальному образованию Гулькевичский район норматива отчислений по упрощенной системе налогообложения с 20,0% до 35,0%;</w:t>
      </w:r>
    </w:p>
    <w:p w:rsidR="00D307B5" w:rsidRPr="00D307B5" w:rsidRDefault="00D307B5" w:rsidP="00897A79">
      <w:pPr>
        <w:spacing w:after="0" w:line="240" w:lineRule="auto"/>
        <w:ind w:firstLine="851"/>
        <w:jc w:val="both"/>
        <w:rPr>
          <w:rFonts w:ascii="Times New Roman" w:hAnsi="Times New Roman" w:cs="Times New Roman"/>
          <w:sz w:val="28"/>
          <w:szCs w:val="28"/>
        </w:rPr>
      </w:pPr>
      <w:r w:rsidRPr="00D307B5">
        <w:rPr>
          <w:rFonts w:ascii="Times New Roman" w:hAnsi="Times New Roman" w:cs="Times New Roman"/>
          <w:sz w:val="28"/>
          <w:szCs w:val="28"/>
        </w:rPr>
        <w:t>на формирование дорожного фонда муниципального образования Гулькевичский район в 2021 году будут переданы акцизы на нефтепродукты в сумме 4317,2 тыс. руб.</w:t>
      </w:r>
    </w:p>
    <w:p w:rsidR="00D307B5" w:rsidRPr="00D307B5" w:rsidRDefault="00D307B5" w:rsidP="00897A79">
      <w:pPr>
        <w:shd w:val="clear" w:color="auto" w:fill="FFFFFF" w:themeFill="background1"/>
        <w:spacing w:after="0" w:line="240" w:lineRule="auto"/>
        <w:ind w:firstLine="851"/>
        <w:jc w:val="both"/>
        <w:rPr>
          <w:rFonts w:ascii="Times New Roman" w:hAnsi="Times New Roman"/>
          <w:sz w:val="28"/>
          <w:szCs w:val="28"/>
        </w:rPr>
      </w:pPr>
      <w:r w:rsidRPr="00D307B5">
        <w:rPr>
          <w:rFonts w:ascii="Times New Roman" w:hAnsi="Times New Roman"/>
          <w:sz w:val="28"/>
          <w:szCs w:val="28"/>
        </w:rPr>
        <w:t>С учетом данных параметров основные характеристики консолидированного бюджета Гулькевичского района на 2021 год составили:</w:t>
      </w:r>
    </w:p>
    <w:p w:rsidR="00D307B5" w:rsidRPr="00D307B5" w:rsidRDefault="00D307B5" w:rsidP="00BE26C8">
      <w:pPr>
        <w:pStyle w:val="a7"/>
        <w:numPr>
          <w:ilvl w:val="0"/>
          <w:numId w:val="1"/>
        </w:numPr>
        <w:shd w:val="clear" w:color="auto" w:fill="FFFFFF" w:themeFill="background1"/>
        <w:suppressAutoHyphens w:val="0"/>
        <w:spacing w:after="0" w:line="240" w:lineRule="auto"/>
        <w:jc w:val="both"/>
        <w:textAlignment w:val="auto"/>
        <w:rPr>
          <w:rFonts w:ascii="Times New Roman" w:hAnsi="Times New Roman"/>
          <w:sz w:val="28"/>
          <w:szCs w:val="28"/>
        </w:rPr>
      </w:pPr>
      <w:r w:rsidRPr="00D307B5">
        <w:rPr>
          <w:rFonts w:ascii="Times New Roman" w:hAnsi="Times New Roman"/>
          <w:sz w:val="28"/>
          <w:szCs w:val="28"/>
        </w:rPr>
        <w:t>доходы – 2 300,9млн. руб.;</w:t>
      </w:r>
    </w:p>
    <w:p w:rsidR="00D307B5" w:rsidRPr="00D307B5" w:rsidRDefault="00D307B5" w:rsidP="00BE26C8">
      <w:pPr>
        <w:pStyle w:val="a7"/>
        <w:numPr>
          <w:ilvl w:val="0"/>
          <w:numId w:val="1"/>
        </w:numPr>
        <w:shd w:val="clear" w:color="auto" w:fill="FFFFFF" w:themeFill="background1"/>
        <w:suppressAutoHyphens w:val="0"/>
        <w:spacing w:after="0" w:line="240" w:lineRule="auto"/>
        <w:jc w:val="both"/>
        <w:textAlignment w:val="auto"/>
        <w:rPr>
          <w:rFonts w:ascii="Times New Roman" w:hAnsi="Times New Roman"/>
          <w:sz w:val="28"/>
          <w:szCs w:val="28"/>
        </w:rPr>
      </w:pPr>
      <w:r w:rsidRPr="00D307B5">
        <w:rPr>
          <w:rFonts w:ascii="Times New Roman" w:hAnsi="Times New Roman"/>
          <w:sz w:val="28"/>
          <w:szCs w:val="28"/>
        </w:rPr>
        <w:t>расходы –2 292,9млн. руб.;</w:t>
      </w:r>
    </w:p>
    <w:p w:rsidR="00D307B5" w:rsidRPr="00D307B5" w:rsidRDefault="00D307B5" w:rsidP="00BE26C8">
      <w:pPr>
        <w:pStyle w:val="a7"/>
        <w:numPr>
          <w:ilvl w:val="0"/>
          <w:numId w:val="1"/>
        </w:numPr>
        <w:shd w:val="clear" w:color="auto" w:fill="FFFFFF" w:themeFill="background1"/>
        <w:suppressAutoHyphens w:val="0"/>
        <w:spacing w:after="0" w:line="240" w:lineRule="auto"/>
        <w:jc w:val="both"/>
        <w:textAlignment w:val="auto"/>
        <w:rPr>
          <w:rFonts w:ascii="Times New Roman" w:hAnsi="Times New Roman"/>
          <w:sz w:val="28"/>
          <w:szCs w:val="28"/>
        </w:rPr>
      </w:pPr>
      <w:r w:rsidRPr="00D307B5">
        <w:rPr>
          <w:rFonts w:ascii="Times New Roman" w:hAnsi="Times New Roman"/>
          <w:sz w:val="28"/>
          <w:szCs w:val="28"/>
        </w:rPr>
        <w:t>профицит – 8,0 млн. руб.</w:t>
      </w:r>
    </w:p>
    <w:p w:rsidR="00D307B5" w:rsidRPr="00D307B5" w:rsidRDefault="00D307B5" w:rsidP="00897A79">
      <w:pPr>
        <w:pStyle w:val="Bodytext20"/>
        <w:shd w:val="clear" w:color="auto" w:fill="FFFFFF" w:themeFill="background1"/>
        <w:tabs>
          <w:tab w:val="left" w:pos="851"/>
        </w:tabs>
        <w:suppressAutoHyphens/>
        <w:spacing w:before="0" w:line="240" w:lineRule="auto"/>
        <w:ind w:firstLine="851"/>
        <w:rPr>
          <w:rFonts w:ascii="Times New Roman" w:hAnsi="Times New Roman" w:cs="Times New Roman"/>
          <w:sz w:val="28"/>
          <w:szCs w:val="28"/>
        </w:rPr>
      </w:pPr>
      <w:r w:rsidRPr="00D307B5">
        <w:rPr>
          <w:rFonts w:ascii="Times New Roman" w:hAnsi="Times New Roman" w:cs="Times New Roman"/>
          <w:color w:val="000000"/>
          <w:sz w:val="28"/>
          <w:szCs w:val="28"/>
          <w:lang w:eastAsia="ru-RU" w:bidi="ru-RU"/>
        </w:rPr>
        <w:t>В предстоящем трехлетием периоде сохраняется преемственность приоритетного финансового обеспечения развития социально-культурной сферы. Основная часть бюджетных средств будет сконцентрирована на социальной сфере, поддержке населения, развитии образования, культуры, физической культуры и спорта, на развитии общественной инфраструктуры. Отдельное внимание будет уделено содействию роста экономики района, включая поддержку агропромышленного комплекса, малого и среднего предпринимательства, развитие дорожной инфраструктуры, повышение инвестиционной привлекательности.</w:t>
      </w:r>
    </w:p>
    <w:p w:rsidR="00D307B5" w:rsidRPr="00D307B5" w:rsidRDefault="00D307B5" w:rsidP="00897A79">
      <w:pPr>
        <w:pStyle w:val="Bodytext20"/>
        <w:shd w:val="clear" w:color="auto" w:fill="FFFFFF" w:themeFill="background1"/>
        <w:tabs>
          <w:tab w:val="left" w:pos="851"/>
        </w:tabs>
        <w:suppressAutoHyphens/>
        <w:spacing w:before="0" w:line="240" w:lineRule="auto"/>
        <w:ind w:firstLine="851"/>
        <w:rPr>
          <w:rFonts w:ascii="Times New Roman" w:hAnsi="Times New Roman" w:cs="Times New Roman"/>
          <w:color w:val="000000"/>
          <w:sz w:val="28"/>
          <w:szCs w:val="28"/>
          <w:lang w:eastAsia="ru-RU" w:bidi="ru-RU"/>
        </w:rPr>
      </w:pPr>
      <w:r w:rsidRPr="00D307B5">
        <w:rPr>
          <w:rFonts w:ascii="Times New Roman" w:hAnsi="Times New Roman" w:cs="Times New Roman"/>
          <w:color w:val="000000"/>
          <w:sz w:val="28"/>
          <w:szCs w:val="28"/>
          <w:lang w:eastAsia="ru-RU" w:bidi="ru-RU"/>
        </w:rPr>
        <w:t xml:space="preserve">Комплексное решение экономических и социальных вопросов развития района, как и в предыдущие годы, будет осуществляться через механизм реализации государственных программ Краснодарского края с учетом целей и показателей, определенных Указом Президента Российской Федерации от </w:t>
      </w:r>
      <w:r w:rsidRPr="00D307B5">
        <w:rPr>
          <w:rFonts w:ascii="Times New Roman" w:hAnsi="Times New Roman"/>
          <w:sz w:val="28"/>
          <w:szCs w:val="28"/>
        </w:rPr>
        <w:t xml:space="preserve">7 мая </w:t>
      </w:r>
      <w:r w:rsidRPr="00D307B5">
        <w:rPr>
          <w:rFonts w:ascii="Times New Roman" w:hAnsi="Times New Roman"/>
          <w:sz w:val="28"/>
          <w:szCs w:val="28"/>
        </w:rPr>
        <w:lastRenderedPageBreak/>
        <w:t>2018 г. № 204 «О национальных целях и стратегических задачах развития Российской Федерации на период до 2024 года»</w:t>
      </w:r>
      <w:r w:rsidRPr="00D307B5">
        <w:rPr>
          <w:rFonts w:ascii="Times New Roman" w:hAnsi="Times New Roman" w:cs="Times New Roman"/>
          <w:color w:val="000000"/>
          <w:sz w:val="28"/>
          <w:szCs w:val="28"/>
          <w:lang w:eastAsia="ru-RU" w:bidi="ru-RU"/>
        </w:rPr>
        <w:t>.</w:t>
      </w:r>
    </w:p>
    <w:p w:rsidR="00D307B5" w:rsidRPr="00D307B5" w:rsidRDefault="00D307B5" w:rsidP="00897A79">
      <w:pPr>
        <w:pStyle w:val="Bodytext20"/>
        <w:shd w:val="clear" w:color="auto" w:fill="FFFFFF" w:themeFill="background1"/>
        <w:tabs>
          <w:tab w:val="left" w:pos="851"/>
        </w:tabs>
        <w:suppressAutoHyphens/>
        <w:spacing w:before="0" w:line="240" w:lineRule="auto"/>
        <w:ind w:firstLine="851"/>
        <w:rPr>
          <w:rFonts w:ascii="Times New Roman" w:hAnsi="Times New Roman" w:cs="Times New Roman"/>
          <w:color w:val="000000"/>
          <w:sz w:val="28"/>
          <w:szCs w:val="28"/>
          <w:lang w:eastAsia="ru-RU" w:bidi="ru-RU"/>
        </w:rPr>
      </w:pPr>
      <w:r w:rsidRPr="00D307B5">
        <w:rPr>
          <w:rFonts w:ascii="Times New Roman" w:hAnsi="Times New Roman" w:cs="Times New Roman"/>
          <w:color w:val="000000"/>
          <w:sz w:val="28"/>
          <w:szCs w:val="28"/>
          <w:lang w:eastAsia="ru-RU" w:bidi="ru-RU"/>
        </w:rPr>
        <w:t>В консолидированном бюджете Гулькевичского района на 2021 год 84,7% расходов или 1 942,1 млн. руб. распределено в рамках 32 муниципальных программ. На социально-культурную сферу будет направлено 68,2% расходов бюджета, что составляет 1 563,9 млн. руб.</w:t>
      </w:r>
    </w:p>
    <w:p w:rsidR="00D307B5" w:rsidRPr="00D307B5" w:rsidRDefault="00D307B5" w:rsidP="00897A79">
      <w:pPr>
        <w:pStyle w:val="Bodytext20"/>
        <w:shd w:val="clear" w:color="auto" w:fill="FFFFFF" w:themeFill="background1"/>
        <w:tabs>
          <w:tab w:val="left" w:pos="851"/>
        </w:tabs>
        <w:suppressAutoHyphens/>
        <w:spacing w:before="0" w:line="240" w:lineRule="auto"/>
        <w:ind w:firstLine="851"/>
        <w:rPr>
          <w:rFonts w:ascii="Times New Roman" w:hAnsi="Times New Roman" w:cs="Times New Roman"/>
          <w:color w:val="000000"/>
          <w:sz w:val="28"/>
          <w:szCs w:val="28"/>
          <w:lang w:eastAsia="ru-RU" w:bidi="ru-RU"/>
        </w:rPr>
      </w:pPr>
      <w:r w:rsidRPr="00D307B5">
        <w:rPr>
          <w:rFonts w:ascii="Times New Roman" w:hAnsi="Times New Roman" w:cs="Times New Roman"/>
          <w:color w:val="000000"/>
          <w:sz w:val="28"/>
          <w:szCs w:val="28"/>
          <w:lang w:eastAsia="ru-RU" w:bidi="ru-RU"/>
        </w:rPr>
        <w:t>Главной задачей для консолидированного бюджета Гулькевичского района остается финансовое обеспечение национальных проектов. В 2021 году расходы в рамках реализации национальных и региональных проектов составят порядка 26,6 млн. руб. а именно:</w:t>
      </w:r>
    </w:p>
    <w:p w:rsidR="00D307B5" w:rsidRPr="00D307B5" w:rsidRDefault="00D307B5" w:rsidP="00BE26C8">
      <w:pPr>
        <w:pStyle w:val="Bodytext20"/>
        <w:numPr>
          <w:ilvl w:val="0"/>
          <w:numId w:val="9"/>
        </w:numPr>
        <w:shd w:val="clear" w:color="auto" w:fill="FFFFFF" w:themeFill="background1"/>
        <w:tabs>
          <w:tab w:val="left" w:pos="851"/>
        </w:tabs>
        <w:suppressAutoHyphens/>
        <w:spacing w:before="0" w:line="240" w:lineRule="auto"/>
        <w:rPr>
          <w:rFonts w:ascii="Times New Roman" w:hAnsi="Times New Roman" w:cs="Times New Roman"/>
          <w:color w:val="000000"/>
          <w:sz w:val="28"/>
          <w:szCs w:val="28"/>
          <w:lang w:eastAsia="ru-RU" w:bidi="ru-RU"/>
        </w:rPr>
      </w:pPr>
      <w:r w:rsidRPr="00D307B5">
        <w:rPr>
          <w:rFonts w:ascii="Times New Roman" w:hAnsi="Times New Roman" w:cs="Times New Roman"/>
          <w:color w:val="000000"/>
          <w:sz w:val="28"/>
          <w:szCs w:val="28"/>
          <w:lang w:eastAsia="ru-RU" w:bidi="ru-RU"/>
        </w:rPr>
        <w:t>на реализацию проекта «</w:t>
      </w:r>
      <w:r w:rsidRPr="00D307B5">
        <w:rPr>
          <w:rFonts w:ascii="Times New Roman" w:hAnsi="Times New Roman" w:cs="Times New Roman"/>
          <w:color w:val="000000"/>
          <w:sz w:val="28"/>
          <w:szCs w:val="28"/>
        </w:rPr>
        <w:t>Безопасность дорожного движения</w:t>
      </w:r>
      <w:r w:rsidRPr="00D307B5">
        <w:rPr>
          <w:rFonts w:ascii="Times New Roman" w:hAnsi="Times New Roman" w:cs="Times New Roman"/>
          <w:color w:val="000000"/>
          <w:sz w:val="28"/>
          <w:szCs w:val="28"/>
          <w:lang w:eastAsia="ru-RU" w:bidi="ru-RU"/>
        </w:rPr>
        <w:t>» предусмотрено финансирование в рамках муниципальной программы «Развитие образования»3,3 млн. руб.;</w:t>
      </w:r>
    </w:p>
    <w:p w:rsidR="00D307B5" w:rsidRPr="00D307B5" w:rsidRDefault="00D307B5" w:rsidP="00BE26C8">
      <w:pPr>
        <w:pStyle w:val="Bodytext20"/>
        <w:numPr>
          <w:ilvl w:val="0"/>
          <w:numId w:val="9"/>
        </w:numPr>
        <w:shd w:val="clear" w:color="auto" w:fill="FFFFFF" w:themeFill="background1"/>
        <w:tabs>
          <w:tab w:val="left" w:pos="851"/>
        </w:tabs>
        <w:suppressAutoHyphens/>
        <w:spacing w:before="0" w:line="240" w:lineRule="auto"/>
        <w:rPr>
          <w:rFonts w:ascii="Times New Roman" w:hAnsi="Times New Roman" w:cs="Times New Roman"/>
          <w:color w:val="000000"/>
          <w:sz w:val="28"/>
          <w:szCs w:val="28"/>
          <w:lang w:eastAsia="ru-RU" w:bidi="ru-RU"/>
        </w:rPr>
      </w:pPr>
      <w:r w:rsidRPr="00D307B5">
        <w:rPr>
          <w:rFonts w:ascii="Times New Roman" w:hAnsi="Times New Roman" w:cs="Times New Roman"/>
          <w:color w:val="000000"/>
          <w:sz w:val="28"/>
          <w:szCs w:val="28"/>
          <w:lang w:eastAsia="ru-RU" w:bidi="ru-RU"/>
        </w:rPr>
        <w:t xml:space="preserve">проект «Формирование современной городской среды»  предусматривает финансирование Гулькевичскогог/п в объеме 20,7 млн. руб. и Комсомольского с/п 2,6 млн. руб. </w:t>
      </w:r>
    </w:p>
    <w:p w:rsidR="00D307B5" w:rsidRPr="00D307B5" w:rsidRDefault="00D307B5" w:rsidP="00897A79">
      <w:pPr>
        <w:pStyle w:val="Bodytext20"/>
        <w:shd w:val="clear" w:color="auto" w:fill="FFFFFF" w:themeFill="background1"/>
        <w:tabs>
          <w:tab w:val="left" w:pos="851"/>
        </w:tabs>
        <w:suppressAutoHyphens/>
        <w:spacing w:before="0" w:line="240" w:lineRule="auto"/>
        <w:ind w:firstLine="851"/>
        <w:rPr>
          <w:rFonts w:ascii="Times New Roman" w:hAnsi="Times New Roman" w:cs="Times New Roman"/>
          <w:color w:val="000000"/>
          <w:sz w:val="28"/>
          <w:szCs w:val="28"/>
          <w:lang w:eastAsia="ru-RU" w:bidi="ru-RU"/>
        </w:rPr>
      </w:pPr>
      <w:r w:rsidRPr="00D307B5">
        <w:rPr>
          <w:rFonts w:ascii="Times New Roman" w:hAnsi="Times New Roman" w:cs="Times New Roman"/>
          <w:color w:val="000000"/>
          <w:sz w:val="28"/>
          <w:szCs w:val="28"/>
          <w:lang w:eastAsia="ru-RU" w:bidi="ru-RU"/>
        </w:rPr>
        <w:t>Кроме того в результате участия в государственных программах</w:t>
      </w:r>
      <w:r w:rsidR="00AC0B55">
        <w:rPr>
          <w:rFonts w:ascii="Times New Roman" w:hAnsi="Times New Roman" w:cs="Times New Roman"/>
          <w:color w:val="000000"/>
          <w:sz w:val="28"/>
          <w:szCs w:val="28"/>
          <w:lang w:eastAsia="ru-RU" w:bidi="ru-RU"/>
        </w:rPr>
        <w:t xml:space="preserve"> </w:t>
      </w:r>
      <w:r w:rsidRPr="00D307B5">
        <w:rPr>
          <w:rFonts w:ascii="Times New Roman" w:hAnsi="Times New Roman" w:cs="Times New Roman"/>
          <w:color w:val="000000"/>
          <w:sz w:val="28"/>
          <w:szCs w:val="28"/>
          <w:lang w:eastAsia="ru-RU" w:bidi="ru-RU"/>
        </w:rPr>
        <w:t>планируется привлечь из краевого и федерального бюджета более 195 млн. руб. в форме субсидий на условиях софинансирования, в том числе:</w:t>
      </w:r>
    </w:p>
    <w:p w:rsidR="00D307B5" w:rsidRPr="00D307B5" w:rsidRDefault="00D307B5" w:rsidP="00BE26C8">
      <w:pPr>
        <w:pStyle w:val="Bodytext20"/>
        <w:numPr>
          <w:ilvl w:val="0"/>
          <w:numId w:val="10"/>
        </w:numPr>
        <w:shd w:val="clear" w:color="auto" w:fill="FFFFFF" w:themeFill="background1"/>
        <w:tabs>
          <w:tab w:val="left" w:pos="851"/>
        </w:tabs>
        <w:suppressAutoHyphens/>
        <w:spacing w:before="0" w:line="240" w:lineRule="auto"/>
        <w:rPr>
          <w:rFonts w:ascii="Times New Roman" w:hAnsi="Times New Roman" w:cs="Times New Roman"/>
          <w:color w:val="000000"/>
          <w:sz w:val="28"/>
          <w:szCs w:val="28"/>
          <w:lang w:eastAsia="ru-RU" w:bidi="ru-RU"/>
        </w:rPr>
      </w:pPr>
      <w:r w:rsidRPr="00D307B5">
        <w:rPr>
          <w:rFonts w:ascii="Times New Roman" w:hAnsi="Times New Roman" w:cs="Times New Roman"/>
          <w:bCs/>
          <w:sz w:val="28"/>
          <w:szCs w:val="28"/>
        </w:rPr>
        <w:t>на 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трех и более детей</w:t>
      </w:r>
      <w:r w:rsidRPr="00D307B5">
        <w:rPr>
          <w:rFonts w:ascii="Times New Roman" w:hAnsi="Times New Roman" w:cs="Times New Roman"/>
          <w:color w:val="000000"/>
          <w:sz w:val="28"/>
          <w:szCs w:val="28"/>
          <w:lang w:eastAsia="ru-RU" w:bidi="ru-RU"/>
        </w:rPr>
        <w:t>66,7 млн. руб.;</w:t>
      </w:r>
    </w:p>
    <w:p w:rsidR="00D307B5" w:rsidRPr="00D307B5" w:rsidRDefault="00D307B5" w:rsidP="00BE26C8">
      <w:pPr>
        <w:pStyle w:val="Bodytext20"/>
        <w:numPr>
          <w:ilvl w:val="0"/>
          <w:numId w:val="10"/>
        </w:numPr>
        <w:shd w:val="clear" w:color="auto" w:fill="FFFFFF" w:themeFill="background1"/>
        <w:tabs>
          <w:tab w:val="left" w:pos="851"/>
        </w:tabs>
        <w:suppressAutoHyphens/>
        <w:spacing w:before="0" w:line="240" w:lineRule="auto"/>
        <w:rPr>
          <w:rFonts w:ascii="Times New Roman" w:hAnsi="Times New Roman" w:cs="Times New Roman"/>
          <w:color w:val="000000"/>
          <w:sz w:val="28"/>
          <w:szCs w:val="28"/>
          <w:lang w:eastAsia="ru-RU" w:bidi="ru-RU"/>
        </w:rPr>
      </w:pPr>
      <w:r w:rsidRPr="00D307B5">
        <w:rPr>
          <w:rFonts w:ascii="Times New Roman" w:hAnsi="Times New Roman" w:cs="Times New Roman"/>
          <w:bCs/>
          <w:sz w:val="28"/>
          <w:szCs w:val="28"/>
        </w:rPr>
        <w:t>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r w:rsidRPr="00D307B5">
        <w:rPr>
          <w:rFonts w:ascii="Times New Roman" w:hAnsi="Times New Roman" w:cs="Times New Roman"/>
          <w:color w:val="000000"/>
          <w:sz w:val="28"/>
          <w:szCs w:val="28"/>
          <w:lang w:eastAsia="ru-RU" w:bidi="ru-RU"/>
        </w:rPr>
        <w:t>52,2 млн. руб.;</w:t>
      </w:r>
    </w:p>
    <w:p w:rsidR="00D307B5" w:rsidRPr="00D307B5" w:rsidRDefault="00D307B5" w:rsidP="00BE26C8">
      <w:pPr>
        <w:pStyle w:val="Bodytext20"/>
        <w:numPr>
          <w:ilvl w:val="0"/>
          <w:numId w:val="10"/>
        </w:numPr>
        <w:shd w:val="clear" w:color="auto" w:fill="FFFFFF" w:themeFill="background1"/>
        <w:tabs>
          <w:tab w:val="left" w:pos="851"/>
        </w:tabs>
        <w:suppressAutoHyphens/>
        <w:spacing w:before="0" w:line="240" w:lineRule="auto"/>
        <w:rPr>
          <w:rFonts w:ascii="Times New Roman" w:hAnsi="Times New Roman" w:cs="Times New Roman"/>
          <w:color w:val="000000"/>
          <w:sz w:val="28"/>
          <w:szCs w:val="28"/>
          <w:lang w:eastAsia="ru-RU" w:bidi="ru-RU"/>
        </w:rPr>
      </w:pPr>
      <w:r w:rsidRPr="00D307B5">
        <w:rPr>
          <w:rFonts w:ascii="Times New Roman" w:hAnsi="Times New Roman" w:cs="Times New Roman"/>
          <w:color w:val="000000"/>
          <w:sz w:val="28"/>
          <w:szCs w:val="28"/>
          <w:lang w:eastAsia="ru-RU" w:bidi="ru-RU"/>
        </w:rPr>
        <w:t>на обеспечение жильём молодых семей 1,2 млн. руб.;</w:t>
      </w:r>
    </w:p>
    <w:p w:rsidR="00D307B5" w:rsidRPr="00D307B5" w:rsidRDefault="00D307B5" w:rsidP="00BE26C8">
      <w:pPr>
        <w:pStyle w:val="Bodytext20"/>
        <w:numPr>
          <w:ilvl w:val="0"/>
          <w:numId w:val="10"/>
        </w:numPr>
        <w:shd w:val="clear" w:color="auto" w:fill="FFFFFF" w:themeFill="background1"/>
        <w:tabs>
          <w:tab w:val="left" w:pos="851"/>
        </w:tabs>
        <w:suppressAutoHyphens/>
        <w:spacing w:before="0" w:line="240" w:lineRule="auto"/>
        <w:rPr>
          <w:rFonts w:ascii="Times New Roman" w:hAnsi="Times New Roman" w:cs="Times New Roman"/>
          <w:color w:val="000000"/>
          <w:sz w:val="28"/>
          <w:szCs w:val="28"/>
          <w:lang w:eastAsia="ru-RU" w:bidi="ru-RU"/>
        </w:rPr>
      </w:pPr>
      <w:r w:rsidRPr="00D307B5">
        <w:rPr>
          <w:rFonts w:ascii="Times New Roman" w:hAnsi="Times New Roman" w:cs="Times New Roman"/>
          <w:bCs/>
          <w:sz w:val="28"/>
          <w:szCs w:val="28"/>
        </w:rPr>
        <w:t>на обеспечение развития и укрепления материально</w:t>
      </w:r>
      <w:r w:rsidRPr="00D307B5">
        <w:rPr>
          <w:rFonts w:ascii="Times New Roman" w:hAnsi="Times New Roman" w:cs="Times New Roman"/>
          <w:bCs/>
          <w:sz w:val="28"/>
          <w:szCs w:val="28"/>
        </w:rPr>
        <w:noBreakHyphen/>
        <w:t>технической базы домов культуры в населенных пунктах с численностью жителей до 50 тыс. человек</w:t>
      </w:r>
      <w:r w:rsidRPr="00D307B5">
        <w:rPr>
          <w:rFonts w:ascii="Times New Roman" w:hAnsi="Times New Roman" w:cs="Times New Roman"/>
          <w:color w:val="000000"/>
          <w:sz w:val="28"/>
          <w:szCs w:val="28"/>
          <w:lang w:eastAsia="ru-RU" w:bidi="ru-RU"/>
        </w:rPr>
        <w:t>1,1 млн. руб.;</w:t>
      </w:r>
    </w:p>
    <w:p w:rsidR="00D307B5" w:rsidRPr="00D307B5" w:rsidRDefault="00D307B5" w:rsidP="00BE26C8">
      <w:pPr>
        <w:pStyle w:val="Bodytext20"/>
        <w:numPr>
          <w:ilvl w:val="0"/>
          <w:numId w:val="10"/>
        </w:numPr>
        <w:shd w:val="clear" w:color="auto" w:fill="FFFFFF" w:themeFill="background1"/>
        <w:tabs>
          <w:tab w:val="left" w:pos="851"/>
        </w:tabs>
        <w:suppressAutoHyphens/>
        <w:spacing w:before="0" w:line="240" w:lineRule="auto"/>
        <w:rPr>
          <w:rFonts w:ascii="Times New Roman" w:hAnsi="Times New Roman" w:cs="Times New Roman"/>
          <w:color w:val="000000"/>
          <w:sz w:val="28"/>
          <w:szCs w:val="28"/>
          <w:lang w:eastAsia="ru-RU" w:bidi="ru-RU"/>
        </w:rPr>
      </w:pPr>
      <w:r w:rsidRPr="00D307B5">
        <w:rPr>
          <w:rFonts w:ascii="Times New Roman" w:hAnsi="Times New Roman" w:cs="Times New Roman"/>
          <w:bCs/>
          <w:sz w:val="28"/>
          <w:szCs w:val="28"/>
        </w:rPr>
        <w:t xml:space="preserve">на обеспечение условий для развития физической культуры и массового спорта в части оплаты труда инструкторов по спорту 0,9 млн. </w:t>
      </w:r>
      <w:r w:rsidRPr="00D307B5">
        <w:rPr>
          <w:rFonts w:ascii="Times New Roman" w:hAnsi="Times New Roman" w:cs="Times New Roman"/>
          <w:color w:val="000000"/>
          <w:sz w:val="28"/>
          <w:szCs w:val="28"/>
          <w:lang w:eastAsia="ru-RU" w:bidi="ru-RU"/>
        </w:rPr>
        <w:t>руб.</w:t>
      </w:r>
      <w:r w:rsidRPr="00D307B5">
        <w:rPr>
          <w:rFonts w:ascii="Times New Roman" w:hAnsi="Times New Roman" w:cs="Times New Roman"/>
          <w:bCs/>
          <w:sz w:val="28"/>
          <w:szCs w:val="28"/>
        </w:rPr>
        <w:t>;</w:t>
      </w:r>
    </w:p>
    <w:p w:rsidR="00D307B5" w:rsidRPr="00D307B5" w:rsidRDefault="00D307B5" w:rsidP="00BE26C8">
      <w:pPr>
        <w:pStyle w:val="Bodytext20"/>
        <w:numPr>
          <w:ilvl w:val="0"/>
          <w:numId w:val="10"/>
        </w:numPr>
        <w:shd w:val="clear" w:color="auto" w:fill="FFFFFF" w:themeFill="background1"/>
        <w:tabs>
          <w:tab w:val="left" w:pos="851"/>
        </w:tabs>
        <w:suppressAutoHyphens/>
        <w:spacing w:before="0" w:line="240" w:lineRule="auto"/>
        <w:rPr>
          <w:rFonts w:ascii="Times New Roman" w:hAnsi="Times New Roman" w:cs="Times New Roman"/>
          <w:color w:val="000000"/>
          <w:sz w:val="28"/>
          <w:szCs w:val="28"/>
          <w:lang w:eastAsia="ru-RU" w:bidi="ru-RU"/>
        </w:rPr>
      </w:pPr>
      <w:r w:rsidRPr="00D307B5">
        <w:rPr>
          <w:rFonts w:ascii="Times New Roman" w:hAnsi="Times New Roman" w:cs="Times New Roman"/>
          <w:color w:val="000000"/>
          <w:sz w:val="28"/>
          <w:szCs w:val="28"/>
          <w:lang w:eastAsia="ru-RU" w:bidi="ru-RU"/>
        </w:rPr>
        <w:t>на капитальный ремонт автомобильных дорог 73,5 млн. руб.</w:t>
      </w:r>
    </w:p>
    <w:p w:rsidR="00D307B5" w:rsidRPr="00D307B5" w:rsidRDefault="00D307B5" w:rsidP="00897A79">
      <w:pPr>
        <w:pStyle w:val="Bodytext20"/>
        <w:shd w:val="clear" w:color="auto" w:fill="FFFFFF" w:themeFill="background1"/>
        <w:tabs>
          <w:tab w:val="left" w:pos="851"/>
        </w:tabs>
        <w:suppressAutoHyphens/>
        <w:spacing w:before="0" w:line="240" w:lineRule="auto"/>
        <w:ind w:firstLine="851"/>
        <w:rPr>
          <w:rFonts w:ascii="Times New Roman" w:hAnsi="Times New Roman" w:cs="Times New Roman"/>
          <w:color w:val="000000"/>
          <w:sz w:val="28"/>
          <w:szCs w:val="28"/>
          <w:lang w:eastAsia="ru-RU" w:bidi="ru-RU"/>
        </w:rPr>
      </w:pPr>
      <w:r w:rsidRPr="00D307B5">
        <w:rPr>
          <w:rFonts w:ascii="Times New Roman" w:hAnsi="Times New Roman" w:cs="Times New Roman"/>
          <w:color w:val="000000"/>
          <w:sz w:val="28"/>
          <w:szCs w:val="28"/>
          <w:lang w:eastAsia="ru-RU" w:bidi="ru-RU"/>
        </w:rPr>
        <w:t>Кроме того на капитальный ремонт дорог из районного бюджета и бюджетов поселений будет направлено дополнительно 52,0 млн. руб. за счет собственных доходов.</w:t>
      </w:r>
    </w:p>
    <w:p w:rsidR="00D307B5" w:rsidRPr="00D307B5" w:rsidRDefault="00D307B5" w:rsidP="00897A79">
      <w:pPr>
        <w:pStyle w:val="Bodytext20"/>
        <w:shd w:val="clear" w:color="auto" w:fill="FFFFFF" w:themeFill="background1"/>
        <w:tabs>
          <w:tab w:val="left" w:pos="851"/>
        </w:tabs>
        <w:suppressAutoHyphens/>
        <w:spacing w:before="0" w:line="240" w:lineRule="auto"/>
        <w:ind w:firstLine="851"/>
        <w:rPr>
          <w:rFonts w:ascii="Times New Roman" w:hAnsi="Times New Roman" w:cs="Times New Roman"/>
          <w:color w:val="000000"/>
          <w:sz w:val="28"/>
          <w:szCs w:val="28"/>
          <w:lang w:eastAsia="ru-RU" w:bidi="ru-RU"/>
        </w:rPr>
      </w:pPr>
      <w:r w:rsidRPr="00D307B5">
        <w:rPr>
          <w:rFonts w:ascii="Times New Roman" w:hAnsi="Times New Roman" w:cs="Times New Roman"/>
          <w:color w:val="000000"/>
          <w:sz w:val="28"/>
          <w:szCs w:val="28"/>
          <w:lang w:eastAsia="ru-RU" w:bidi="ru-RU"/>
        </w:rPr>
        <w:t xml:space="preserve">На протяжении предшествующих двух лет обеспечено сокращение долговой нагрузки. Данная тенденция сохранена и в бюджете на 2021 год. </w:t>
      </w:r>
    </w:p>
    <w:p w:rsidR="00E04CBD" w:rsidRDefault="00E04CBD" w:rsidP="00E04CBD">
      <w:pPr>
        <w:shd w:val="clear" w:color="auto" w:fill="FFFFFF" w:themeFill="background1"/>
        <w:tabs>
          <w:tab w:val="left" w:pos="709"/>
          <w:tab w:val="left" w:pos="993"/>
        </w:tabs>
        <w:spacing w:after="0" w:line="240" w:lineRule="auto"/>
        <w:jc w:val="both"/>
        <w:rPr>
          <w:rFonts w:ascii="Times New Roman" w:hAnsi="Times New Roman"/>
          <w:sz w:val="28"/>
          <w:szCs w:val="28"/>
        </w:rPr>
      </w:pPr>
    </w:p>
    <w:p w:rsidR="00747AD8" w:rsidRDefault="00747AD8" w:rsidP="00747AD8">
      <w:pPr>
        <w:pStyle w:val="3"/>
        <w:shd w:val="clear" w:color="auto" w:fill="FFFFFF" w:themeFill="background1"/>
        <w:spacing w:before="0"/>
        <w:jc w:val="center"/>
        <w:rPr>
          <w:b/>
          <w:sz w:val="28"/>
          <w:szCs w:val="28"/>
        </w:rPr>
      </w:pPr>
      <w:r w:rsidRPr="00747AD8">
        <w:rPr>
          <w:b/>
          <w:sz w:val="28"/>
          <w:szCs w:val="28"/>
        </w:rPr>
        <w:t>Инвестиционная деятельность</w:t>
      </w:r>
    </w:p>
    <w:p w:rsidR="009B0295" w:rsidRDefault="009B0295" w:rsidP="00AC0B55">
      <w:pPr>
        <w:pStyle w:val="3"/>
        <w:shd w:val="clear" w:color="auto" w:fill="FFFFFF" w:themeFill="background1"/>
        <w:spacing w:before="0"/>
        <w:rPr>
          <w:b/>
          <w:sz w:val="28"/>
          <w:szCs w:val="28"/>
          <w:u w:val="single"/>
        </w:rPr>
      </w:pPr>
    </w:p>
    <w:p w:rsidR="00AC0B55" w:rsidRPr="00AC0B55" w:rsidRDefault="00AC0B55" w:rsidP="00AC0B55">
      <w:pPr>
        <w:pStyle w:val="3"/>
        <w:shd w:val="clear" w:color="auto" w:fill="FFFFFF" w:themeFill="background1"/>
        <w:spacing w:before="0"/>
        <w:rPr>
          <w:sz w:val="28"/>
          <w:szCs w:val="28"/>
        </w:rPr>
      </w:pPr>
      <w:r>
        <w:rPr>
          <w:sz w:val="28"/>
          <w:szCs w:val="28"/>
        </w:rPr>
        <w:tab/>
        <w:t>Инвестиционный рынок как и любой элемент рыночной экономики</w:t>
      </w:r>
      <w:r w:rsidR="00ED0579">
        <w:rPr>
          <w:sz w:val="28"/>
          <w:szCs w:val="28"/>
        </w:rPr>
        <w:t xml:space="preserve"> подвержен влиянию конкуренции. Конкуренция как рыночный регулятор </w:t>
      </w:r>
      <w:r w:rsidR="00ED0579">
        <w:rPr>
          <w:sz w:val="28"/>
          <w:szCs w:val="28"/>
        </w:rPr>
        <w:lastRenderedPageBreak/>
        <w:t>закономерно воздействует на инвестиционном рынке на ряд явлений. Конкурентный инвестиционный рынок предлагает возможность каждому субъекту стать свободно конкурируемым</w:t>
      </w:r>
      <w:r w:rsidR="00457E20">
        <w:rPr>
          <w:sz w:val="28"/>
          <w:szCs w:val="28"/>
        </w:rPr>
        <w:t>,</w:t>
      </w:r>
      <w:r w:rsidR="00ED0579">
        <w:rPr>
          <w:sz w:val="28"/>
          <w:szCs w:val="28"/>
        </w:rPr>
        <w:t xml:space="preserve"> и купить или продать имеющи</w:t>
      </w:r>
      <w:r w:rsidR="00457E20">
        <w:rPr>
          <w:sz w:val="28"/>
          <w:szCs w:val="28"/>
        </w:rPr>
        <w:t>й</w:t>
      </w:r>
      <w:r w:rsidR="00ED0579">
        <w:rPr>
          <w:sz w:val="28"/>
          <w:szCs w:val="28"/>
        </w:rPr>
        <w:t>ся инвестиционный потенциал по интересующей цене и применить в любом направлении инвестирования.</w:t>
      </w:r>
    </w:p>
    <w:p w:rsidR="001F4CB0" w:rsidRPr="001F4CB0" w:rsidRDefault="00457E20" w:rsidP="001F4CB0">
      <w:pPr>
        <w:shd w:val="clear" w:color="auto" w:fill="FFFFFF" w:themeFill="background1"/>
        <w:tabs>
          <w:tab w:val="left" w:pos="709"/>
          <w:tab w:val="left" w:pos="993"/>
        </w:tabs>
        <w:spacing w:after="0" w:line="240" w:lineRule="auto"/>
        <w:ind w:firstLine="851"/>
        <w:jc w:val="both"/>
        <w:rPr>
          <w:rFonts w:ascii="Times New Roman" w:eastAsia="Times New Roman" w:hAnsi="Times New Roman" w:cs="Times New Roman"/>
          <w:bCs/>
          <w:kern w:val="0"/>
          <w:sz w:val="28"/>
          <w:szCs w:val="28"/>
          <w:lang w:eastAsia="ru-RU"/>
        </w:rPr>
      </w:pPr>
      <w:r>
        <w:rPr>
          <w:rFonts w:ascii="Times New Roman" w:eastAsia="Times New Roman" w:hAnsi="Times New Roman" w:cs="Times New Roman"/>
          <w:bCs/>
          <w:kern w:val="0"/>
          <w:sz w:val="28"/>
          <w:szCs w:val="28"/>
          <w:lang w:eastAsia="ru-RU"/>
        </w:rPr>
        <w:t>Вследствие этого, и</w:t>
      </w:r>
      <w:r w:rsidR="001F4CB0" w:rsidRPr="001F4CB0">
        <w:rPr>
          <w:rFonts w:ascii="Times New Roman" w:eastAsia="Times New Roman" w:hAnsi="Times New Roman" w:cs="Times New Roman"/>
          <w:bCs/>
          <w:kern w:val="0"/>
          <w:sz w:val="28"/>
          <w:szCs w:val="28"/>
          <w:lang w:eastAsia="ru-RU"/>
        </w:rPr>
        <w:t>нвестиционное развитие района - одно из приоритетных направлений деятельности служб и отделов администрации муниципального образования.</w:t>
      </w:r>
    </w:p>
    <w:p w:rsidR="001F4CB0" w:rsidRPr="001F4CB0" w:rsidRDefault="001F4CB0" w:rsidP="001F4CB0">
      <w:pPr>
        <w:shd w:val="clear" w:color="auto" w:fill="FFFFFF" w:themeFill="background1"/>
        <w:tabs>
          <w:tab w:val="left" w:pos="709"/>
          <w:tab w:val="left" w:pos="993"/>
        </w:tabs>
        <w:spacing w:after="0" w:line="240" w:lineRule="auto"/>
        <w:ind w:firstLine="851"/>
        <w:jc w:val="both"/>
        <w:rPr>
          <w:rFonts w:ascii="Times New Roman" w:eastAsia="Times New Roman" w:hAnsi="Times New Roman" w:cs="Times New Roman"/>
          <w:bCs/>
          <w:kern w:val="0"/>
          <w:sz w:val="28"/>
          <w:szCs w:val="28"/>
          <w:lang w:eastAsia="ru-RU"/>
        </w:rPr>
      </w:pPr>
      <w:r w:rsidRPr="001F4CB0">
        <w:rPr>
          <w:rFonts w:ascii="Times New Roman" w:eastAsia="Times New Roman" w:hAnsi="Times New Roman" w:cs="Times New Roman"/>
          <w:bCs/>
          <w:kern w:val="0"/>
          <w:sz w:val="28"/>
          <w:szCs w:val="28"/>
          <w:lang w:eastAsia="ru-RU"/>
        </w:rPr>
        <w:t>На постоянной основе проводится работа по формированию благоприятного инвестиционного климата на территории муниципального образования Гулькевичский район.</w:t>
      </w:r>
    </w:p>
    <w:p w:rsidR="001F4CB0" w:rsidRPr="001F4CB0" w:rsidRDefault="001F4CB0" w:rsidP="001F4CB0">
      <w:pPr>
        <w:shd w:val="clear" w:color="auto" w:fill="FFFFFF" w:themeFill="background1"/>
        <w:tabs>
          <w:tab w:val="left" w:pos="709"/>
          <w:tab w:val="left" w:pos="993"/>
        </w:tabs>
        <w:spacing w:after="0" w:line="240" w:lineRule="auto"/>
        <w:ind w:firstLine="851"/>
        <w:jc w:val="both"/>
        <w:rPr>
          <w:rFonts w:ascii="Times New Roman" w:eastAsia="Times New Roman" w:hAnsi="Times New Roman" w:cs="Times New Roman"/>
          <w:bCs/>
          <w:kern w:val="0"/>
          <w:sz w:val="28"/>
          <w:szCs w:val="28"/>
          <w:lang w:eastAsia="ru-RU"/>
        </w:rPr>
      </w:pPr>
      <w:r w:rsidRPr="001F4CB0">
        <w:rPr>
          <w:rFonts w:ascii="Times New Roman" w:eastAsia="Times New Roman" w:hAnsi="Times New Roman" w:cs="Times New Roman"/>
          <w:bCs/>
          <w:kern w:val="0"/>
          <w:sz w:val="28"/>
          <w:szCs w:val="28"/>
          <w:lang w:eastAsia="ru-RU"/>
        </w:rPr>
        <w:t>В целом по итогам 2020 года объем инвестиций, привлеченных в экономику муниципального образования, по полному кругу предприятий составил (в оценке) около 2 млрд.руб. (в т.ч. - 1,2 млрд.руб. по крупным и средним).</w:t>
      </w:r>
    </w:p>
    <w:p w:rsidR="001F4CB0" w:rsidRPr="001F4CB0" w:rsidRDefault="001F4CB0" w:rsidP="001F4CB0">
      <w:pPr>
        <w:shd w:val="clear" w:color="auto" w:fill="FFFFFF" w:themeFill="background1"/>
        <w:tabs>
          <w:tab w:val="left" w:pos="709"/>
          <w:tab w:val="left" w:pos="993"/>
        </w:tabs>
        <w:spacing w:after="0" w:line="240" w:lineRule="auto"/>
        <w:ind w:firstLine="851"/>
        <w:jc w:val="both"/>
        <w:rPr>
          <w:rFonts w:ascii="Times New Roman" w:eastAsia="Times New Roman" w:hAnsi="Times New Roman" w:cs="Times New Roman"/>
          <w:bCs/>
          <w:kern w:val="0"/>
          <w:sz w:val="28"/>
          <w:szCs w:val="28"/>
          <w:lang w:eastAsia="ru-RU"/>
        </w:rPr>
      </w:pPr>
      <w:r w:rsidRPr="001F4CB0">
        <w:rPr>
          <w:rFonts w:ascii="Times New Roman" w:eastAsia="Times New Roman" w:hAnsi="Times New Roman" w:cs="Times New Roman"/>
          <w:bCs/>
          <w:kern w:val="0"/>
          <w:sz w:val="28"/>
          <w:szCs w:val="28"/>
          <w:lang w:eastAsia="ru-RU"/>
        </w:rPr>
        <w:t>В рамках проводимого мониторинга наибольшая инвестиционная активность зафиксирована в следующих видах экономической деятельности:</w:t>
      </w:r>
    </w:p>
    <w:p w:rsidR="001F4CB0" w:rsidRPr="00EE67DF" w:rsidRDefault="001F4CB0" w:rsidP="00BE26C8">
      <w:pPr>
        <w:pStyle w:val="a7"/>
        <w:numPr>
          <w:ilvl w:val="0"/>
          <w:numId w:val="26"/>
        </w:numPr>
        <w:shd w:val="clear" w:color="auto" w:fill="FFFFFF" w:themeFill="background1"/>
        <w:tabs>
          <w:tab w:val="left" w:pos="709"/>
          <w:tab w:val="left" w:pos="993"/>
        </w:tabs>
        <w:spacing w:after="0" w:line="240" w:lineRule="auto"/>
        <w:jc w:val="both"/>
        <w:rPr>
          <w:rFonts w:ascii="Times New Roman" w:eastAsia="Times New Roman" w:hAnsi="Times New Roman" w:cs="Times New Roman"/>
          <w:bCs/>
          <w:kern w:val="0"/>
          <w:sz w:val="28"/>
          <w:szCs w:val="28"/>
          <w:lang w:eastAsia="ru-RU"/>
        </w:rPr>
      </w:pPr>
      <w:r w:rsidRPr="00EE67DF">
        <w:rPr>
          <w:rFonts w:ascii="Times New Roman" w:eastAsia="Times New Roman" w:hAnsi="Times New Roman" w:cs="Times New Roman"/>
          <w:bCs/>
          <w:kern w:val="0"/>
          <w:sz w:val="28"/>
          <w:szCs w:val="28"/>
          <w:lang w:eastAsia="ru-RU"/>
        </w:rPr>
        <w:t>обрабатывающие производства – около 700 млн. руб. (инвестиции в отрасль составили более 50% от общего объема инвестиций) за счет реализации крупного инвестиционного проекта ООО «Крахмальный завод «Гулькевичский» по строительству очистных сооружений» в рамках реконструкции завода ООО «КЗГ» с увеличением мощности до 700 тонн в сутки по переработке кукурузы в части снятия инфраструктурных ограничений (ввод запланирован на январь-февраль 2021 года);</w:t>
      </w:r>
    </w:p>
    <w:p w:rsidR="001F4CB0" w:rsidRPr="00EE67DF" w:rsidRDefault="001F4CB0" w:rsidP="00BE26C8">
      <w:pPr>
        <w:pStyle w:val="a7"/>
        <w:numPr>
          <w:ilvl w:val="0"/>
          <w:numId w:val="26"/>
        </w:numPr>
        <w:shd w:val="clear" w:color="auto" w:fill="FFFFFF" w:themeFill="background1"/>
        <w:tabs>
          <w:tab w:val="left" w:pos="709"/>
          <w:tab w:val="left" w:pos="993"/>
        </w:tabs>
        <w:spacing w:after="0" w:line="240" w:lineRule="auto"/>
        <w:jc w:val="both"/>
        <w:rPr>
          <w:rFonts w:ascii="Times New Roman" w:eastAsia="Times New Roman" w:hAnsi="Times New Roman" w:cs="Times New Roman"/>
          <w:bCs/>
          <w:kern w:val="0"/>
          <w:sz w:val="28"/>
          <w:szCs w:val="28"/>
          <w:lang w:eastAsia="ru-RU"/>
        </w:rPr>
      </w:pPr>
      <w:r w:rsidRPr="00EE67DF">
        <w:rPr>
          <w:rFonts w:ascii="Times New Roman" w:eastAsia="Times New Roman" w:hAnsi="Times New Roman" w:cs="Times New Roman"/>
          <w:bCs/>
          <w:kern w:val="0"/>
          <w:sz w:val="28"/>
          <w:szCs w:val="28"/>
          <w:lang w:eastAsia="ru-RU"/>
        </w:rPr>
        <w:t>развитие сельского хозяйства – более 200 млн. руб. (инвестиции в отрасль составили 20% от общего объема инвестиций) в основном за счет приобретения техники, машин и оборудования сельскохозяйственными предприятиями Гулькевичского района.</w:t>
      </w:r>
    </w:p>
    <w:p w:rsidR="001F4CB0" w:rsidRPr="001F4CB0" w:rsidRDefault="001F4CB0" w:rsidP="001F4CB0">
      <w:pPr>
        <w:shd w:val="clear" w:color="auto" w:fill="FFFFFF" w:themeFill="background1"/>
        <w:tabs>
          <w:tab w:val="left" w:pos="709"/>
          <w:tab w:val="left" w:pos="993"/>
        </w:tabs>
        <w:spacing w:after="0" w:line="240" w:lineRule="auto"/>
        <w:ind w:firstLine="851"/>
        <w:jc w:val="both"/>
        <w:rPr>
          <w:rFonts w:ascii="Times New Roman" w:eastAsia="Times New Roman" w:hAnsi="Times New Roman" w:cs="Times New Roman"/>
          <w:bCs/>
          <w:kern w:val="0"/>
          <w:sz w:val="28"/>
          <w:szCs w:val="28"/>
          <w:lang w:eastAsia="ru-RU"/>
        </w:rPr>
      </w:pPr>
      <w:r w:rsidRPr="001F4CB0">
        <w:rPr>
          <w:rFonts w:ascii="Times New Roman" w:eastAsia="Times New Roman" w:hAnsi="Times New Roman" w:cs="Times New Roman"/>
          <w:bCs/>
          <w:kern w:val="0"/>
          <w:sz w:val="28"/>
          <w:szCs w:val="28"/>
          <w:lang w:eastAsia="ru-RU"/>
        </w:rPr>
        <w:t>В настоящее время в активной стадии реализации в рамках подписанных соглашений находится 10 инвестиционных проектов на сумму около 5 млрд. руб.</w:t>
      </w:r>
    </w:p>
    <w:p w:rsidR="001F4CB0" w:rsidRPr="001F4CB0" w:rsidRDefault="001F4CB0" w:rsidP="001F4CB0">
      <w:pPr>
        <w:shd w:val="clear" w:color="auto" w:fill="FFFFFF" w:themeFill="background1"/>
        <w:tabs>
          <w:tab w:val="left" w:pos="709"/>
          <w:tab w:val="left" w:pos="993"/>
        </w:tabs>
        <w:spacing w:after="0" w:line="240" w:lineRule="auto"/>
        <w:ind w:firstLine="851"/>
        <w:jc w:val="both"/>
        <w:rPr>
          <w:rFonts w:ascii="Times New Roman" w:eastAsia="Times New Roman" w:hAnsi="Times New Roman" w:cs="Times New Roman"/>
          <w:bCs/>
          <w:kern w:val="0"/>
          <w:sz w:val="28"/>
          <w:szCs w:val="28"/>
          <w:lang w:eastAsia="ru-RU"/>
        </w:rPr>
      </w:pPr>
      <w:r w:rsidRPr="001F4CB0">
        <w:rPr>
          <w:rFonts w:ascii="Times New Roman" w:eastAsia="Times New Roman" w:hAnsi="Times New Roman" w:cs="Times New Roman"/>
          <w:bCs/>
          <w:kern w:val="0"/>
          <w:sz w:val="28"/>
          <w:szCs w:val="28"/>
          <w:lang w:eastAsia="ru-RU"/>
        </w:rPr>
        <w:t>Сопровождение на уровне муниципалитета осуществляется инвестиционным уполномоченным муниципального образования Гулькевичский район, в целях оперативного оказания содействия инвесторам в решении проблемных вопросов, возникающих при реализации инвестиционных проектов, в рамках заседаний комиссии по улучшению инвестиционного климата и комиссии по сопровождению инвестиционных проектов, реализуемых на территории муниципального образования Гулькевичский район.</w:t>
      </w:r>
    </w:p>
    <w:p w:rsidR="001F4CB0" w:rsidRPr="001F4CB0" w:rsidRDefault="001F4CB0" w:rsidP="001F4CB0">
      <w:pPr>
        <w:shd w:val="clear" w:color="auto" w:fill="FFFFFF" w:themeFill="background1"/>
        <w:tabs>
          <w:tab w:val="left" w:pos="709"/>
          <w:tab w:val="left" w:pos="993"/>
        </w:tabs>
        <w:spacing w:after="0" w:line="240" w:lineRule="auto"/>
        <w:ind w:firstLine="851"/>
        <w:jc w:val="both"/>
        <w:rPr>
          <w:rFonts w:ascii="Times New Roman" w:eastAsia="Times New Roman" w:hAnsi="Times New Roman" w:cs="Times New Roman"/>
          <w:bCs/>
          <w:kern w:val="0"/>
          <w:sz w:val="28"/>
          <w:szCs w:val="28"/>
          <w:lang w:eastAsia="ru-RU"/>
        </w:rPr>
      </w:pPr>
      <w:r w:rsidRPr="001F4CB0">
        <w:rPr>
          <w:rFonts w:ascii="Times New Roman" w:eastAsia="Times New Roman" w:hAnsi="Times New Roman" w:cs="Times New Roman"/>
          <w:bCs/>
          <w:kern w:val="0"/>
          <w:sz w:val="28"/>
          <w:szCs w:val="28"/>
          <w:lang w:eastAsia="ru-RU"/>
        </w:rPr>
        <w:t xml:space="preserve">Одной из ключевых причин, препятствующих реализации инвестиционных проектов, являются инфраструктурные ограничения в подключении к инженерным сетям. Инвесторы отмечают сложные и дорогостоящие процедуры подключения к электрическим и газораспределительным сетям. </w:t>
      </w:r>
    </w:p>
    <w:p w:rsidR="001F4CB0" w:rsidRPr="001F4CB0" w:rsidRDefault="001F4CB0" w:rsidP="001F4CB0">
      <w:pPr>
        <w:shd w:val="clear" w:color="auto" w:fill="FFFFFF" w:themeFill="background1"/>
        <w:tabs>
          <w:tab w:val="left" w:pos="709"/>
          <w:tab w:val="left" w:pos="993"/>
        </w:tabs>
        <w:spacing w:after="0" w:line="240" w:lineRule="auto"/>
        <w:ind w:firstLine="851"/>
        <w:jc w:val="both"/>
        <w:rPr>
          <w:rFonts w:ascii="Times New Roman" w:eastAsia="Times New Roman" w:hAnsi="Times New Roman" w:cs="Times New Roman"/>
          <w:bCs/>
          <w:kern w:val="0"/>
          <w:sz w:val="28"/>
          <w:szCs w:val="28"/>
          <w:lang w:eastAsia="ru-RU"/>
        </w:rPr>
      </w:pPr>
      <w:r w:rsidRPr="001F4CB0">
        <w:rPr>
          <w:rFonts w:ascii="Times New Roman" w:eastAsia="Times New Roman" w:hAnsi="Times New Roman" w:cs="Times New Roman"/>
          <w:bCs/>
          <w:kern w:val="0"/>
          <w:sz w:val="28"/>
          <w:szCs w:val="28"/>
          <w:lang w:eastAsia="ru-RU"/>
        </w:rPr>
        <w:lastRenderedPageBreak/>
        <w:t>Механизм сопровождения инвестиционных проектов, реализуемых на территории Краснодарского края, действует также на базе департамента инвестиций и развития малого и среднего предпринимательства и унитарной некоммерческой организации «Фонд развития бизнеса Краснодарского края».</w:t>
      </w:r>
    </w:p>
    <w:p w:rsidR="001F4CB0" w:rsidRPr="001F4CB0" w:rsidRDefault="00446EA2" w:rsidP="001F4CB0">
      <w:pPr>
        <w:shd w:val="clear" w:color="auto" w:fill="FFFFFF" w:themeFill="background1"/>
        <w:tabs>
          <w:tab w:val="left" w:pos="709"/>
          <w:tab w:val="left" w:pos="993"/>
        </w:tabs>
        <w:spacing w:after="0" w:line="240" w:lineRule="auto"/>
        <w:ind w:firstLine="851"/>
        <w:jc w:val="both"/>
        <w:rPr>
          <w:rFonts w:ascii="Times New Roman" w:eastAsia="Times New Roman" w:hAnsi="Times New Roman" w:cs="Times New Roman"/>
          <w:bCs/>
          <w:kern w:val="0"/>
          <w:sz w:val="28"/>
          <w:szCs w:val="28"/>
          <w:lang w:eastAsia="ru-RU"/>
        </w:rPr>
      </w:pPr>
      <w:r>
        <w:rPr>
          <w:rFonts w:ascii="Times New Roman" w:eastAsia="Times New Roman" w:hAnsi="Times New Roman" w:cs="Times New Roman"/>
          <w:bCs/>
          <w:kern w:val="0"/>
          <w:sz w:val="28"/>
          <w:szCs w:val="28"/>
          <w:lang w:eastAsia="ru-RU"/>
        </w:rPr>
        <w:t>Н</w:t>
      </w:r>
      <w:r w:rsidR="001F4CB0" w:rsidRPr="001F4CB0">
        <w:rPr>
          <w:rFonts w:ascii="Times New Roman" w:eastAsia="Times New Roman" w:hAnsi="Times New Roman" w:cs="Times New Roman"/>
          <w:bCs/>
          <w:kern w:val="0"/>
          <w:sz w:val="28"/>
          <w:szCs w:val="28"/>
          <w:lang w:eastAsia="ru-RU"/>
        </w:rPr>
        <w:t xml:space="preserve">а сопровождении </w:t>
      </w:r>
      <w:r>
        <w:rPr>
          <w:rFonts w:ascii="Times New Roman" w:eastAsia="Times New Roman" w:hAnsi="Times New Roman" w:cs="Times New Roman"/>
          <w:bCs/>
          <w:kern w:val="0"/>
          <w:sz w:val="28"/>
          <w:szCs w:val="28"/>
          <w:lang w:eastAsia="ru-RU"/>
        </w:rPr>
        <w:t xml:space="preserve">краевой администрации </w:t>
      </w:r>
      <w:r w:rsidR="001F4CB0" w:rsidRPr="001F4CB0">
        <w:rPr>
          <w:rFonts w:ascii="Times New Roman" w:eastAsia="Times New Roman" w:hAnsi="Times New Roman" w:cs="Times New Roman"/>
          <w:bCs/>
          <w:kern w:val="0"/>
          <w:sz w:val="28"/>
          <w:szCs w:val="28"/>
          <w:lang w:eastAsia="ru-RU"/>
        </w:rPr>
        <w:t>наход</w:t>
      </w:r>
      <w:r>
        <w:rPr>
          <w:rFonts w:ascii="Times New Roman" w:eastAsia="Times New Roman" w:hAnsi="Times New Roman" w:cs="Times New Roman"/>
          <w:bCs/>
          <w:kern w:val="0"/>
          <w:sz w:val="28"/>
          <w:szCs w:val="28"/>
          <w:lang w:eastAsia="ru-RU"/>
        </w:rPr>
        <w:t>я</w:t>
      </w:r>
      <w:r w:rsidR="001F4CB0" w:rsidRPr="001F4CB0">
        <w:rPr>
          <w:rFonts w:ascii="Times New Roman" w:eastAsia="Times New Roman" w:hAnsi="Times New Roman" w:cs="Times New Roman"/>
          <w:bCs/>
          <w:kern w:val="0"/>
          <w:sz w:val="28"/>
          <w:szCs w:val="28"/>
          <w:lang w:eastAsia="ru-RU"/>
        </w:rPr>
        <w:t xml:space="preserve">тся </w:t>
      </w:r>
      <w:r>
        <w:rPr>
          <w:rFonts w:ascii="Times New Roman" w:eastAsia="Times New Roman" w:hAnsi="Times New Roman" w:cs="Times New Roman"/>
          <w:bCs/>
          <w:kern w:val="0"/>
          <w:sz w:val="28"/>
          <w:szCs w:val="28"/>
          <w:lang w:eastAsia="ru-RU"/>
        </w:rPr>
        <w:t>три</w:t>
      </w:r>
      <w:r w:rsidR="001F4CB0" w:rsidRPr="001F4CB0">
        <w:rPr>
          <w:rFonts w:ascii="Times New Roman" w:eastAsia="Times New Roman" w:hAnsi="Times New Roman" w:cs="Times New Roman"/>
          <w:bCs/>
          <w:kern w:val="0"/>
          <w:sz w:val="28"/>
          <w:szCs w:val="28"/>
          <w:lang w:eastAsia="ru-RU"/>
        </w:rPr>
        <w:t xml:space="preserve"> инвестиционных проекта</w:t>
      </w:r>
      <w:r w:rsidRPr="001F4CB0">
        <w:rPr>
          <w:rFonts w:ascii="Times New Roman" w:eastAsia="Times New Roman" w:hAnsi="Times New Roman" w:cs="Times New Roman"/>
          <w:bCs/>
          <w:kern w:val="0"/>
          <w:sz w:val="28"/>
          <w:szCs w:val="28"/>
          <w:lang w:eastAsia="ru-RU"/>
        </w:rPr>
        <w:t>муниципального образования</w:t>
      </w:r>
      <w:r>
        <w:rPr>
          <w:rFonts w:ascii="Times New Roman" w:eastAsia="Times New Roman" w:hAnsi="Times New Roman" w:cs="Times New Roman"/>
          <w:bCs/>
          <w:kern w:val="0"/>
          <w:sz w:val="28"/>
          <w:szCs w:val="28"/>
          <w:lang w:eastAsia="ru-RU"/>
        </w:rPr>
        <w:t xml:space="preserve"> Гулькевичский район</w:t>
      </w:r>
      <w:r w:rsidR="001F4CB0" w:rsidRPr="001F4CB0">
        <w:rPr>
          <w:rFonts w:ascii="Times New Roman" w:eastAsia="Times New Roman" w:hAnsi="Times New Roman" w:cs="Times New Roman"/>
          <w:bCs/>
          <w:kern w:val="0"/>
          <w:sz w:val="28"/>
          <w:szCs w:val="28"/>
          <w:lang w:eastAsia="ru-RU"/>
        </w:rPr>
        <w:t>:</w:t>
      </w:r>
    </w:p>
    <w:p w:rsidR="001F4CB0" w:rsidRPr="00F51A09" w:rsidRDefault="00F51A09" w:rsidP="00BE26C8">
      <w:pPr>
        <w:pStyle w:val="a7"/>
        <w:numPr>
          <w:ilvl w:val="0"/>
          <w:numId w:val="27"/>
        </w:numPr>
        <w:shd w:val="clear" w:color="auto" w:fill="FFFFFF" w:themeFill="background1"/>
        <w:tabs>
          <w:tab w:val="left" w:pos="709"/>
          <w:tab w:val="left" w:pos="993"/>
        </w:tabs>
        <w:spacing w:after="0" w:line="240" w:lineRule="auto"/>
        <w:jc w:val="both"/>
        <w:rPr>
          <w:rFonts w:ascii="Times New Roman" w:eastAsia="Times New Roman" w:hAnsi="Times New Roman" w:cs="Times New Roman"/>
          <w:bCs/>
          <w:kern w:val="0"/>
          <w:sz w:val="28"/>
          <w:szCs w:val="28"/>
          <w:lang w:eastAsia="ru-RU"/>
        </w:rPr>
      </w:pPr>
      <w:r>
        <w:rPr>
          <w:rFonts w:ascii="Times New Roman" w:eastAsia="Times New Roman" w:hAnsi="Times New Roman" w:cs="Times New Roman"/>
          <w:bCs/>
          <w:kern w:val="0"/>
          <w:sz w:val="28"/>
          <w:szCs w:val="28"/>
          <w:lang w:eastAsia="ru-RU"/>
        </w:rPr>
        <w:t>р</w:t>
      </w:r>
      <w:r w:rsidR="001F4CB0" w:rsidRPr="00F51A09">
        <w:rPr>
          <w:rFonts w:ascii="Times New Roman" w:eastAsia="Times New Roman" w:hAnsi="Times New Roman" w:cs="Times New Roman"/>
          <w:bCs/>
          <w:kern w:val="0"/>
          <w:sz w:val="28"/>
          <w:szCs w:val="28"/>
          <w:lang w:eastAsia="ru-RU"/>
        </w:rPr>
        <w:t>еконструкция завода ООО «КЗГ» с увеличением мощности до 700 тонн в сутки по переработке кукурузы, инвестор - ООО «Крахмальный завод Гулькевичский»;</w:t>
      </w:r>
    </w:p>
    <w:p w:rsidR="001F4CB0" w:rsidRPr="00F51A09" w:rsidRDefault="001F4CB0" w:rsidP="00BE26C8">
      <w:pPr>
        <w:pStyle w:val="a7"/>
        <w:numPr>
          <w:ilvl w:val="0"/>
          <w:numId w:val="27"/>
        </w:numPr>
        <w:shd w:val="clear" w:color="auto" w:fill="FFFFFF" w:themeFill="background1"/>
        <w:tabs>
          <w:tab w:val="left" w:pos="709"/>
          <w:tab w:val="left" w:pos="993"/>
        </w:tabs>
        <w:spacing w:after="0" w:line="240" w:lineRule="auto"/>
        <w:jc w:val="both"/>
        <w:rPr>
          <w:rFonts w:ascii="Times New Roman" w:eastAsia="Times New Roman" w:hAnsi="Times New Roman" w:cs="Times New Roman"/>
          <w:bCs/>
          <w:kern w:val="0"/>
          <w:sz w:val="28"/>
          <w:szCs w:val="28"/>
          <w:lang w:eastAsia="ru-RU"/>
        </w:rPr>
      </w:pPr>
      <w:r w:rsidRPr="00F51A09">
        <w:rPr>
          <w:rFonts w:ascii="Times New Roman" w:eastAsia="Times New Roman" w:hAnsi="Times New Roman" w:cs="Times New Roman"/>
          <w:bCs/>
          <w:kern w:val="0"/>
          <w:sz w:val="28"/>
          <w:szCs w:val="28"/>
          <w:lang w:eastAsia="ru-RU"/>
        </w:rPr>
        <w:t>«Строительство фабрики по производству инертных материалов», инвестор - АО «Блок»;</w:t>
      </w:r>
    </w:p>
    <w:p w:rsidR="001F4CB0" w:rsidRPr="00F51A09" w:rsidRDefault="00F51A09" w:rsidP="00BE26C8">
      <w:pPr>
        <w:pStyle w:val="a7"/>
        <w:numPr>
          <w:ilvl w:val="0"/>
          <w:numId w:val="27"/>
        </w:numPr>
        <w:shd w:val="clear" w:color="auto" w:fill="FFFFFF" w:themeFill="background1"/>
        <w:tabs>
          <w:tab w:val="left" w:pos="709"/>
          <w:tab w:val="left" w:pos="993"/>
        </w:tabs>
        <w:spacing w:after="0" w:line="240" w:lineRule="auto"/>
        <w:jc w:val="both"/>
        <w:rPr>
          <w:rFonts w:ascii="Times New Roman" w:eastAsia="Times New Roman" w:hAnsi="Times New Roman" w:cs="Times New Roman"/>
          <w:bCs/>
          <w:kern w:val="0"/>
          <w:sz w:val="28"/>
          <w:szCs w:val="28"/>
          <w:lang w:eastAsia="ru-RU"/>
        </w:rPr>
      </w:pPr>
      <w:r>
        <w:rPr>
          <w:rFonts w:ascii="Times New Roman" w:eastAsia="Times New Roman" w:hAnsi="Times New Roman" w:cs="Times New Roman"/>
          <w:bCs/>
          <w:kern w:val="0"/>
          <w:sz w:val="28"/>
          <w:szCs w:val="28"/>
          <w:lang w:eastAsia="ru-RU"/>
        </w:rPr>
        <w:t>с</w:t>
      </w:r>
      <w:r w:rsidR="001F4CB0" w:rsidRPr="00F51A09">
        <w:rPr>
          <w:rFonts w:ascii="Times New Roman" w:eastAsia="Times New Roman" w:hAnsi="Times New Roman" w:cs="Times New Roman"/>
          <w:bCs/>
          <w:kern w:val="0"/>
          <w:sz w:val="28"/>
          <w:szCs w:val="28"/>
          <w:lang w:eastAsia="ru-RU"/>
        </w:rPr>
        <w:t>троительство линии по производству межкомнатных дверей премиум-класса в г. Гулькевичи, промзона, инвестор - ООО «М Мастер».</w:t>
      </w:r>
    </w:p>
    <w:p w:rsidR="001F4CB0" w:rsidRPr="001F4CB0" w:rsidRDefault="001F4CB0" w:rsidP="001F4CB0">
      <w:pPr>
        <w:shd w:val="clear" w:color="auto" w:fill="FFFFFF" w:themeFill="background1"/>
        <w:tabs>
          <w:tab w:val="left" w:pos="709"/>
          <w:tab w:val="left" w:pos="993"/>
        </w:tabs>
        <w:spacing w:after="0" w:line="240" w:lineRule="auto"/>
        <w:ind w:firstLine="851"/>
        <w:jc w:val="both"/>
        <w:rPr>
          <w:rFonts w:ascii="Times New Roman" w:eastAsia="Times New Roman" w:hAnsi="Times New Roman" w:cs="Times New Roman"/>
          <w:bCs/>
          <w:kern w:val="0"/>
          <w:sz w:val="28"/>
          <w:szCs w:val="28"/>
          <w:lang w:eastAsia="ru-RU"/>
        </w:rPr>
      </w:pPr>
      <w:r w:rsidRPr="001F4CB0">
        <w:rPr>
          <w:rFonts w:ascii="Times New Roman" w:eastAsia="Times New Roman" w:hAnsi="Times New Roman" w:cs="Times New Roman"/>
          <w:bCs/>
          <w:kern w:val="0"/>
          <w:sz w:val="28"/>
          <w:szCs w:val="28"/>
          <w:lang w:eastAsia="ru-RU"/>
        </w:rPr>
        <w:t xml:space="preserve">В настоящий момент в Краснодарском крае доступны все основные формы государственной поддержки (субсидии, гранты, займы, льготы, гарантии, информационно-консультационное взаимодействие). </w:t>
      </w:r>
    </w:p>
    <w:p w:rsidR="001F4CB0" w:rsidRPr="001F4CB0" w:rsidRDefault="001F4CB0" w:rsidP="001F4CB0">
      <w:pPr>
        <w:shd w:val="clear" w:color="auto" w:fill="FFFFFF" w:themeFill="background1"/>
        <w:tabs>
          <w:tab w:val="left" w:pos="709"/>
          <w:tab w:val="left" w:pos="993"/>
        </w:tabs>
        <w:spacing w:after="0" w:line="240" w:lineRule="auto"/>
        <w:ind w:firstLine="851"/>
        <w:jc w:val="both"/>
        <w:rPr>
          <w:rFonts w:ascii="Times New Roman" w:eastAsia="Times New Roman" w:hAnsi="Times New Roman" w:cs="Times New Roman"/>
          <w:bCs/>
          <w:kern w:val="0"/>
          <w:sz w:val="28"/>
          <w:szCs w:val="28"/>
          <w:lang w:eastAsia="ru-RU"/>
        </w:rPr>
      </w:pPr>
      <w:r w:rsidRPr="001F4CB0">
        <w:rPr>
          <w:rFonts w:ascii="Times New Roman" w:eastAsia="Times New Roman" w:hAnsi="Times New Roman" w:cs="Times New Roman"/>
          <w:bCs/>
          <w:kern w:val="0"/>
          <w:sz w:val="28"/>
          <w:szCs w:val="28"/>
          <w:lang w:eastAsia="ru-RU"/>
        </w:rPr>
        <w:t>В целях повышения востребованности установленных форм и мер государственной поддержки департаментом инвестиций и развития малого и среднего предпринимательства Краснодарского края совместно с органами местного самоуправления организована системная работа по популяризации государственной поддержки среди субъектов инвестиционной деятельности.</w:t>
      </w:r>
    </w:p>
    <w:p w:rsidR="001F4CB0" w:rsidRPr="001F4CB0" w:rsidRDefault="001F4CB0" w:rsidP="001F4CB0">
      <w:pPr>
        <w:shd w:val="clear" w:color="auto" w:fill="FFFFFF" w:themeFill="background1"/>
        <w:tabs>
          <w:tab w:val="left" w:pos="709"/>
          <w:tab w:val="left" w:pos="993"/>
        </w:tabs>
        <w:spacing w:after="0" w:line="240" w:lineRule="auto"/>
        <w:ind w:firstLine="851"/>
        <w:jc w:val="both"/>
        <w:rPr>
          <w:rFonts w:ascii="Times New Roman" w:eastAsia="Times New Roman" w:hAnsi="Times New Roman" w:cs="Times New Roman"/>
          <w:bCs/>
          <w:kern w:val="0"/>
          <w:sz w:val="28"/>
          <w:szCs w:val="28"/>
          <w:lang w:eastAsia="ru-RU"/>
        </w:rPr>
      </w:pPr>
      <w:r w:rsidRPr="001F4CB0">
        <w:rPr>
          <w:rFonts w:ascii="Times New Roman" w:eastAsia="Times New Roman" w:hAnsi="Times New Roman" w:cs="Times New Roman"/>
          <w:bCs/>
          <w:kern w:val="0"/>
          <w:sz w:val="28"/>
          <w:szCs w:val="28"/>
          <w:lang w:eastAsia="ru-RU"/>
        </w:rPr>
        <w:t xml:space="preserve">Информация о перечне всех форм государственной поддержки, оказываемой субъектам инвестиционной и предпринимательской деятельности, размещена на инвестиционном портале муниципального образования Гулькевичский район в информационно-телекоммуникационной сети «Интернет», со ссылкой на инвестиционный портал Краснодарского края. </w:t>
      </w:r>
    </w:p>
    <w:p w:rsidR="001F4CB0" w:rsidRPr="001F4CB0" w:rsidRDefault="001F4CB0" w:rsidP="001F4CB0">
      <w:pPr>
        <w:shd w:val="clear" w:color="auto" w:fill="FFFFFF" w:themeFill="background1"/>
        <w:tabs>
          <w:tab w:val="left" w:pos="709"/>
          <w:tab w:val="left" w:pos="993"/>
        </w:tabs>
        <w:spacing w:after="0" w:line="240" w:lineRule="auto"/>
        <w:ind w:firstLine="851"/>
        <w:jc w:val="both"/>
        <w:rPr>
          <w:rFonts w:ascii="Times New Roman" w:eastAsia="Times New Roman" w:hAnsi="Times New Roman" w:cs="Times New Roman"/>
          <w:bCs/>
          <w:kern w:val="0"/>
          <w:sz w:val="28"/>
          <w:szCs w:val="28"/>
          <w:lang w:eastAsia="ru-RU"/>
        </w:rPr>
      </w:pPr>
      <w:r w:rsidRPr="001F4CB0">
        <w:rPr>
          <w:rFonts w:ascii="Times New Roman" w:eastAsia="Times New Roman" w:hAnsi="Times New Roman" w:cs="Times New Roman"/>
          <w:bCs/>
          <w:kern w:val="0"/>
          <w:sz w:val="28"/>
          <w:szCs w:val="28"/>
          <w:lang w:eastAsia="ru-RU"/>
        </w:rPr>
        <w:t xml:space="preserve">Несмотря на </w:t>
      </w:r>
      <w:r w:rsidR="00963CF5">
        <w:rPr>
          <w:rFonts w:ascii="Times New Roman" w:eastAsia="Times New Roman" w:hAnsi="Times New Roman" w:cs="Times New Roman"/>
          <w:bCs/>
          <w:kern w:val="0"/>
          <w:sz w:val="28"/>
          <w:szCs w:val="28"/>
          <w:lang w:eastAsia="ru-RU"/>
        </w:rPr>
        <w:t>отмену</w:t>
      </w:r>
      <w:r w:rsidRPr="001F4CB0">
        <w:rPr>
          <w:rFonts w:ascii="Times New Roman" w:eastAsia="Times New Roman" w:hAnsi="Times New Roman" w:cs="Times New Roman"/>
          <w:bCs/>
          <w:kern w:val="0"/>
          <w:sz w:val="28"/>
          <w:szCs w:val="28"/>
          <w:lang w:eastAsia="ru-RU"/>
        </w:rPr>
        <w:t xml:space="preserve"> Российского инвестиционного форума «Сочи-2020» в связи со сложившейся эпидемиологической обстановкой, в рабочем порядке подписано 3 инвестиционных соглашения на сумму 221 млн. руб., которые планировалось подписать в рамках работы форума.</w:t>
      </w:r>
    </w:p>
    <w:p w:rsidR="001F4CB0" w:rsidRPr="001F4CB0" w:rsidRDefault="001F4CB0" w:rsidP="001F4CB0">
      <w:pPr>
        <w:shd w:val="clear" w:color="auto" w:fill="FFFFFF" w:themeFill="background1"/>
        <w:tabs>
          <w:tab w:val="left" w:pos="709"/>
          <w:tab w:val="left" w:pos="993"/>
        </w:tabs>
        <w:spacing w:after="0" w:line="240" w:lineRule="auto"/>
        <w:ind w:firstLine="851"/>
        <w:jc w:val="both"/>
        <w:rPr>
          <w:rFonts w:ascii="Times New Roman" w:eastAsia="Times New Roman" w:hAnsi="Times New Roman" w:cs="Times New Roman"/>
          <w:bCs/>
          <w:kern w:val="0"/>
          <w:sz w:val="28"/>
          <w:szCs w:val="28"/>
          <w:lang w:eastAsia="ru-RU"/>
        </w:rPr>
      </w:pPr>
      <w:r w:rsidRPr="001F4CB0">
        <w:rPr>
          <w:rFonts w:ascii="Times New Roman" w:eastAsia="Times New Roman" w:hAnsi="Times New Roman" w:cs="Times New Roman"/>
          <w:bCs/>
          <w:kern w:val="0"/>
          <w:sz w:val="28"/>
          <w:szCs w:val="28"/>
          <w:lang w:eastAsia="ru-RU"/>
        </w:rPr>
        <w:t>В настоящее время в стадии завершения находятся 2 крупных инвестиционных проекта на сумму более 200 млн.руб., в результате реализации которых будет создано более 50 рабочих мест:</w:t>
      </w:r>
    </w:p>
    <w:p w:rsidR="001F4CB0" w:rsidRPr="00357030" w:rsidRDefault="00357030" w:rsidP="00BE26C8">
      <w:pPr>
        <w:pStyle w:val="a7"/>
        <w:numPr>
          <w:ilvl w:val="0"/>
          <w:numId w:val="29"/>
        </w:numPr>
        <w:shd w:val="clear" w:color="auto" w:fill="FFFFFF" w:themeFill="background1"/>
        <w:tabs>
          <w:tab w:val="left" w:pos="709"/>
          <w:tab w:val="left" w:pos="993"/>
        </w:tabs>
        <w:spacing w:after="0" w:line="240" w:lineRule="auto"/>
        <w:jc w:val="both"/>
        <w:rPr>
          <w:rFonts w:ascii="Times New Roman" w:eastAsia="Times New Roman" w:hAnsi="Times New Roman" w:cs="Times New Roman"/>
          <w:bCs/>
          <w:kern w:val="0"/>
          <w:sz w:val="28"/>
          <w:szCs w:val="28"/>
          <w:lang w:eastAsia="ru-RU"/>
        </w:rPr>
      </w:pPr>
      <w:r>
        <w:rPr>
          <w:rFonts w:ascii="Times New Roman" w:eastAsia="Times New Roman" w:hAnsi="Times New Roman" w:cs="Times New Roman"/>
          <w:bCs/>
          <w:kern w:val="0"/>
          <w:sz w:val="28"/>
          <w:szCs w:val="28"/>
          <w:lang w:eastAsia="ru-RU"/>
        </w:rPr>
        <w:t>с</w:t>
      </w:r>
      <w:r w:rsidR="001F4CB0" w:rsidRPr="00357030">
        <w:rPr>
          <w:rFonts w:ascii="Times New Roman" w:eastAsia="Times New Roman" w:hAnsi="Times New Roman" w:cs="Times New Roman"/>
          <w:bCs/>
          <w:kern w:val="0"/>
          <w:sz w:val="28"/>
          <w:szCs w:val="28"/>
          <w:lang w:eastAsia="ru-RU"/>
        </w:rPr>
        <w:t>троительство фруктохранилища в х.Тысячный (инвестор -                                ИП Кренц В.А.);</w:t>
      </w:r>
    </w:p>
    <w:p w:rsidR="001F4CB0" w:rsidRPr="00357030" w:rsidRDefault="00357030" w:rsidP="00BE26C8">
      <w:pPr>
        <w:pStyle w:val="a7"/>
        <w:numPr>
          <w:ilvl w:val="0"/>
          <w:numId w:val="29"/>
        </w:numPr>
        <w:shd w:val="clear" w:color="auto" w:fill="FFFFFF" w:themeFill="background1"/>
        <w:tabs>
          <w:tab w:val="left" w:pos="709"/>
          <w:tab w:val="left" w:pos="993"/>
        </w:tabs>
        <w:spacing w:after="0" w:line="240" w:lineRule="auto"/>
        <w:jc w:val="both"/>
        <w:rPr>
          <w:rFonts w:ascii="Times New Roman" w:eastAsia="Times New Roman" w:hAnsi="Times New Roman" w:cs="Times New Roman"/>
          <w:bCs/>
          <w:kern w:val="0"/>
          <w:sz w:val="28"/>
          <w:szCs w:val="28"/>
          <w:lang w:eastAsia="ru-RU"/>
        </w:rPr>
      </w:pPr>
      <w:r>
        <w:rPr>
          <w:rFonts w:ascii="Times New Roman" w:eastAsia="Times New Roman" w:hAnsi="Times New Roman" w:cs="Times New Roman"/>
          <w:bCs/>
          <w:kern w:val="0"/>
          <w:sz w:val="28"/>
          <w:szCs w:val="28"/>
          <w:lang w:eastAsia="ru-RU"/>
        </w:rPr>
        <w:t>с</w:t>
      </w:r>
      <w:r w:rsidR="001F4CB0" w:rsidRPr="00357030">
        <w:rPr>
          <w:rFonts w:ascii="Times New Roman" w:eastAsia="Times New Roman" w:hAnsi="Times New Roman" w:cs="Times New Roman"/>
          <w:bCs/>
          <w:kern w:val="0"/>
          <w:sz w:val="28"/>
          <w:szCs w:val="28"/>
          <w:lang w:eastAsia="ru-RU"/>
        </w:rPr>
        <w:t>троительство отделения калибровки семян подсолнечника в п.Красносельский (инвестор - ИП Очкаласов С.В.).</w:t>
      </w:r>
    </w:p>
    <w:p w:rsidR="001F4CB0" w:rsidRPr="001F4CB0" w:rsidRDefault="001F4CB0" w:rsidP="001F4CB0">
      <w:pPr>
        <w:shd w:val="clear" w:color="auto" w:fill="FFFFFF" w:themeFill="background1"/>
        <w:tabs>
          <w:tab w:val="left" w:pos="709"/>
          <w:tab w:val="left" w:pos="993"/>
        </w:tabs>
        <w:spacing w:after="0" w:line="240" w:lineRule="auto"/>
        <w:ind w:firstLine="851"/>
        <w:jc w:val="both"/>
        <w:rPr>
          <w:rFonts w:ascii="Times New Roman" w:eastAsia="Times New Roman" w:hAnsi="Times New Roman" w:cs="Times New Roman"/>
          <w:bCs/>
          <w:kern w:val="0"/>
          <w:sz w:val="28"/>
          <w:szCs w:val="28"/>
          <w:lang w:eastAsia="ru-RU"/>
        </w:rPr>
      </w:pPr>
      <w:r w:rsidRPr="001F4CB0">
        <w:rPr>
          <w:rFonts w:ascii="Times New Roman" w:eastAsia="Times New Roman" w:hAnsi="Times New Roman" w:cs="Times New Roman"/>
          <w:bCs/>
          <w:kern w:val="0"/>
          <w:sz w:val="28"/>
          <w:szCs w:val="28"/>
          <w:lang w:eastAsia="ru-RU"/>
        </w:rPr>
        <w:t xml:space="preserve">В 2020 году в рамках подписанного инвестиционного соглашения с ИП Мищенко И.Ю. завершена реализация проекта по размещению сельскохозяйственного производства по выращиванию томатов, огурцов, салата, пряностей в закрытом грунте в хуторе Чаплыгин стоимостью 36,3 млн. рублей, создано 23 рабочих места (с учетом сезонных рабочих). Актуальность данного проекта очевидна, так как увеличение объемов производства </w:t>
      </w:r>
      <w:r w:rsidRPr="001F4CB0">
        <w:rPr>
          <w:rFonts w:ascii="Times New Roman" w:eastAsia="Times New Roman" w:hAnsi="Times New Roman" w:cs="Times New Roman"/>
          <w:bCs/>
          <w:kern w:val="0"/>
          <w:sz w:val="28"/>
          <w:szCs w:val="28"/>
          <w:lang w:eastAsia="ru-RU"/>
        </w:rPr>
        <w:lastRenderedPageBreak/>
        <w:t>продукции овощеводства и насыщение ею рынка направлены на реализацию основных целей политики импортозамещения в стране.</w:t>
      </w:r>
    </w:p>
    <w:p w:rsidR="001F4CB0" w:rsidRPr="001F4CB0" w:rsidRDefault="00ED0579" w:rsidP="001F4CB0">
      <w:pPr>
        <w:shd w:val="clear" w:color="auto" w:fill="FFFFFF" w:themeFill="background1"/>
        <w:tabs>
          <w:tab w:val="left" w:pos="709"/>
          <w:tab w:val="left" w:pos="993"/>
        </w:tabs>
        <w:spacing w:after="0" w:line="240" w:lineRule="auto"/>
        <w:ind w:firstLine="851"/>
        <w:jc w:val="both"/>
        <w:rPr>
          <w:rFonts w:ascii="Times New Roman" w:eastAsia="Times New Roman" w:hAnsi="Times New Roman" w:cs="Times New Roman"/>
          <w:bCs/>
          <w:kern w:val="0"/>
          <w:sz w:val="28"/>
          <w:szCs w:val="28"/>
          <w:lang w:eastAsia="ru-RU"/>
        </w:rPr>
      </w:pPr>
      <w:r>
        <w:rPr>
          <w:rFonts w:ascii="Times New Roman" w:eastAsia="Times New Roman" w:hAnsi="Times New Roman" w:cs="Times New Roman"/>
          <w:bCs/>
          <w:kern w:val="0"/>
          <w:sz w:val="28"/>
          <w:szCs w:val="28"/>
          <w:lang w:eastAsia="ru-RU"/>
        </w:rPr>
        <w:t>Учитывая важность конкурентной борьбы, с</w:t>
      </w:r>
      <w:r w:rsidR="001F4CB0" w:rsidRPr="001F4CB0">
        <w:rPr>
          <w:rFonts w:ascii="Times New Roman" w:eastAsia="Times New Roman" w:hAnsi="Times New Roman" w:cs="Times New Roman"/>
          <w:bCs/>
          <w:kern w:val="0"/>
          <w:sz w:val="28"/>
          <w:szCs w:val="28"/>
          <w:lang w:eastAsia="ru-RU"/>
        </w:rPr>
        <w:t xml:space="preserve"> целью привлечения новых инвесторов на территорию муниципального образования от муниципального образования Гулькевичский район сформировано и включено в Единую систему инвестиционных предложений Краснодарского края:</w:t>
      </w:r>
    </w:p>
    <w:p w:rsidR="001F4CB0" w:rsidRPr="001F4CB0" w:rsidRDefault="001F4CB0" w:rsidP="001F4CB0">
      <w:pPr>
        <w:shd w:val="clear" w:color="auto" w:fill="FFFFFF" w:themeFill="background1"/>
        <w:tabs>
          <w:tab w:val="left" w:pos="709"/>
          <w:tab w:val="left" w:pos="993"/>
        </w:tabs>
        <w:spacing w:after="0" w:line="240" w:lineRule="auto"/>
        <w:ind w:firstLine="851"/>
        <w:jc w:val="both"/>
        <w:rPr>
          <w:rFonts w:ascii="Times New Roman" w:eastAsia="Times New Roman" w:hAnsi="Times New Roman" w:cs="Times New Roman"/>
          <w:bCs/>
          <w:kern w:val="0"/>
          <w:sz w:val="28"/>
          <w:szCs w:val="28"/>
          <w:lang w:eastAsia="ru-RU"/>
        </w:rPr>
      </w:pPr>
      <w:r w:rsidRPr="001F4CB0">
        <w:rPr>
          <w:rFonts w:ascii="Times New Roman" w:eastAsia="Times New Roman" w:hAnsi="Times New Roman" w:cs="Times New Roman"/>
          <w:bCs/>
          <w:kern w:val="0"/>
          <w:sz w:val="28"/>
          <w:szCs w:val="28"/>
          <w:lang w:eastAsia="ru-RU"/>
        </w:rPr>
        <w:t>4 инвестиционных проекта общей стоимостью 786 млн. руб.:</w:t>
      </w:r>
    </w:p>
    <w:p w:rsidR="001F4CB0" w:rsidRPr="001F4CB0" w:rsidRDefault="001F4CB0" w:rsidP="001F4CB0">
      <w:pPr>
        <w:shd w:val="clear" w:color="auto" w:fill="FFFFFF" w:themeFill="background1"/>
        <w:tabs>
          <w:tab w:val="left" w:pos="709"/>
          <w:tab w:val="left" w:pos="993"/>
        </w:tabs>
        <w:spacing w:after="0" w:line="240" w:lineRule="auto"/>
        <w:ind w:firstLine="851"/>
        <w:jc w:val="both"/>
        <w:rPr>
          <w:rFonts w:ascii="Times New Roman" w:eastAsia="Times New Roman" w:hAnsi="Times New Roman" w:cs="Times New Roman"/>
          <w:bCs/>
          <w:kern w:val="0"/>
          <w:sz w:val="28"/>
          <w:szCs w:val="28"/>
          <w:lang w:eastAsia="ru-RU"/>
        </w:rPr>
      </w:pPr>
      <w:r w:rsidRPr="001F4CB0">
        <w:rPr>
          <w:rFonts w:ascii="Times New Roman" w:eastAsia="Times New Roman" w:hAnsi="Times New Roman" w:cs="Times New Roman"/>
          <w:bCs/>
          <w:kern w:val="0"/>
          <w:sz w:val="28"/>
          <w:szCs w:val="28"/>
          <w:lang w:eastAsia="ru-RU"/>
        </w:rPr>
        <w:t xml:space="preserve">1) </w:t>
      </w:r>
      <w:r w:rsidR="006E1F7B">
        <w:rPr>
          <w:rFonts w:ascii="Times New Roman" w:eastAsia="Times New Roman" w:hAnsi="Times New Roman" w:cs="Times New Roman"/>
          <w:bCs/>
          <w:kern w:val="0"/>
          <w:sz w:val="28"/>
          <w:szCs w:val="28"/>
          <w:lang w:eastAsia="ru-RU"/>
        </w:rPr>
        <w:t>с</w:t>
      </w:r>
      <w:r w:rsidRPr="001F4CB0">
        <w:rPr>
          <w:rFonts w:ascii="Times New Roman" w:eastAsia="Times New Roman" w:hAnsi="Times New Roman" w:cs="Times New Roman"/>
          <w:bCs/>
          <w:kern w:val="0"/>
          <w:sz w:val="28"/>
          <w:szCs w:val="28"/>
          <w:lang w:eastAsia="ru-RU"/>
        </w:rPr>
        <w:t>троительство  завода  по  переработке  овощей  и  фруктов  в                   х. Машевский;</w:t>
      </w:r>
    </w:p>
    <w:p w:rsidR="001F4CB0" w:rsidRPr="001F4CB0" w:rsidRDefault="001F4CB0" w:rsidP="001F4CB0">
      <w:pPr>
        <w:shd w:val="clear" w:color="auto" w:fill="FFFFFF" w:themeFill="background1"/>
        <w:tabs>
          <w:tab w:val="left" w:pos="709"/>
          <w:tab w:val="left" w:pos="993"/>
        </w:tabs>
        <w:spacing w:after="0" w:line="240" w:lineRule="auto"/>
        <w:ind w:firstLine="851"/>
        <w:jc w:val="both"/>
        <w:rPr>
          <w:rFonts w:ascii="Times New Roman" w:eastAsia="Times New Roman" w:hAnsi="Times New Roman" w:cs="Times New Roman"/>
          <w:bCs/>
          <w:kern w:val="0"/>
          <w:sz w:val="28"/>
          <w:szCs w:val="28"/>
          <w:lang w:eastAsia="ru-RU"/>
        </w:rPr>
      </w:pPr>
      <w:r w:rsidRPr="001F4CB0">
        <w:rPr>
          <w:rFonts w:ascii="Times New Roman" w:eastAsia="Times New Roman" w:hAnsi="Times New Roman" w:cs="Times New Roman"/>
          <w:bCs/>
          <w:kern w:val="0"/>
          <w:sz w:val="28"/>
          <w:szCs w:val="28"/>
          <w:lang w:eastAsia="ru-RU"/>
        </w:rPr>
        <w:t xml:space="preserve">2) </w:t>
      </w:r>
      <w:r w:rsidR="006E1F7B">
        <w:rPr>
          <w:rFonts w:ascii="Times New Roman" w:eastAsia="Times New Roman" w:hAnsi="Times New Roman" w:cs="Times New Roman"/>
          <w:bCs/>
          <w:kern w:val="0"/>
          <w:sz w:val="28"/>
          <w:szCs w:val="28"/>
          <w:lang w:eastAsia="ru-RU"/>
        </w:rPr>
        <w:t>с</w:t>
      </w:r>
      <w:r w:rsidRPr="001F4CB0">
        <w:rPr>
          <w:rFonts w:ascii="Times New Roman" w:eastAsia="Times New Roman" w:hAnsi="Times New Roman" w:cs="Times New Roman"/>
          <w:bCs/>
          <w:kern w:val="0"/>
          <w:sz w:val="28"/>
          <w:szCs w:val="28"/>
          <w:lang w:eastAsia="ru-RU"/>
        </w:rPr>
        <w:t>троительство завода по переработке продукции животноводства в промзоне г. Гулькевичи;</w:t>
      </w:r>
    </w:p>
    <w:p w:rsidR="001F4CB0" w:rsidRPr="001F4CB0" w:rsidRDefault="001F4CB0" w:rsidP="001F4CB0">
      <w:pPr>
        <w:shd w:val="clear" w:color="auto" w:fill="FFFFFF" w:themeFill="background1"/>
        <w:tabs>
          <w:tab w:val="left" w:pos="709"/>
          <w:tab w:val="left" w:pos="993"/>
        </w:tabs>
        <w:spacing w:after="0" w:line="240" w:lineRule="auto"/>
        <w:ind w:firstLine="851"/>
        <w:jc w:val="both"/>
        <w:rPr>
          <w:rFonts w:ascii="Times New Roman" w:eastAsia="Times New Roman" w:hAnsi="Times New Roman" w:cs="Times New Roman"/>
          <w:bCs/>
          <w:kern w:val="0"/>
          <w:sz w:val="28"/>
          <w:szCs w:val="28"/>
          <w:lang w:eastAsia="ru-RU"/>
        </w:rPr>
      </w:pPr>
      <w:r w:rsidRPr="001F4CB0">
        <w:rPr>
          <w:rFonts w:ascii="Times New Roman" w:eastAsia="Times New Roman" w:hAnsi="Times New Roman" w:cs="Times New Roman"/>
          <w:bCs/>
          <w:kern w:val="0"/>
          <w:sz w:val="28"/>
          <w:szCs w:val="28"/>
          <w:lang w:eastAsia="ru-RU"/>
        </w:rPr>
        <w:t xml:space="preserve">3) </w:t>
      </w:r>
      <w:r w:rsidR="006E1F7B">
        <w:rPr>
          <w:rFonts w:ascii="Times New Roman" w:eastAsia="Times New Roman" w:hAnsi="Times New Roman" w:cs="Times New Roman"/>
          <w:bCs/>
          <w:kern w:val="0"/>
          <w:sz w:val="28"/>
          <w:szCs w:val="28"/>
          <w:lang w:eastAsia="ru-RU"/>
        </w:rPr>
        <w:t>с</w:t>
      </w:r>
      <w:r w:rsidRPr="001F4CB0">
        <w:rPr>
          <w:rFonts w:ascii="Times New Roman" w:eastAsia="Times New Roman" w:hAnsi="Times New Roman" w:cs="Times New Roman"/>
          <w:bCs/>
          <w:kern w:val="0"/>
          <w:sz w:val="28"/>
          <w:szCs w:val="28"/>
          <w:lang w:eastAsia="ru-RU"/>
        </w:rPr>
        <w:t>троительство тепличного комплекса в х. Зарьков;</w:t>
      </w:r>
    </w:p>
    <w:p w:rsidR="001F4CB0" w:rsidRPr="001F4CB0" w:rsidRDefault="001F4CB0" w:rsidP="001F4CB0">
      <w:pPr>
        <w:shd w:val="clear" w:color="auto" w:fill="FFFFFF" w:themeFill="background1"/>
        <w:tabs>
          <w:tab w:val="left" w:pos="709"/>
          <w:tab w:val="left" w:pos="993"/>
        </w:tabs>
        <w:spacing w:after="0" w:line="240" w:lineRule="auto"/>
        <w:ind w:firstLine="851"/>
        <w:jc w:val="both"/>
        <w:rPr>
          <w:rFonts w:ascii="Times New Roman" w:eastAsia="Times New Roman" w:hAnsi="Times New Roman" w:cs="Times New Roman"/>
          <w:bCs/>
          <w:kern w:val="0"/>
          <w:sz w:val="28"/>
          <w:szCs w:val="28"/>
          <w:lang w:eastAsia="ru-RU"/>
        </w:rPr>
      </w:pPr>
      <w:r w:rsidRPr="001F4CB0">
        <w:rPr>
          <w:rFonts w:ascii="Times New Roman" w:eastAsia="Times New Roman" w:hAnsi="Times New Roman" w:cs="Times New Roman"/>
          <w:bCs/>
          <w:kern w:val="0"/>
          <w:sz w:val="28"/>
          <w:szCs w:val="28"/>
          <w:lang w:eastAsia="ru-RU"/>
        </w:rPr>
        <w:t xml:space="preserve">4) </w:t>
      </w:r>
      <w:r w:rsidR="006E1F7B">
        <w:rPr>
          <w:rFonts w:ascii="Times New Roman" w:eastAsia="Times New Roman" w:hAnsi="Times New Roman" w:cs="Times New Roman"/>
          <w:bCs/>
          <w:kern w:val="0"/>
          <w:sz w:val="28"/>
          <w:szCs w:val="28"/>
          <w:lang w:eastAsia="ru-RU"/>
        </w:rPr>
        <w:t>с</w:t>
      </w:r>
      <w:r w:rsidRPr="001F4CB0">
        <w:rPr>
          <w:rFonts w:ascii="Times New Roman" w:eastAsia="Times New Roman" w:hAnsi="Times New Roman" w:cs="Times New Roman"/>
          <w:bCs/>
          <w:kern w:val="0"/>
          <w:sz w:val="28"/>
          <w:szCs w:val="28"/>
          <w:lang w:eastAsia="ru-RU"/>
        </w:rPr>
        <w:t>троительство цеха по производству гранулированных кормов из травяной муки в с. Отрадо-Кубанское;</w:t>
      </w:r>
    </w:p>
    <w:p w:rsidR="001F4CB0" w:rsidRPr="001F4CB0" w:rsidRDefault="001F4CB0" w:rsidP="001F4CB0">
      <w:pPr>
        <w:shd w:val="clear" w:color="auto" w:fill="FFFFFF" w:themeFill="background1"/>
        <w:tabs>
          <w:tab w:val="left" w:pos="709"/>
          <w:tab w:val="left" w:pos="993"/>
        </w:tabs>
        <w:spacing w:after="0" w:line="240" w:lineRule="auto"/>
        <w:ind w:firstLine="851"/>
        <w:jc w:val="both"/>
        <w:rPr>
          <w:rFonts w:ascii="Times New Roman" w:eastAsia="Times New Roman" w:hAnsi="Times New Roman" w:cs="Times New Roman"/>
          <w:bCs/>
          <w:kern w:val="0"/>
          <w:sz w:val="28"/>
          <w:szCs w:val="28"/>
          <w:lang w:eastAsia="ru-RU"/>
        </w:rPr>
      </w:pPr>
      <w:r w:rsidRPr="001F4CB0">
        <w:rPr>
          <w:rFonts w:ascii="Times New Roman" w:eastAsia="Times New Roman" w:hAnsi="Times New Roman" w:cs="Times New Roman"/>
          <w:bCs/>
          <w:kern w:val="0"/>
          <w:sz w:val="28"/>
          <w:szCs w:val="28"/>
          <w:lang w:eastAsia="ru-RU"/>
        </w:rPr>
        <w:t xml:space="preserve">5 инвестиционных площадок общей площадью около 2 га (3 из которых - для размещения объектов потребительской сферы и 2 - производственного назначения): </w:t>
      </w:r>
    </w:p>
    <w:p w:rsidR="001F4CB0" w:rsidRPr="00446EA2" w:rsidRDefault="001F4CB0" w:rsidP="00BE26C8">
      <w:pPr>
        <w:pStyle w:val="a7"/>
        <w:numPr>
          <w:ilvl w:val="0"/>
          <w:numId w:val="28"/>
        </w:numPr>
        <w:shd w:val="clear" w:color="auto" w:fill="FFFFFF" w:themeFill="background1"/>
        <w:tabs>
          <w:tab w:val="left" w:pos="709"/>
          <w:tab w:val="left" w:pos="993"/>
        </w:tabs>
        <w:spacing w:after="0" w:line="240" w:lineRule="auto"/>
        <w:jc w:val="both"/>
        <w:rPr>
          <w:rFonts w:ascii="Times New Roman" w:eastAsia="Times New Roman" w:hAnsi="Times New Roman" w:cs="Times New Roman"/>
          <w:bCs/>
          <w:kern w:val="0"/>
          <w:sz w:val="28"/>
          <w:szCs w:val="28"/>
          <w:lang w:eastAsia="ru-RU"/>
        </w:rPr>
      </w:pPr>
      <w:r w:rsidRPr="00446EA2">
        <w:rPr>
          <w:rFonts w:ascii="Times New Roman" w:eastAsia="Times New Roman" w:hAnsi="Times New Roman" w:cs="Times New Roman"/>
          <w:bCs/>
          <w:kern w:val="0"/>
          <w:sz w:val="28"/>
          <w:szCs w:val="28"/>
          <w:lang w:eastAsia="ru-RU"/>
        </w:rPr>
        <w:t xml:space="preserve">1 площадка в п. Красносельский, </w:t>
      </w:r>
    </w:p>
    <w:p w:rsidR="001F4CB0" w:rsidRPr="00446EA2" w:rsidRDefault="001F4CB0" w:rsidP="00BE26C8">
      <w:pPr>
        <w:pStyle w:val="a7"/>
        <w:numPr>
          <w:ilvl w:val="0"/>
          <w:numId w:val="28"/>
        </w:numPr>
        <w:shd w:val="clear" w:color="auto" w:fill="FFFFFF" w:themeFill="background1"/>
        <w:tabs>
          <w:tab w:val="left" w:pos="709"/>
          <w:tab w:val="left" w:pos="993"/>
        </w:tabs>
        <w:spacing w:after="0" w:line="240" w:lineRule="auto"/>
        <w:jc w:val="both"/>
        <w:rPr>
          <w:rFonts w:ascii="Times New Roman" w:eastAsia="Times New Roman" w:hAnsi="Times New Roman" w:cs="Times New Roman"/>
          <w:bCs/>
          <w:kern w:val="0"/>
          <w:sz w:val="28"/>
          <w:szCs w:val="28"/>
          <w:lang w:eastAsia="ru-RU"/>
        </w:rPr>
      </w:pPr>
      <w:r w:rsidRPr="00446EA2">
        <w:rPr>
          <w:rFonts w:ascii="Times New Roman" w:eastAsia="Times New Roman" w:hAnsi="Times New Roman" w:cs="Times New Roman"/>
          <w:bCs/>
          <w:kern w:val="0"/>
          <w:sz w:val="28"/>
          <w:szCs w:val="28"/>
          <w:lang w:eastAsia="ru-RU"/>
        </w:rPr>
        <w:t xml:space="preserve">3 площадки в г.Гулькевичи на пересечении улиц Новороссийская и Советская, </w:t>
      </w:r>
    </w:p>
    <w:p w:rsidR="001F4CB0" w:rsidRPr="00446EA2" w:rsidRDefault="001F4CB0" w:rsidP="00BE26C8">
      <w:pPr>
        <w:pStyle w:val="a7"/>
        <w:numPr>
          <w:ilvl w:val="0"/>
          <w:numId w:val="28"/>
        </w:numPr>
        <w:shd w:val="clear" w:color="auto" w:fill="FFFFFF" w:themeFill="background1"/>
        <w:tabs>
          <w:tab w:val="left" w:pos="709"/>
          <w:tab w:val="left" w:pos="993"/>
        </w:tabs>
        <w:spacing w:after="0" w:line="240" w:lineRule="auto"/>
        <w:jc w:val="both"/>
        <w:rPr>
          <w:rFonts w:ascii="Times New Roman" w:eastAsia="Times New Roman" w:hAnsi="Times New Roman" w:cs="Times New Roman"/>
          <w:bCs/>
          <w:kern w:val="0"/>
          <w:sz w:val="28"/>
          <w:szCs w:val="28"/>
          <w:lang w:eastAsia="ru-RU"/>
        </w:rPr>
      </w:pPr>
      <w:r w:rsidRPr="00446EA2">
        <w:rPr>
          <w:rFonts w:ascii="Times New Roman" w:eastAsia="Times New Roman" w:hAnsi="Times New Roman" w:cs="Times New Roman"/>
          <w:bCs/>
          <w:kern w:val="0"/>
          <w:sz w:val="28"/>
          <w:szCs w:val="28"/>
          <w:lang w:eastAsia="ru-RU"/>
        </w:rPr>
        <w:t>1 площадка с. Отрадо-Ольгинское.</w:t>
      </w:r>
    </w:p>
    <w:p w:rsidR="001F4CB0" w:rsidRPr="001F4CB0" w:rsidRDefault="001F4CB0" w:rsidP="001F4CB0">
      <w:pPr>
        <w:shd w:val="clear" w:color="auto" w:fill="FFFFFF" w:themeFill="background1"/>
        <w:tabs>
          <w:tab w:val="left" w:pos="709"/>
          <w:tab w:val="left" w:pos="993"/>
        </w:tabs>
        <w:spacing w:after="0" w:line="240" w:lineRule="auto"/>
        <w:ind w:firstLine="851"/>
        <w:jc w:val="both"/>
        <w:rPr>
          <w:rFonts w:ascii="Times New Roman" w:eastAsia="Times New Roman" w:hAnsi="Times New Roman" w:cs="Times New Roman"/>
          <w:bCs/>
          <w:kern w:val="0"/>
          <w:sz w:val="28"/>
          <w:szCs w:val="28"/>
          <w:lang w:eastAsia="ru-RU"/>
        </w:rPr>
      </w:pPr>
      <w:r w:rsidRPr="001F4CB0">
        <w:rPr>
          <w:rFonts w:ascii="Times New Roman" w:eastAsia="Times New Roman" w:hAnsi="Times New Roman" w:cs="Times New Roman"/>
          <w:bCs/>
          <w:kern w:val="0"/>
          <w:sz w:val="28"/>
          <w:szCs w:val="28"/>
          <w:lang w:eastAsia="ru-RU"/>
        </w:rPr>
        <w:t>В ближайшей перспективе ожидается начало реализации крупного приоритетного для экономики муниципального образования инвестиционного проекта по строительству консервного завода по переработке и хранению сельскохозяйственных продуктов с тепличным комплексом в с. Новоукраинское (инвестор – ИП Хоменков М.Д.). Реализация данного проекта позволит создать 250 новых рабочих мест, а также увеличить налоговые поступления в бюджет.</w:t>
      </w:r>
    </w:p>
    <w:p w:rsidR="00747AD8" w:rsidRDefault="00747AD8" w:rsidP="000C7960">
      <w:pPr>
        <w:shd w:val="clear" w:color="auto" w:fill="FFFFFF" w:themeFill="background1"/>
        <w:tabs>
          <w:tab w:val="left" w:pos="709"/>
          <w:tab w:val="left" w:pos="993"/>
        </w:tabs>
        <w:spacing w:after="0" w:line="240" w:lineRule="auto"/>
        <w:ind w:firstLine="851"/>
        <w:jc w:val="both"/>
        <w:rPr>
          <w:rFonts w:ascii="Times New Roman" w:eastAsia="Times New Roman" w:hAnsi="Times New Roman"/>
          <w:sz w:val="28"/>
          <w:szCs w:val="28"/>
          <w:lang w:eastAsia="ru-RU"/>
        </w:rPr>
      </w:pPr>
    </w:p>
    <w:p w:rsidR="00747AD8" w:rsidRPr="00F54B5A" w:rsidRDefault="00747AD8" w:rsidP="00747AD8">
      <w:pPr>
        <w:shd w:val="clear" w:color="auto" w:fill="FFFFFF" w:themeFill="background1"/>
        <w:tabs>
          <w:tab w:val="left" w:pos="709"/>
          <w:tab w:val="left" w:pos="993"/>
        </w:tabs>
        <w:spacing w:after="0" w:line="240" w:lineRule="auto"/>
        <w:jc w:val="center"/>
        <w:rPr>
          <w:rFonts w:ascii="Times New Roman" w:eastAsia="Times New Roman" w:hAnsi="Times New Roman"/>
          <w:b/>
          <w:sz w:val="28"/>
          <w:szCs w:val="28"/>
          <w:lang w:eastAsia="ru-RU"/>
        </w:rPr>
      </w:pPr>
      <w:r w:rsidRPr="00F54B5A">
        <w:rPr>
          <w:rFonts w:ascii="Times New Roman" w:eastAsia="Times New Roman" w:hAnsi="Times New Roman"/>
          <w:b/>
          <w:sz w:val="28"/>
          <w:szCs w:val="28"/>
          <w:lang w:eastAsia="ru-RU"/>
        </w:rPr>
        <w:t>Малое и среднее предпринимательство</w:t>
      </w:r>
    </w:p>
    <w:p w:rsidR="009B0295" w:rsidRPr="00F54B5A" w:rsidRDefault="009B0295" w:rsidP="00747AD8">
      <w:pPr>
        <w:shd w:val="clear" w:color="auto" w:fill="FFFFFF" w:themeFill="background1"/>
        <w:tabs>
          <w:tab w:val="left" w:pos="709"/>
          <w:tab w:val="left" w:pos="993"/>
        </w:tabs>
        <w:spacing w:after="0" w:line="240" w:lineRule="auto"/>
        <w:jc w:val="center"/>
        <w:rPr>
          <w:rFonts w:ascii="Times New Roman" w:eastAsia="Times New Roman" w:hAnsi="Times New Roman"/>
          <w:sz w:val="28"/>
          <w:szCs w:val="28"/>
          <w:lang w:eastAsia="ru-RU"/>
        </w:rPr>
      </w:pPr>
    </w:p>
    <w:p w:rsidR="00F54B5A" w:rsidRPr="00F54B5A" w:rsidRDefault="00ED0579" w:rsidP="00F54B5A">
      <w:pPr>
        <w:pStyle w:val="ae"/>
        <w:ind w:firstLine="851"/>
        <w:jc w:val="both"/>
        <w:rPr>
          <w:rFonts w:ascii="Times New Roman" w:eastAsia="Times New Roman" w:hAnsi="Times New Roman" w:cs="Calibri"/>
          <w:kern w:val="1"/>
          <w:sz w:val="28"/>
          <w:szCs w:val="28"/>
          <w:lang w:eastAsia="ru-RU"/>
        </w:rPr>
      </w:pPr>
      <w:r>
        <w:rPr>
          <w:rFonts w:ascii="Times New Roman" w:eastAsia="Times New Roman" w:hAnsi="Times New Roman" w:cs="Calibri"/>
          <w:kern w:val="1"/>
          <w:sz w:val="28"/>
          <w:szCs w:val="28"/>
          <w:lang w:eastAsia="ru-RU"/>
        </w:rPr>
        <w:t xml:space="preserve">Уровень развития малого и среднего предпринимательства является одними из ключевых факторов развития конкуренции. </w:t>
      </w:r>
      <w:r w:rsidR="00AF7ACA">
        <w:rPr>
          <w:rFonts w:ascii="Times New Roman" w:eastAsia="Times New Roman" w:hAnsi="Times New Roman" w:cs="Calibri"/>
          <w:kern w:val="1"/>
          <w:sz w:val="28"/>
          <w:szCs w:val="28"/>
          <w:lang w:eastAsia="ru-RU"/>
        </w:rPr>
        <w:t>Благодаря своей гибкости, способности быстро адаптироваться вследствие этого р</w:t>
      </w:r>
      <w:r w:rsidR="00F54B5A" w:rsidRPr="00F54B5A">
        <w:rPr>
          <w:rFonts w:ascii="Times New Roman" w:eastAsia="Times New Roman" w:hAnsi="Times New Roman" w:cs="Calibri"/>
          <w:kern w:val="1"/>
          <w:sz w:val="28"/>
          <w:szCs w:val="28"/>
          <w:lang w:eastAsia="ru-RU"/>
        </w:rPr>
        <w:t xml:space="preserve">азвитие малого и среднего предпринимательства является основой для экономического развития муниципального образования и этот потенциал далеко не исчерпан. С этой целью в муниципалитете на постоянной основе ведётся работа по оказанию информационно-консультационной поддержки малого бизнеса. </w:t>
      </w:r>
    </w:p>
    <w:p w:rsidR="00F54B5A" w:rsidRPr="00F54B5A" w:rsidRDefault="00F54B5A" w:rsidP="00F54B5A">
      <w:pPr>
        <w:shd w:val="clear" w:color="auto" w:fill="FFFFFF" w:themeFill="background1"/>
        <w:tabs>
          <w:tab w:val="left" w:pos="709"/>
          <w:tab w:val="left" w:pos="993"/>
        </w:tabs>
        <w:spacing w:after="0" w:line="240" w:lineRule="auto"/>
        <w:ind w:firstLine="851"/>
        <w:jc w:val="both"/>
        <w:rPr>
          <w:rFonts w:ascii="Times New Roman" w:eastAsia="Times New Roman" w:hAnsi="Times New Roman"/>
          <w:sz w:val="28"/>
          <w:szCs w:val="28"/>
          <w:lang w:eastAsia="ru-RU"/>
        </w:rPr>
      </w:pPr>
      <w:r w:rsidRPr="00F54B5A">
        <w:rPr>
          <w:rFonts w:ascii="Times New Roman" w:eastAsia="Times New Roman" w:hAnsi="Times New Roman"/>
          <w:sz w:val="28"/>
          <w:szCs w:val="28"/>
          <w:lang w:eastAsia="ru-RU"/>
        </w:rPr>
        <w:t>На территории муниципального образования Гулькевичский район в 2020 году осуществляли хозяйственную деятельность 2818 единиц субъектов малого и среднего предпринимательства, в 2019 году – 2899 единиц, что на 2,8% меньше, в 2018 году – 2747 единица, что выше на 2,6%. Из общего количества субъектов малого и среднего предпринимательства доля индивидуальных предпринимателей – 82,7%.</w:t>
      </w:r>
    </w:p>
    <w:p w:rsidR="00F54B5A" w:rsidRPr="00F54B5A" w:rsidRDefault="00F54B5A" w:rsidP="00F54B5A">
      <w:pPr>
        <w:shd w:val="clear" w:color="auto" w:fill="FFFFFF" w:themeFill="background1"/>
        <w:tabs>
          <w:tab w:val="left" w:pos="709"/>
          <w:tab w:val="left" w:pos="993"/>
        </w:tabs>
        <w:spacing w:after="0" w:line="240" w:lineRule="auto"/>
        <w:ind w:firstLine="851"/>
        <w:jc w:val="both"/>
        <w:rPr>
          <w:rFonts w:ascii="Times New Roman" w:eastAsia="Times New Roman" w:hAnsi="Times New Roman"/>
          <w:sz w:val="28"/>
          <w:szCs w:val="28"/>
          <w:lang w:eastAsia="ru-RU"/>
        </w:rPr>
      </w:pPr>
      <w:r w:rsidRPr="00F54B5A">
        <w:rPr>
          <w:rFonts w:ascii="Times New Roman" w:eastAsia="Times New Roman" w:hAnsi="Times New Roman"/>
          <w:sz w:val="28"/>
          <w:szCs w:val="28"/>
          <w:lang w:eastAsia="ru-RU"/>
        </w:rPr>
        <w:lastRenderedPageBreak/>
        <w:t xml:space="preserve">Структура субъектов малого и среднего предпринимательства распределилась по отраслям: </w:t>
      </w:r>
    </w:p>
    <w:p w:rsidR="00F54B5A" w:rsidRPr="00F54B5A" w:rsidRDefault="00F54B5A" w:rsidP="00BE26C8">
      <w:pPr>
        <w:pStyle w:val="a7"/>
        <w:numPr>
          <w:ilvl w:val="0"/>
          <w:numId w:val="1"/>
        </w:numPr>
        <w:shd w:val="clear" w:color="auto" w:fill="FFFFFF" w:themeFill="background1"/>
        <w:tabs>
          <w:tab w:val="left" w:pos="709"/>
          <w:tab w:val="left" w:pos="993"/>
        </w:tabs>
        <w:suppressAutoHyphens w:val="0"/>
        <w:spacing w:after="0" w:line="240" w:lineRule="auto"/>
        <w:jc w:val="both"/>
        <w:textAlignment w:val="auto"/>
        <w:rPr>
          <w:rFonts w:ascii="Times New Roman" w:eastAsia="Times New Roman" w:hAnsi="Times New Roman"/>
          <w:sz w:val="28"/>
          <w:szCs w:val="28"/>
          <w:lang w:eastAsia="ru-RU"/>
        </w:rPr>
      </w:pPr>
      <w:r w:rsidRPr="00F54B5A">
        <w:rPr>
          <w:rFonts w:ascii="Times New Roman" w:eastAsia="Times New Roman" w:hAnsi="Times New Roman"/>
          <w:sz w:val="28"/>
          <w:szCs w:val="28"/>
          <w:lang w:eastAsia="ru-RU"/>
        </w:rPr>
        <w:t>торговля, общественное питание и бытовые услуги – 40%;</w:t>
      </w:r>
    </w:p>
    <w:p w:rsidR="00F54B5A" w:rsidRPr="00F54B5A" w:rsidRDefault="00F54B5A" w:rsidP="00BE26C8">
      <w:pPr>
        <w:pStyle w:val="a7"/>
        <w:numPr>
          <w:ilvl w:val="0"/>
          <w:numId w:val="1"/>
        </w:numPr>
        <w:shd w:val="clear" w:color="auto" w:fill="FFFFFF" w:themeFill="background1"/>
        <w:tabs>
          <w:tab w:val="left" w:pos="709"/>
          <w:tab w:val="left" w:pos="993"/>
        </w:tabs>
        <w:suppressAutoHyphens w:val="0"/>
        <w:spacing w:after="0" w:line="240" w:lineRule="auto"/>
        <w:jc w:val="both"/>
        <w:textAlignment w:val="auto"/>
        <w:rPr>
          <w:rFonts w:ascii="Times New Roman" w:eastAsia="Times New Roman" w:hAnsi="Times New Roman"/>
          <w:sz w:val="28"/>
          <w:szCs w:val="28"/>
          <w:lang w:eastAsia="ru-RU"/>
        </w:rPr>
      </w:pPr>
      <w:r w:rsidRPr="00F54B5A">
        <w:rPr>
          <w:rFonts w:ascii="Times New Roman" w:eastAsia="Times New Roman" w:hAnsi="Times New Roman"/>
          <w:sz w:val="28"/>
          <w:szCs w:val="28"/>
          <w:lang w:eastAsia="ru-RU"/>
        </w:rPr>
        <w:t>сельское хозяйство – 21%;</w:t>
      </w:r>
    </w:p>
    <w:p w:rsidR="00F54B5A" w:rsidRPr="00F54B5A" w:rsidRDefault="00F54B5A" w:rsidP="00BE26C8">
      <w:pPr>
        <w:pStyle w:val="a7"/>
        <w:numPr>
          <w:ilvl w:val="0"/>
          <w:numId w:val="1"/>
        </w:numPr>
        <w:shd w:val="clear" w:color="auto" w:fill="FFFFFF" w:themeFill="background1"/>
        <w:tabs>
          <w:tab w:val="left" w:pos="709"/>
          <w:tab w:val="left" w:pos="993"/>
        </w:tabs>
        <w:suppressAutoHyphens w:val="0"/>
        <w:spacing w:after="0" w:line="240" w:lineRule="auto"/>
        <w:jc w:val="both"/>
        <w:textAlignment w:val="auto"/>
        <w:rPr>
          <w:rFonts w:ascii="Times New Roman" w:eastAsia="Times New Roman" w:hAnsi="Times New Roman"/>
          <w:sz w:val="28"/>
          <w:szCs w:val="28"/>
          <w:lang w:eastAsia="ru-RU"/>
        </w:rPr>
      </w:pPr>
      <w:r w:rsidRPr="00F54B5A">
        <w:rPr>
          <w:rFonts w:ascii="Times New Roman" w:eastAsia="Times New Roman" w:hAnsi="Times New Roman"/>
          <w:sz w:val="28"/>
          <w:szCs w:val="28"/>
          <w:lang w:eastAsia="ru-RU"/>
        </w:rPr>
        <w:t>строительство, транспорт и связь – 27%;</w:t>
      </w:r>
    </w:p>
    <w:p w:rsidR="00F54B5A" w:rsidRPr="00F54B5A" w:rsidRDefault="00F54B5A" w:rsidP="00BE26C8">
      <w:pPr>
        <w:pStyle w:val="a7"/>
        <w:numPr>
          <w:ilvl w:val="0"/>
          <w:numId w:val="1"/>
        </w:numPr>
        <w:shd w:val="clear" w:color="auto" w:fill="FFFFFF" w:themeFill="background1"/>
        <w:tabs>
          <w:tab w:val="left" w:pos="709"/>
          <w:tab w:val="left" w:pos="993"/>
        </w:tabs>
        <w:suppressAutoHyphens w:val="0"/>
        <w:spacing w:after="0" w:line="240" w:lineRule="auto"/>
        <w:jc w:val="both"/>
        <w:textAlignment w:val="auto"/>
        <w:rPr>
          <w:rFonts w:ascii="Times New Roman" w:eastAsia="Times New Roman" w:hAnsi="Times New Roman"/>
          <w:sz w:val="28"/>
          <w:szCs w:val="28"/>
          <w:lang w:eastAsia="ru-RU"/>
        </w:rPr>
      </w:pPr>
      <w:r w:rsidRPr="00F54B5A">
        <w:rPr>
          <w:rFonts w:ascii="Times New Roman" w:eastAsia="Times New Roman" w:hAnsi="Times New Roman"/>
          <w:sz w:val="28"/>
          <w:szCs w:val="28"/>
          <w:lang w:eastAsia="ru-RU"/>
        </w:rPr>
        <w:t>обрабатывающее производство – 7%;</w:t>
      </w:r>
    </w:p>
    <w:p w:rsidR="00F54B5A" w:rsidRPr="00F54B5A" w:rsidRDefault="00F54B5A" w:rsidP="00BE26C8">
      <w:pPr>
        <w:pStyle w:val="a7"/>
        <w:numPr>
          <w:ilvl w:val="0"/>
          <w:numId w:val="1"/>
        </w:numPr>
        <w:shd w:val="clear" w:color="auto" w:fill="FFFFFF" w:themeFill="background1"/>
        <w:tabs>
          <w:tab w:val="left" w:pos="709"/>
          <w:tab w:val="left" w:pos="993"/>
        </w:tabs>
        <w:suppressAutoHyphens w:val="0"/>
        <w:spacing w:after="0" w:line="240" w:lineRule="auto"/>
        <w:jc w:val="both"/>
        <w:textAlignment w:val="auto"/>
        <w:rPr>
          <w:rFonts w:ascii="Times New Roman" w:eastAsia="Times New Roman" w:hAnsi="Times New Roman"/>
          <w:sz w:val="28"/>
          <w:szCs w:val="28"/>
          <w:lang w:eastAsia="ru-RU"/>
        </w:rPr>
      </w:pPr>
      <w:r w:rsidRPr="00F54B5A">
        <w:rPr>
          <w:rFonts w:ascii="Times New Roman" w:eastAsia="Times New Roman" w:hAnsi="Times New Roman"/>
          <w:sz w:val="28"/>
          <w:szCs w:val="28"/>
          <w:lang w:eastAsia="ru-RU"/>
        </w:rPr>
        <w:t>операции с недвижимым имуществом, аренда и предоставление услуг – 5%.</w:t>
      </w:r>
    </w:p>
    <w:p w:rsidR="00F54B5A" w:rsidRPr="00F54B5A" w:rsidRDefault="00F54B5A" w:rsidP="00F54B5A">
      <w:pPr>
        <w:shd w:val="clear" w:color="auto" w:fill="FFFFFF" w:themeFill="background1"/>
        <w:tabs>
          <w:tab w:val="left" w:pos="709"/>
          <w:tab w:val="left" w:pos="993"/>
        </w:tabs>
        <w:spacing w:after="0" w:line="240" w:lineRule="auto"/>
        <w:ind w:firstLine="851"/>
        <w:jc w:val="both"/>
        <w:rPr>
          <w:rFonts w:ascii="Times New Roman" w:eastAsia="Times New Roman" w:hAnsi="Times New Roman"/>
          <w:sz w:val="28"/>
          <w:szCs w:val="28"/>
          <w:lang w:eastAsia="ru-RU"/>
        </w:rPr>
      </w:pPr>
      <w:r w:rsidRPr="00F54B5A">
        <w:rPr>
          <w:rFonts w:ascii="Times New Roman" w:eastAsia="Times New Roman" w:hAnsi="Times New Roman"/>
          <w:sz w:val="28"/>
          <w:szCs w:val="28"/>
          <w:lang w:eastAsia="ru-RU"/>
        </w:rPr>
        <w:t>Численность населения, занятого в малом и среднем предпринимательстве по итогам 2020 года достигла 9 445 человек и составила 24,7% от численности населения, что на 0,9% ниже, чем в 2019 году.</w:t>
      </w:r>
    </w:p>
    <w:p w:rsidR="00F54B5A" w:rsidRPr="00F54B5A" w:rsidRDefault="00F54B5A" w:rsidP="00F54B5A">
      <w:pPr>
        <w:shd w:val="clear" w:color="auto" w:fill="FFFFFF" w:themeFill="background1"/>
        <w:tabs>
          <w:tab w:val="left" w:pos="709"/>
          <w:tab w:val="left" w:pos="993"/>
        </w:tabs>
        <w:spacing w:after="0" w:line="240" w:lineRule="auto"/>
        <w:ind w:firstLine="851"/>
        <w:jc w:val="both"/>
        <w:rPr>
          <w:rFonts w:ascii="Times New Roman" w:eastAsia="Times New Roman" w:hAnsi="Times New Roman"/>
          <w:sz w:val="28"/>
          <w:szCs w:val="28"/>
          <w:lang w:eastAsia="ru-RU"/>
        </w:rPr>
      </w:pPr>
      <w:r w:rsidRPr="00F54B5A">
        <w:rPr>
          <w:rFonts w:ascii="Times New Roman" w:eastAsia="Times New Roman" w:hAnsi="Times New Roman"/>
          <w:sz w:val="28"/>
          <w:szCs w:val="28"/>
          <w:lang w:eastAsia="ru-RU"/>
        </w:rPr>
        <w:t>По итогам 2020 года наблюдается снижение оборота малого и среднего предпринимательства на6,13% и 25,1 млрд. рублей по сравнению с аналогичным периодом 2019 года (26,7 млрд. рублей). Доля оборота малого и среднего предпринимательства в общем товарообороте района в 2020 году составила 32 %, в 2019 году – 32%.</w:t>
      </w:r>
    </w:p>
    <w:p w:rsidR="00F54B5A" w:rsidRPr="00F54B5A" w:rsidRDefault="00F54B5A" w:rsidP="00F54B5A">
      <w:pPr>
        <w:spacing w:after="0" w:line="240" w:lineRule="auto"/>
        <w:ind w:firstLine="851"/>
        <w:jc w:val="both"/>
        <w:rPr>
          <w:rFonts w:ascii="Times New Roman" w:hAnsi="Times New Roman"/>
          <w:sz w:val="28"/>
          <w:szCs w:val="28"/>
        </w:rPr>
      </w:pPr>
      <w:r w:rsidRPr="00F54B5A">
        <w:rPr>
          <w:rFonts w:ascii="Times New Roman" w:hAnsi="Times New Roman"/>
          <w:sz w:val="28"/>
          <w:szCs w:val="28"/>
        </w:rPr>
        <w:t xml:space="preserve">В администрацию муниципального образования Гулькевичский район за 2020 год поступило более 800 обращений по вопросам оказания мер поддержки, все обращения рассмотрены. </w:t>
      </w:r>
    </w:p>
    <w:p w:rsidR="00F54B5A" w:rsidRPr="00F54B5A" w:rsidRDefault="00F54B5A" w:rsidP="00F54B5A">
      <w:pPr>
        <w:shd w:val="clear" w:color="auto" w:fill="FFFFFF" w:themeFill="background1"/>
        <w:tabs>
          <w:tab w:val="left" w:pos="709"/>
          <w:tab w:val="left" w:pos="993"/>
        </w:tabs>
        <w:spacing w:after="0" w:line="240" w:lineRule="auto"/>
        <w:ind w:firstLine="851"/>
        <w:jc w:val="both"/>
      </w:pPr>
      <w:r w:rsidRPr="00F54B5A">
        <w:rPr>
          <w:rFonts w:ascii="Times New Roman" w:hAnsi="Times New Roman"/>
          <w:sz w:val="28"/>
          <w:szCs w:val="28"/>
        </w:rPr>
        <w:t xml:space="preserve">В рамках реализации подпункта «г» пункта 2 Перечня поручений Президента Российской Федерации № Пр-817ГС от 15 мая 2018 года, реестр объектов, находящихся в муниципальной собственности, </w:t>
      </w:r>
      <w:r w:rsidRPr="00F54B5A">
        <w:rPr>
          <w:rFonts w:ascii="Times New Roman" w:hAnsi="Times New Roman"/>
          <w:color w:val="000000"/>
          <w:sz w:val="28"/>
          <w:szCs w:val="28"/>
          <w:shd w:val="clear" w:color="auto" w:fill="FFFFFF"/>
        </w:rPr>
        <w:t xml:space="preserve">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 </w:t>
      </w:r>
      <w:r w:rsidRPr="00F54B5A">
        <w:rPr>
          <w:rFonts w:ascii="Times New Roman" w:hAnsi="Times New Roman"/>
          <w:sz w:val="28"/>
          <w:szCs w:val="28"/>
        </w:rPr>
        <w:t xml:space="preserve">размещен на официальном сайте администрации муниципального образования Гулькевичский район по ссылке </w:t>
      </w:r>
      <w:hyperlink r:id="rId9" w:history="1">
        <w:r w:rsidRPr="00F54B5A">
          <w:rPr>
            <w:rStyle w:val="ab"/>
            <w:rFonts w:ascii="Times New Roman" w:hAnsi="Times New Roman"/>
            <w:sz w:val="28"/>
            <w:szCs w:val="28"/>
            <w:lang w:val="en-US"/>
          </w:rPr>
          <w:t>https</w:t>
        </w:r>
        <w:r w:rsidRPr="00F54B5A">
          <w:rPr>
            <w:rStyle w:val="ab"/>
            <w:rFonts w:ascii="Times New Roman" w:hAnsi="Times New Roman"/>
            <w:sz w:val="28"/>
            <w:szCs w:val="28"/>
          </w:rPr>
          <w:t>://</w:t>
        </w:r>
        <w:r w:rsidRPr="00F54B5A">
          <w:rPr>
            <w:rStyle w:val="ab"/>
            <w:rFonts w:ascii="Times New Roman" w:hAnsi="Times New Roman"/>
            <w:sz w:val="28"/>
            <w:szCs w:val="28"/>
            <w:lang w:val="en-US"/>
          </w:rPr>
          <w:t>g</w:t>
        </w:r>
        <w:r w:rsidRPr="00F54B5A">
          <w:rPr>
            <w:rStyle w:val="ab"/>
            <w:rFonts w:ascii="Times New Roman" w:hAnsi="Times New Roman"/>
            <w:sz w:val="28"/>
            <w:szCs w:val="28"/>
          </w:rPr>
          <w:t>ulkevichi.com/администрация/управление-имущественных-отношений/реестр-муниципального-имущества-муниципального-образования-гулькевичский-район</w:t>
        </w:r>
      </w:hyperlink>
    </w:p>
    <w:p w:rsidR="00F54B5A" w:rsidRPr="00F17233" w:rsidRDefault="00F54B5A" w:rsidP="00F54B5A">
      <w:pPr>
        <w:pStyle w:val="ae"/>
        <w:ind w:firstLine="851"/>
        <w:jc w:val="both"/>
        <w:rPr>
          <w:rFonts w:ascii="Times New Roman" w:eastAsia="SimSun" w:hAnsi="Times New Roman" w:cs="Calibri"/>
          <w:kern w:val="1"/>
          <w:sz w:val="28"/>
          <w:szCs w:val="28"/>
          <w:lang w:eastAsia="ar-SA"/>
        </w:rPr>
      </w:pPr>
      <w:r w:rsidRPr="00F54B5A">
        <w:rPr>
          <w:rFonts w:ascii="Times New Roman" w:eastAsia="SimSun" w:hAnsi="Times New Roman" w:cs="Calibri"/>
          <w:kern w:val="1"/>
          <w:sz w:val="28"/>
          <w:szCs w:val="28"/>
          <w:lang w:eastAsia="ar-SA"/>
        </w:rPr>
        <w:t>Одним из важнейших вопросов, которые обсуждаются в контексте поддержки малого и среднего бизнеса и развития здоровой конкуренции, является увеличение объема закупок заказчиками у субъектов малого предпринимательства. Поставлена задача доведения годового объема закупок не менее чем 15 % и своевременных расчетов с субъектами малого и среднего предпринимательства. По итогам 2020 года объем закупок с субъектами малого и среднего предпринимательства составил 71,3% и просроченной кредиторской задолженности допущено не было.</w:t>
      </w:r>
    </w:p>
    <w:p w:rsidR="009B0295" w:rsidRPr="00E04CBD" w:rsidRDefault="009B0295" w:rsidP="009B0295">
      <w:pPr>
        <w:shd w:val="clear" w:color="auto" w:fill="FFFFFF" w:themeFill="background1"/>
        <w:tabs>
          <w:tab w:val="left" w:pos="709"/>
          <w:tab w:val="left" w:pos="993"/>
        </w:tabs>
        <w:spacing w:after="0" w:line="240" w:lineRule="auto"/>
        <w:ind w:firstLine="851"/>
        <w:jc w:val="both"/>
        <w:rPr>
          <w:rFonts w:ascii="Times New Roman" w:eastAsia="Times New Roman" w:hAnsi="Times New Roman"/>
          <w:sz w:val="28"/>
          <w:szCs w:val="28"/>
          <w:lang w:eastAsia="ru-RU"/>
        </w:rPr>
      </w:pPr>
    </w:p>
    <w:p w:rsidR="00922721" w:rsidRDefault="00922721" w:rsidP="00E04CBD">
      <w:pPr>
        <w:shd w:val="clear" w:color="auto" w:fill="FFFFFF" w:themeFill="background1"/>
        <w:spacing w:after="0" w:line="240" w:lineRule="auto"/>
        <w:jc w:val="center"/>
        <w:rPr>
          <w:rFonts w:ascii="Times New Roman" w:hAnsi="Times New Roman"/>
          <w:b/>
          <w:sz w:val="28"/>
          <w:szCs w:val="28"/>
        </w:rPr>
      </w:pPr>
      <w:r w:rsidRPr="00E04CBD">
        <w:rPr>
          <w:rFonts w:ascii="Times New Roman" w:hAnsi="Times New Roman"/>
          <w:b/>
          <w:color w:val="000000"/>
          <w:sz w:val="28"/>
          <w:szCs w:val="28"/>
        </w:rPr>
        <w:t>Социально</w:t>
      </w:r>
      <w:r w:rsidRPr="00E04CBD">
        <w:rPr>
          <w:rFonts w:ascii="Times New Roman" w:hAnsi="Times New Roman"/>
          <w:b/>
          <w:sz w:val="28"/>
          <w:szCs w:val="28"/>
        </w:rPr>
        <w:t>-трудовая сфера</w:t>
      </w:r>
    </w:p>
    <w:p w:rsidR="009B0295" w:rsidRPr="00E04CBD" w:rsidRDefault="009B0295" w:rsidP="00E04CBD">
      <w:pPr>
        <w:shd w:val="clear" w:color="auto" w:fill="FFFFFF" w:themeFill="background1"/>
        <w:spacing w:after="0" w:line="240" w:lineRule="auto"/>
        <w:jc w:val="center"/>
        <w:rPr>
          <w:rFonts w:ascii="Times New Roman" w:hAnsi="Times New Roman"/>
          <w:b/>
          <w:sz w:val="28"/>
          <w:szCs w:val="28"/>
        </w:rPr>
      </w:pPr>
    </w:p>
    <w:p w:rsidR="000B0396" w:rsidRPr="00B16690" w:rsidRDefault="000B0396" w:rsidP="000C7960">
      <w:pPr>
        <w:shd w:val="clear" w:color="auto" w:fill="FFFFFF" w:themeFill="background1"/>
        <w:spacing w:after="0" w:line="240" w:lineRule="auto"/>
        <w:ind w:firstLine="851"/>
        <w:jc w:val="both"/>
        <w:rPr>
          <w:rFonts w:ascii="Times New Roman" w:hAnsi="Times New Roman" w:cs="Times New Roman"/>
          <w:sz w:val="28"/>
          <w:szCs w:val="28"/>
        </w:rPr>
      </w:pPr>
      <w:r w:rsidRPr="00E04CBD">
        <w:rPr>
          <w:rFonts w:ascii="Times New Roman" w:hAnsi="Times New Roman" w:cs="Times New Roman"/>
          <w:sz w:val="28"/>
          <w:szCs w:val="28"/>
        </w:rPr>
        <w:t xml:space="preserve">Ситуация на рынке труда Гулькевичского района является составной частью общегосударственной политики занятости, включающей систему мер и механизмов регулирования, направленных на обеспечение социальной защиты </w:t>
      </w:r>
      <w:r w:rsidRPr="00E04CBD">
        <w:rPr>
          <w:rFonts w:ascii="Times New Roman" w:hAnsi="Times New Roman" w:cs="Times New Roman"/>
          <w:sz w:val="28"/>
          <w:szCs w:val="28"/>
        </w:rPr>
        <w:lastRenderedPageBreak/>
        <w:t>граждан от безработицы</w:t>
      </w:r>
      <w:r w:rsidRPr="00B16690">
        <w:rPr>
          <w:rFonts w:ascii="Times New Roman" w:hAnsi="Times New Roman" w:cs="Times New Roman"/>
          <w:sz w:val="28"/>
          <w:szCs w:val="28"/>
        </w:rPr>
        <w:t xml:space="preserve"> и содействие в трудоустройстве, на реализацию необходимых условий для устойчивого экономического роста.</w:t>
      </w:r>
    </w:p>
    <w:p w:rsidR="000B0396" w:rsidRPr="00B16690" w:rsidRDefault="000B0396" w:rsidP="000C7960">
      <w:pPr>
        <w:shd w:val="clear" w:color="auto" w:fill="FFFFFF" w:themeFill="background1"/>
        <w:spacing w:after="0" w:line="240" w:lineRule="auto"/>
        <w:ind w:firstLine="851"/>
        <w:jc w:val="both"/>
        <w:rPr>
          <w:rFonts w:ascii="Times New Roman" w:hAnsi="Times New Roman" w:cs="Times New Roman"/>
          <w:sz w:val="28"/>
          <w:szCs w:val="28"/>
        </w:rPr>
      </w:pPr>
      <w:r w:rsidRPr="00B16690">
        <w:rPr>
          <w:rFonts w:ascii="Times New Roman" w:hAnsi="Times New Roman" w:cs="Times New Roman"/>
          <w:sz w:val="28"/>
          <w:szCs w:val="28"/>
        </w:rPr>
        <w:t>Специфика безработицы в районе определяется сложившимся уровнем и структурой занятости населения, обусловленной отраслевой специализацией. Для района характерна структурная безработица, ее сезонный характер.</w:t>
      </w:r>
    </w:p>
    <w:p w:rsidR="000B0396" w:rsidRPr="00B16690" w:rsidRDefault="000B0396" w:rsidP="000C7960">
      <w:pPr>
        <w:shd w:val="clear" w:color="auto" w:fill="FFFFFF" w:themeFill="background1"/>
        <w:spacing w:after="0" w:line="240" w:lineRule="auto"/>
        <w:ind w:firstLine="851"/>
        <w:jc w:val="both"/>
        <w:rPr>
          <w:rFonts w:ascii="Times New Roman" w:hAnsi="Times New Roman" w:cs="Times New Roman"/>
          <w:sz w:val="28"/>
          <w:szCs w:val="28"/>
        </w:rPr>
      </w:pPr>
      <w:r w:rsidRPr="00B16690">
        <w:rPr>
          <w:rFonts w:ascii="Times New Roman" w:hAnsi="Times New Roman" w:cs="Times New Roman"/>
          <w:sz w:val="28"/>
          <w:szCs w:val="28"/>
        </w:rPr>
        <w:t>В 20</w:t>
      </w:r>
      <w:r w:rsidR="001F4CB0">
        <w:rPr>
          <w:rFonts w:ascii="Times New Roman" w:hAnsi="Times New Roman" w:cs="Times New Roman"/>
          <w:sz w:val="28"/>
          <w:szCs w:val="28"/>
        </w:rPr>
        <w:t>20</w:t>
      </w:r>
      <w:r w:rsidRPr="00B16690">
        <w:rPr>
          <w:rFonts w:ascii="Times New Roman" w:hAnsi="Times New Roman" w:cs="Times New Roman"/>
          <w:sz w:val="28"/>
          <w:szCs w:val="28"/>
        </w:rPr>
        <w:t xml:space="preserve"> году в ГУ КК «Центр занятости населения Гулькевичского района» (далее – центр занятости) впервые обратилось за содействием в поиске подходящей работы </w:t>
      </w:r>
      <w:r w:rsidR="001F4CB0">
        <w:rPr>
          <w:rFonts w:ascii="Times New Roman" w:hAnsi="Times New Roman" w:cs="Times New Roman"/>
          <w:sz w:val="28"/>
          <w:szCs w:val="28"/>
        </w:rPr>
        <w:t>5644</w:t>
      </w:r>
      <w:r w:rsidRPr="00B16690">
        <w:rPr>
          <w:rFonts w:ascii="Times New Roman" w:hAnsi="Times New Roman" w:cs="Times New Roman"/>
          <w:sz w:val="28"/>
          <w:szCs w:val="28"/>
        </w:rPr>
        <w:t xml:space="preserve"> человек, что на </w:t>
      </w:r>
      <w:r w:rsidR="001F4CB0">
        <w:rPr>
          <w:rFonts w:ascii="Times New Roman" w:hAnsi="Times New Roman" w:cs="Times New Roman"/>
          <w:sz w:val="28"/>
          <w:szCs w:val="28"/>
        </w:rPr>
        <w:t xml:space="preserve">1848 </w:t>
      </w:r>
      <w:r w:rsidRPr="00B16690">
        <w:rPr>
          <w:rFonts w:ascii="Times New Roman" w:hAnsi="Times New Roman" w:cs="Times New Roman"/>
          <w:sz w:val="28"/>
          <w:szCs w:val="28"/>
        </w:rPr>
        <w:t xml:space="preserve">человек или на </w:t>
      </w:r>
      <w:r w:rsidR="001F4CB0">
        <w:rPr>
          <w:rFonts w:ascii="Times New Roman" w:hAnsi="Times New Roman" w:cs="Times New Roman"/>
          <w:sz w:val="28"/>
          <w:szCs w:val="28"/>
        </w:rPr>
        <w:t>149</w:t>
      </w:r>
      <w:r w:rsidRPr="00B16690">
        <w:rPr>
          <w:rFonts w:ascii="Times New Roman" w:hAnsi="Times New Roman" w:cs="Times New Roman"/>
          <w:sz w:val="28"/>
          <w:szCs w:val="28"/>
        </w:rPr>
        <w:t xml:space="preserve"> % больше соответствующего периода 201</w:t>
      </w:r>
      <w:r w:rsidR="001F4CB0">
        <w:rPr>
          <w:rFonts w:ascii="Times New Roman" w:hAnsi="Times New Roman" w:cs="Times New Roman"/>
          <w:sz w:val="28"/>
          <w:szCs w:val="28"/>
        </w:rPr>
        <w:t>9</w:t>
      </w:r>
      <w:r w:rsidRPr="00B16690">
        <w:rPr>
          <w:rFonts w:ascii="Times New Roman" w:hAnsi="Times New Roman" w:cs="Times New Roman"/>
          <w:sz w:val="28"/>
          <w:szCs w:val="28"/>
        </w:rPr>
        <w:t xml:space="preserve"> года.</w:t>
      </w:r>
    </w:p>
    <w:p w:rsidR="000B0396" w:rsidRPr="00B16690" w:rsidRDefault="000B0396" w:rsidP="000C7960">
      <w:pPr>
        <w:shd w:val="clear" w:color="auto" w:fill="FFFFFF" w:themeFill="background1"/>
        <w:spacing w:after="0" w:line="240" w:lineRule="auto"/>
        <w:ind w:firstLine="851"/>
        <w:jc w:val="both"/>
        <w:rPr>
          <w:rFonts w:ascii="Times New Roman" w:hAnsi="Times New Roman" w:cs="Times New Roman"/>
          <w:sz w:val="28"/>
          <w:szCs w:val="28"/>
        </w:rPr>
      </w:pPr>
      <w:r w:rsidRPr="00B16690">
        <w:rPr>
          <w:rFonts w:ascii="Times New Roman" w:hAnsi="Times New Roman" w:cs="Times New Roman"/>
          <w:sz w:val="28"/>
          <w:szCs w:val="28"/>
        </w:rPr>
        <w:t xml:space="preserve">Из числа обратившихся в этот период признано безработными </w:t>
      </w:r>
      <w:r w:rsidR="001F4CB0">
        <w:rPr>
          <w:rFonts w:ascii="Times New Roman" w:hAnsi="Times New Roman" w:cs="Times New Roman"/>
          <w:sz w:val="28"/>
          <w:szCs w:val="28"/>
        </w:rPr>
        <w:t>3600</w:t>
      </w:r>
      <w:r w:rsidRPr="00B16690">
        <w:rPr>
          <w:rFonts w:ascii="Times New Roman" w:hAnsi="Times New Roman" w:cs="Times New Roman"/>
          <w:sz w:val="28"/>
          <w:szCs w:val="28"/>
        </w:rPr>
        <w:t xml:space="preserve"> человек, что на </w:t>
      </w:r>
      <w:r w:rsidR="001F4CB0">
        <w:rPr>
          <w:rFonts w:ascii="Times New Roman" w:hAnsi="Times New Roman" w:cs="Times New Roman"/>
          <w:sz w:val="28"/>
          <w:szCs w:val="28"/>
        </w:rPr>
        <w:t>2200</w:t>
      </w:r>
      <w:r w:rsidRPr="00B16690">
        <w:rPr>
          <w:rFonts w:ascii="Times New Roman" w:hAnsi="Times New Roman" w:cs="Times New Roman"/>
          <w:sz w:val="28"/>
          <w:szCs w:val="28"/>
        </w:rPr>
        <w:t xml:space="preserve"> человек или на </w:t>
      </w:r>
      <w:r w:rsidR="001F4CB0">
        <w:rPr>
          <w:rFonts w:ascii="Times New Roman" w:hAnsi="Times New Roman" w:cs="Times New Roman"/>
          <w:sz w:val="28"/>
          <w:szCs w:val="28"/>
        </w:rPr>
        <w:t>272</w:t>
      </w:r>
      <w:r w:rsidRPr="00B16690">
        <w:rPr>
          <w:rFonts w:ascii="Times New Roman" w:hAnsi="Times New Roman" w:cs="Times New Roman"/>
          <w:sz w:val="28"/>
          <w:szCs w:val="28"/>
        </w:rPr>
        <w:t xml:space="preserve"> % больше значения показателя соответствующего периода 201</w:t>
      </w:r>
      <w:r w:rsidR="001F4CB0">
        <w:rPr>
          <w:rFonts w:ascii="Times New Roman" w:hAnsi="Times New Roman" w:cs="Times New Roman"/>
          <w:sz w:val="28"/>
          <w:szCs w:val="28"/>
        </w:rPr>
        <w:t>9</w:t>
      </w:r>
      <w:r w:rsidRPr="00B16690">
        <w:rPr>
          <w:rFonts w:ascii="Times New Roman" w:hAnsi="Times New Roman" w:cs="Times New Roman"/>
          <w:sz w:val="28"/>
          <w:szCs w:val="28"/>
        </w:rPr>
        <w:t xml:space="preserve"> года.</w:t>
      </w:r>
    </w:p>
    <w:p w:rsidR="000B0396" w:rsidRPr="00B16690" w:rsidRDefault="000B0396" w:rsidP="000C7960">
      <w:pPr>
        <w:shd w:val="clear" w:color="auto" w:fill="FFFFFF" w:themeFill="background1"/>
        <w:spacing w:after="0" w:line="240" w:lineRule="auto"/>
        <w:ind w:firstLine="851"/>
        <w:jc w:val="both"/>
        <w:rPr>
          <w:rFonts w:ascii="Times New Roman" w:hAnsi="Times New Roman" w:cs="Times New Roman"/>
          <w:sz w:val="28"/>
          <w:szCs w:val="28"/>
        </w:rPr>
      </w:pPr>
      <w:r w:rsidRPr="00B16690">
        <w:rPr>
          <w:rFonts w:ascii="Times New Roman" w:hAnsi="Times New Roman" w:cs="Times New Roman"/>
          <w:sz w:val="28"/>
          <w:szCs w:val="28"/>
        </w:rPr>
        <w:t>По состоянию на 1 января 202</w:t>
      </w:r>
      <w:r w:rsidR="001F4CB0">
        <w:rPr>
          <w:rFonts w:ascii="Times New Roman" w:hAnsi="Times New Roman" w:cs="Times New Roman"/>
          <w:sz w:val="28"/>
          <w:szCs w:val="28"/>
        </w:rPr>
        <w:t>1</w:t>
      </w:r>
      <w:r w:rsidRPr="00B16690">
        <w:rPr>
          <w:rFonts w:ascii="Times New Roman" w:hAnsi="Times New Roman" w:cs="Times New Roman"/>
          <w:sz w:val="28"/>
          <w:szCs w:val="28"/>
        </w:rPr>
        <w:t xml:space="preserve"> года в Гулькевичском центре занятости населения состоит на учете </w:t>
      </w:r>
      <w:r w:rsidR="001F4CB0">
        <w:rPr>
          <w:rFonts w:ascii="Times New Roman" w:hAnsi="Times New Roman" w:cs="Times New Roman"/>
          <w:sz w:val="28"/>
          <w:szCs w:val="28"/>
        </w:rPr>
        <w:t>930 безработных граждан, что на 516</w:t>
      </w:r>
      <w:r w:rsidRPr="00B16690">
        <w:rPr>
          <w:rFonts w:ascii="Times New Roman" w:hAnsi="Times New Roman" w:cs="Times New Roman"/>
          <w:sz w:val="28"/>
          <w:szCs w:val="28"/>
        </w:rPr>
        <w:t xml:space="preserve"> человек или на </w:t>
      </w:r>
      <w:r w:rsidR="001F4CB0">
        <w:rPr>
          <w:rFonts w:ascii="Times New Roman" w:hAnsi="Times New Roman" w:cs="Times New Roman"/>
          <w:sz w:val="28"/>
          <w:szCs w:val="28"/>
        </w:rPr>
        <w:t>225</w:t>
      </w:r>
      <w:r w:rsidRPr="00B16690">
        <w:rPr>
          <w:rFonts w:ascii="Times New Roman" w:hAnsi="Times New Roman" w:cs="Times New Roman"/>
          <w:sz w:val="28"/>
          <w:szCs w:val="28"/>
        </w:rPr>
        <w:t xml:space="preserve"> % </w:t>
      </w:r>
      <w:r w:rsidR="001F4CB0">
        <w:rPr>
          <w:rFonts w:ascii="Times New Roman" w:hAnsi="Times New Roman" w:cs="Times New Roman"/>
          <w:sz w:val="28"/>
          <w:szCs w:val="28"/>
        </w:rPr>
        <w:t>больше</w:t>
      </w:r>
      <w:r w:rsidRPr="00B16690">
        <w:rPr>
          <w:rFonts w:ascii="Times New Roman" w:hAnsi="Times New Roman" w:cs="Times New Roman"/>
          <w:sz w:val="28"/>
          <w:szCs w:val="28"/>
        </w:rPr>
        <w:t xml:space="preserve"> соответствующего периода 201</w:t>
      </w:r>
      <w:r w:rsidR="001F4CB0">
        <w:rPr>
          <w:rFonts w:ascii="Times New Roman" w:hAnsi="Times New Roman" w:cs="Times New Roman"/>
          <w:sz w:val="28"/>
          <w:szCs w:val="28"/>
        </w:rPr>
        <w:t>9</w:t>
      </w:r>
      <w:r w:rsidRPr="00B16690">
        <w:rPr>
          <w:rFonts w:ascii="Times New Roman" w:hAnsi="Times New Roman" w:cs="Times New Roman"/>
          <w:sz w:val="28"/>
          <w:szCs w:val="28"/>
        </w:rPr>
        <w:t xml:space="preserve"> года.</w:t>
      </w:r>
    </w:p>
    <w:p w:rsidR="003B33B0" w:rsidRPr="003B33B0" w:rsidRDefault="003B33B0" w:rsidP="003B33B0">
      <w:pPr>
        <w:spacing w:after="0"/>
        <w:ind w:firstLine="708"/>
        <w:jc w:val="both"/>
        <w:rPr>
          <w:rFonts w:ascii="Times New Roman" w:hAnsi="Times New Roman" w:cs="Times New Roman"/>
          <w:sz w:val="28"/>
          <w:szCs w:val="28"/>
        </w:rPr>
      </w:pPr>
      <w:r w:rsidRPr="003B33B0">
        <w:rPr>
          <w:rFonts w:ascii="Times New Roman" w:hAnsi="Times New Roman" w:cs="Times New Roman"/>
          <w:sz w:val="28"/>
          <w:szCs w:val="28"/>
        </w:rPr>
        <w:t>С апреля 2020 года в связи с введением карантинных мер в целях предотвращения распространения новой короновирусной инфекции (COVID-2019) отмечается увеличение уровня безработицы. Данная ситуация характерна как для Гулькевичского района, так и для Краснодарского края в целом.</w:t>
      </w:r>
    </w:p>
    <w:p w:rsidR="003B33B0" w:rsidRDefault="000B0396" w:rsidP="000C7960">
      <w:pPr>
        <w:shd w:val="clear" w:color="auto" w:fill="FFFFFF" w:themeFill="background1"/>
        <w:spacing w:after="0" w:line="240" w:lineRule="auto"/>
        <w:ind w:firstLine="851"/>
        <w:jc w:val="both"/>
        <w:rPr>
          <w:rFonts w:ascii="Times New Roman" w:hAnsi="Times New Roman" w:cs="Times New Roman"/>
          <w:sz w:val="28"/>
          <w:szCs w:val="28"/>
        </w:rPr>
      </w:pPr>
      <w:r w:rsidRPr="00B16690">
        <w:rPr>
          <w:rFonts w:ascii="Times New Roman" w:hAnsi="Times New Roman" w:cs="Times New Roman"/>
          <w:sz w:val="28"/>
          <w:szCs w:val="28"/>
        </w:rPr>
        <w:t>Уровень безработицы на 1 января 202</w:t>
      </w:r>
      <w:r w:rsidR="001F4CB0">
        <w:rPr>
          <w:rFonts w:ascii="Times New Roman" w:hAnsi="Times New Roman" w:cs="Times New Roman"/>
          <w:sz w:val="28"/>
          <w:szCs w:val="28"/>
        </w:rPr>
        <w:t>1</w:t>
      </w:r>
      <w:r w:rsidRPr="00B16690">
        <w:rPr>
          <w:rFonts w:ascii="Times New Roman" w:hAnsi="Times New Roman" w:cs="Times New Roman"/>
          <w:sz w:val="28"/>
          <w:szCs w:val="28"/>
        </w:rPr>
        <w:t xml:space="preserve"> года составил </w:t>
      </w:r>
      <w:r w:rsidR="001F4CB0">
        <w:rPr>
          <w:rFonts w:ascii="Times New Roman" w:hAnsi="Times New Roman" w:cs="Times New Roman"/>
          <w:sz w:val="28"/>
          <w:szCs w:val="28"/>
        </w:rPr>
        <w:t xml:space="preserve">1,8 %, что на 44 % больше </w:t>
      </w:r>
      <w:r w:rsidRPr="00B16690">
        <w:rPr>
          <w:rFonts w:ascii="Times New Roman" w:hAnsi="Times New Roman" w:cs="Times New Roman"/>
          <w:sz w:val="28"/>
          <w:szCs w:val="28"/>
        </w:rPr>
        <w:t>значени</w:t>
      </w:r>
      <w:r w:rsidR="001F4CB0">
        <w:rPr>
          <w:rFonts w:ascii="Times New Roman" w:hAnsi="Times New Roman" w:cs="Times New Roman"/>
          <w:sz w:val="28"/>
          <w:szCs w:val="28"/>
        </w:rPr>
        <w:t>я</w:t>
      </w:r>
      <w:r w:rsidRPr="00B16690">
        <w:rPr>
          <w:rFonts w:ascii="Times New Roman" w:hAnsi="Times New Roman" w:cs="Times New Roman"/>
          <w:sz w:val="28"/>
          <w:szCs w:val="28"/>
        </w:rPr>
        <w:t xml:space="preserve"> показателя соот</w:t>
      </w:r>
      <w:r w:rsidR="001F4CB0">
        <w:rPr>
          <w:rFonts w:ascii="Times New Roman" w:hAnsi="Times New Roman" w:cs="Times New Roman"/>
          <w:sz w:val="28"/>
          <w:szCs w:val="28"/>
        </w:rPr>
        <w:t xml:space="preserve">ветствующего периода </w:t>
      </w:r>
      <w:r w:rsidRPr="00B16690">
        <w:rPr>
          <w:rFonts w:ascii="Times New Roman" w:hAnsi="Times New Roman" w:cs="Times New Roman"/>
          <w:sz w:val="28"/>
          <w:szCs w:val="28"/>
        </w:rPr>
        <w:t>20</w:t>
      </w:r>
      <w:r w:rsidR="001F4CB0">
        <w:rPr>
          <w:rFonts w:ascii="Times New Roman" w:hAnsi="Times New Roman" w:cs="Times New Roman"/>
          <w:sz w:val="28"/>
          <w:szCs w:val="28"/>
        </w:rPr>
        <w:t>20</w:t>
      </w:r>
      <w:r w:rsidRPr="00B16690">
        <w:rPr>
          <w:rFonts w:ascii="Times New Roman" w:hAnsi="Times New Roman" w:cs="Times New Roman"/>
          <w:sz w:val="28"/>
          <w:szCs w:val="28"/>
        </w:rPr>
        <w:t xml:space="preserve"> года при среднекраевом значении данного показателя </w:t>
      </w:r>
      <w:r w:rsidR="001F4CB0">
        <w:rPr>
          <w:rFonts w:ascii="Times New Roman" w:hAnsi="Times New Roman" w:cs="Times New Roman"/>
          <w:sz w:val="28"/>
          <w:szCs w:val="28"/>
        </w:rPr>
        <w:t>3,9</w:t>
      </w:r>
      <w:r w:rsidRPr="00B16690">
        <w:rPr>
          <w:rFonts w:ascii="Times New Roman" w:hAnsi="Times New Roman" w:cs="Times New Roman"/>
          <w:sz w:val="28"/>
          <w:szCs w:val="28"/>
        </w:rPr>
        <w:t>%. Среднегодовой уровень безработицы составил 1,</w:t>
      </w:r>
      <w:r w:rsidR="001F4CB0">
        <w:rPr>
          <w:rFonts w:ascii="Times New Roman" w:hAnsi="Times New Roman" w:cs="Times New Roman"/>
          <w:sz w:val="28"/>
          <w:szCs w:val="28"/>
        </w:rPr>
        <w:t>8</w:t>
      </w:r>
      <w:r w:rsidRPr="00B16690">
        <w:rPr>
          <w:rFonts w:ascii="Times New Roman" w:hAnsi="Times New Roman" w:cs="Times New Roman"/>
          <w:sz w:val="28"/>
          <w:szCs w:val="28"/>
        </w:rPr>
        <w:t xml:space="preserve">%, что </w:t>
      </w:r>
      <w:r w:rsidRPr="003B33B0">
        <w:rPr>
          <w:rFonts w:ascii="Times New Roman" w:hAnsi="Times New Roman" w:cs="Times New Roman"/>
          <w:sz w:val="28"/>
          <w:szCs w:val="28"/>
        </w:rPr>
        <w:t>не превышает значения показателя индикативного плана на 2019 год (1,2%).</w:t>
      </w:r>
    </w:p>
    <w:p w:rsidR="000B0396" w:rsidRPr="00B16690" w:rsidRDefault="000B0396" w:rsidP="000C7960">
      <w:pPr>
        <w:shd w:val="clear" w:color="auto" w:fill="FFFFFF" w:themeFill="background1"/>
        <w:spacing w:after="0" w:line="240" w:lineRule="auto"/>
        <w:ind w:firstLine="851"/>
        <w:jc w:val="both"/>
        <w:rPr>
          <w:rFonts w:ascii="Times New Roman" w:hAnsi="Times New Roman" w:cs="Times New Roman"/>
          <w:sz w:val="28"/>
          <w:szCs w:val="28"/>
        </w:rPr>
      </w:pPr>
      <w:r w:rsidRPr="00B16690">
        <w:rPr>
          <w:rFonts w:ascii="Times New Roman" w:hAnsi="Times New Roman" w:cs="Times New Roman"/>
          <w:sz w:val="28"/>
          <w:szCs w:val="28"/>
        </w:rPr>
        <w:t>В 20</w:t>
      </w:r>
      <w:r w:rsidR="00CE5482">
        <w:rPr>
          <w:rFonts w:ascii="Times New Roman" w:hAnsi="Times New Roman" w:cs="Times New Roman"/>
          <w:sz w:val="28"/>
          <w:szCs w:val="28"/>
        </w:rPr>
        <w:t>20</w:t>
      </w:r>
      <w:r w:rsidRPr="00B16690">
        <w:rPr>
          <w:rFonts w:ascii="Times New Roman" w:hAnsi="Times New Roman" w:cs="Times New Roman"/>
          <w:sz w:val="28"/>
          <w:szCs w:val="28"/>
        </w:rPr>
        <w:t xml:space="preserve"> году работодателями муниципального образования Гулькевичский район было заявлено </w:t>
      </w:r>
      <w:r w:rsidR="00CE5482">
        <w:rPr>
          <w:rFonts w:ascii="Times New Roman" w:hAnsi="Times New Roman" w:cs="Times New Roman"/>
          <w:sz w:val="28"/>
          <w:szCs w:val="28"/>
        </w:rPr>
        <w:t>2618</w:t>
      </w:r>
      <w:r w:rsidRPr="00B16690">
        <w:rPr>
          <w:rFonts w:ascii="Times New Roman" w:hAnsi="Times New Roman" w:cs="Times New Roman"/>
          <w:sz w:val="28"/>
          <w:szCs w:val="28"/>
        </w:rPr>
        <w:t xml:space="preserve"> вакансии, что на </w:t>
      </w:r>
      <w:r w:rsidR="00CE5482">
        <w:rPr>
          <w:rFonts w:ascii="Times New Roman" w:hAnsi="Times New Roman" w:cs="Times New Roman"/>
          <w:sz w:val="28"/>
          <w:szCs w:val="28"/>
        </w:rPr>
        <w:t xml:space="preserve">1523 </w:t>
      </w:r>
      <w:r w:rsidRPr="00B16690">
        <w:rPr>
          <w:rFonts w:ascii="Times New Roman" w:hAnsi="Times New Roman" w:cs="Times New Roman"/>
          <w:sz w:val="28"/>
          <w:szCs w:val="28"/>
        </w:rPr>
        <w:t>ваканси</w:t>
      </w:r>
      <w:r w:rsidR="00CE5482">
        <w:rPr>
          <w:rFonts w:ascii="Times New Roman" w:hAnsi="Times New Roman" w:cs="Times New Roman"/>
          <w:sz w:val="28"/>
          <w:szCs w:val="28"/>
        </w:rPr>
        <w:t>именьше</w:t>
      </w:r>
      <w:r w:rsidRPr="00B16690">
        <w:rPr>
          <w:rFonts w:ascii="Times New Roman" w:hAnsi="Times New Roman" w:cs="Times New Roman"/>
          <w:sz w:val="28"/>
          <w:szCs w:val="28"/>
        </w:rPr>
        <w:t xml:space="preserve"> соответствующего периода 201</w:t>
      </w:r>
      <w:r w:rsidR="00CE5482">
        <w:rPr>
          <w:rFonts w:ascii="Times New Roman" w:hAnsi="Times New Roman" w:cs="Times New Roman"/>
          <w:sz w:val="28"/>
          <w:szCs w:val="28"/>
        </w:rPr>
        <w:t>9</w:t>
      </w:r>
      <w:r w:rsidRPr="00B16690">
        <w:rPr>
          <w:rFonts w:ascii="Times New Roman" w:hAnsi="Times New Roman" w:cs="Times New Roman"/>
          <w:sz w:val="28"/>
          <w:szCs w:val="28"/>
        </w:rPr>
        <w:t xml:space="preserve"> года. По состоянию на 1 января 202</w:t>
      </w:r>
      <w:r w:rsidR="00CE5482">
        <w:rPr>
          <w:rFonts w:ascii="Times New Roman" w:hAnsi="Times New Roman" w:cs="Times New Roman"/>
          <w:sz w:val="28"/>
          <w:szCs w:val="28"/>
        </w:rPr>
        <w:t>1</w:t>
      </w:r>
      <w:r w:rsidRPr="00B16690">
        <w:rPr>
          <w:rFonts w:ascii="Times New Roman" w:hAnsi="Times New Roman" w:cs="Times New Roman"/>
          <w:sz w:val="28"/>
          <w:szCs w:val="28"/>
        </w:rPr>
        <w:t xml:space="preserve"> года имеется 4</w:t>
      </w:r>
      <w:r w:rsidR="00CE5482">
        <w:rPr>
          <w:rFonts w:ascii="Times New Roman" w:hAnsi="Times New Roman" w:cs="Times New Roman"/>
          <w:sz w:val="28"/>
          <w:szCs w:val="28"/>
        </w:rPr>
        <w:t>91</w:t>
      </w:r>
      <w:r w:rsidRPr="00B16690">
        <w:rPr>
          <w:rFonts w:ascii="Times New Roman" w:hAnsi="Times New Roman" w:cs="Times New Roman"/>
          <w:sz w:val="28"/>
          <w:szCs w:val="28"/>
        </w:rPr>
        <w:t xml:space="preserve"> свободн</w:t>
      </w:r>
      <w:r w:rsidR="00CE5482">
        <w:rPr>
          <w:rFonts w:ascii="Times New Roman" w:hAnsi="Times New Roman" w:cs="Times New Roman"/>
          <w:sz w:val="28"/>
          <w:szCs w:val="28"/>
        </w:rPr>
        <w:t>ых</w:t>
      </w:r>
      <w:r w:rsidRPr="00B16690">
        <w:rPr>
          <w:rFonts w:ascii="Times New Roman" w:hAnsi="Times New Roman" w:cs="Times New Roman"/>
          <w:sz w:val="28"/>
          <w:szCs w:val="28"/>
        </w:rPr>
        <w:t xml:space="preserve"> рабочих мест</w:t>
      </w:r>
      <w:r w:rsidR="00691540">
        <w:rPr>
          <w:rFonts w:ascii="Times New Roman" w:hAnsi="Times New Roman" w:cs="Times New Roman"/>
          <w:sz w:val="28"/>
          <w:szCs w:val="28"/>
        </w:rPr>
        <w:t>а</w:t>
      </w:r>
      <w:r w:rsidRPr="00B16690">
        <w:rPr>
          <w:rFonts w:ascii="Times New Roman" w:hAnsi="Times New Roman" w:cs="Times New Roman"/>
          <w:sz w:val="28"/>
          <w:szCs w:val="28"/>
        </w:rPr>
        <w:t xml:space="preserve">. Наиболее востребованы на рынке труда профессии: медицинские сестры, врачи, педагоги (воспитатели, учителя), а также рабочие специальности: электромонтеры, электрогазосварщики, токари, слесари по ремонту газового оборудования, машинисты экскаватора, трактористы, машинисты бульдозеристы, слесари КИПиА, водители автотранспорта различных категорий. </w:t>
      </w:r>
    </w:p>
    <w:p w:rsidR="00357030" w:rsidRDefault="00930E45" w:rsidP="00357030">
      <w:pPr>
        <w:pStyle w:val="a7"/>
        <w:shd w:val="clear" w:color="auto" w:fill="FFFFFF" w:themeFill="background1"/>
        <w:spacing w:after="0"/>
        <w:ind w:left="0" w:firstLine="851"/>
        <w:jc w:val="both"/>
        <w:rPr>
          <w:rFonts w:ascii="Times New Roman" w:hAnsi="Times New Roman" w:cs="Times New Roman"/>
          <w:sz w:val="28"/>
          <w:szCs w:val="28"/>
        </w:rPr>
      </w:pPr>
      <w:r w:rsidRPr="00930E45">
        <w:rPr>
          <w:rFonts w:ascii="Times New Roman" w:hAnsi="Times New Roman" w:cs="Times New Roman"/>
          <w:sz w:val="28"/>
          <w:szCs w:val="28"/>
        </w:rPr>
        <w:t>Для увеличения доли занятости трудоспособного населения в трудоспособном возрасте и вовлечения его в экономику в рамках долгосрочной краевой программы «Содействие занятости населения Краснодарского края» предоставляется субсидия на открытие собственного бизнеса через службу занятости населения Гулькевичского район в размере  291 тыс. руб. на 1 человека. С начала 2020 года данным видом поддержки воспользовались и открыли бизнес 4 человека.</w:t>
      </w:r>
    </w:p>
    <w:p w:rsidR="00930E45" w:rsidRPr="00792ACD" w:rsidRDefault="00930E45" w:rsidP="00357030">
      <w:pPr>
        <w:pStyle w:val="a7"/>
        <w:shd w:val="clear" w:color="auto" w:fill="FFFFFF" w:themeFill="background1"/>
        <w:spacing w:after="0"/>
        <w:ind w:left="0" w:firstLine="851"/>
        <w:jc w:val="both"/>
        <w:rPr>
          <w:rFonts w:ascii="Times New Roman" w:hAnsi="Times New Roman" w:cs="Times New Roman"/>
          <w:sz w:val="28"/>
          <w:szCs w:val="28"/>
        </w:rPr>
      </w:pPr>
      <w:r w:rsidRPr="00792ACD">
        <w:rPr>
          <w:rFonts w:ascii="Times New Roman" w:hAnsi="Times New Roman" w:cs="Times New Roman"/>
          <w:sz w:val="28"/>
          <w:szCs w:val="28"/>
        </w:rPr>
        <w:t>В рамках «самозанятости» граждан администрацией района оказывается государственная поддержка в виде предоставления субсидии на развитие малых форм хозяйствования, развитие тепличного хозяйства.</w:t>
      </w:r>
    </w:p>
    <w:p w:rsidR="00930E45" w:rsidRPr="00792ACD" w:rsidRDefault="00930E45" w:rsidP="00357030">
      <w:pPr>
        <w:spacing w:after="0" w:line="240" w:lineRule="auto"/>
        <w:ind w:firstLine="851"/>
        <w:jc w:val="both"/>
        <w:rPr>
          <w:rFonts w:ascii="Times New Roman" w:hAnsi="Times New Roman" w:cs="Times New Roman"/>
          <w:sz w:val="28"/>
          <w:szCs w:val="28"/>
        </w:rPr>
      </w:pPr>
      <w:r w:rsidRPr="00792ACD">
        <w:rPr>
          <w:rFonts w:ascii="Times New Roman" w:hAnsi="Times New Roman" w:cs="Times New Roman"/>
          <w:sz w:val="28"/>
          <w:szCs w:val="28"/>
        </w:rPr>
        <w:lastRenderedPageBreak/>
        <w:t xml:space="preserve">Для снижения напряженности на рынке труда специалистами центра занятости населения Гулькевичского района организована работа по профессиональному обучению безработных граждан профессиям, востребованным на рынке труда и направлению на оплачиваемые общественные работы. С начала 2020 года профессиональным обучением охвачено 142 человека из числа безработных граждан, на оплачиваемые общественные работы направлено 150 человек. </w:t>
      </w:r>
    </w:p>
    <w:p w:rsidR="00930E45" w:rsidRPr="00792ACD" w:rsidRDefault="00930E45" w:rsidP="00357030">
      <w:pPr>
        <w:spacing w:after="0" w:line="240" w:lineRule="auto"/>
        <w:ind w:firstLine="851"/>
        <w:jc w:val="both"/>
        <w:rPr>
          <w:rFonts w:ascii="Times New Roman" w:hAnsi="Times New Roman" w:cs="Times New Roman"/>
          <w:sz w:val="28"/>
          <w:szCs w:val="28"/>
        </w:rPr>
      </w:pPr>
      <w:r w:rsidRPr="00792ACD">
        <w:rPr>
          <w:rFonts w:ascii="Times New Roman" w:hAnsi="Times New Roman" w:cs="Times New Roman"/>
          <w:sz w:val="28"/>
          <w:szCs w:val="28"/>
        </w:rPr>
        <w:t>В 2020 году в рамках национального проекта «Демография» осуществляется реализация региональных проектов: «Содействие занятости женщин - создание условий дошкольного образования для детей в возрасте до трех лет» и «Старшее поколение». С начала 2020 года получили дополнительное профессиональное образование 9 женщин, находящихся в отпуске по уходу за ребенком в возрасте до 3-х лет и 75 граждан предпенсионного возраста. Из федерального и  краевого бюджетов на эти цели  выделено 391 тыс. руб.</w:t>
      </w:r>
    </w:p>
    <w:p w:rsidR="00930E45" w:rsidRPr="00792ACD" w:rsidRDefault="00930E45" w:rsidP="00357030">
      <w:pPr>
        <w:spacing w:after="0"/>
        <w:ind w:firstLine="851"/>
        <w:jc w:val="both"/>
        <w:rPr>
          <w:rFonts w:ascii="Times New Roman" w:hAnsi="Times New Roman" w:cs="Times New Roman"/>
          <w:sz w:val="28"/>
          <w:szCs w:val="28"/>
        </w:rPr>
      </w:pPr>
      <w:r w:rsidRPr="00792ACD">
        <w:rPr>
          <w:rFonts w:ascii="Times New Roman" w:hAnsi="Times New Roman" w:cs="Times New Roman"/>
          <w:sz w:val="28"/>
          <w:szCs w:val="28"/>
        </w:rPr>
        <w:t>Для обеспечения населения полной информацией об имеющихся вакантных местах и возможности обучения профессиям, пользующимся спросом на рынке труда, службой занятости населения Гулькевичского района в отчетном периоде с работодателями района проведено 11 ярмарок вакансий с участием 868 человек; 18семинаров, 4 круглых стола, в которых приняли участие 367 представителя работодателей.</w:t>
      </w:r>
    </w:p>
    <w:p w:rsidR="000B0396" w:rsidRPr="00E04CBD" w:rsidRDefault="000B0396" w:rsidP="00357030">
      <w:pPr>
        <w:pStyle w:val="a7"/>
        <w:shd w:val="clear" w:color="auto" w:fill="FFFFFF" w:themeFill="background1"/>
        <w:spacing w:after="0" w:line="240" w:lineRule="auto"/>
        <w:ind w:left="0" w:firstLine="851"/>
        <w:jc w:val="both"/>
        <w:rPr>
          <w:rFonts w:ascii="Times New Roman" w:hAnsi="Times New Roman" w:cs="Times New Roman"/>
          <w:sz w:val="28"/>
          <w:szCs w:val="28"/>
        </w:rPr>
      </w:pPr>
      <w:r w:rsidRPr="00930E45">
        <w:rPr>
          <w:rFonts w:ascii="Times New Roman" w:hAnsi="Times New Roman" w:cs="Times New Roman"/>
          <w:sz w:val="28"/>
          <w:szCs w:val="28"/>
        </w:rPr>
        <w:t>Для обеспечения населения полной информацией об имеющихся вакантных местах и возможности обучения профессиям, пользующимся спросом на рынке труда, службой занятости населения Гулькевичского района с начала 20</w:t>
      </w:r>
      <w:r w:rsidR="00AF7ACA">
        <w:rPr>
          <w:rFonts w:ascii="Times New Roman" w:hAnsi="Times New Roman" w:cs="Times New Roman"/>
          <w:sz w:val="28"/>
          <w:szCs w:val="28"/>
        </w:rPr>
        <w:t>20</w:t>
      </w:r>
      <w:r w:rsidRPr="00930E45">
        <w:rPr>
          <w:rFonts w:ascii="Times New Roman" w:hAnsi="Times New Roman" w:cs="Times New Roman"/>
          <w:sz w:val="28"/>
          <w:szCs w:val="28"/>
        </w:rPr>
        <w:t xml:space="preserve"> года проведено 23 ярмарки вакансий для безработных граждан, в которой приняли участие 4038 чел. С работодателями района и специалистами кадровых служб организаций и предприятий проведено 20 семинаров, 6 совещания, 6 круглых столов, 1 встреча, в которых приняли участие 803 представителей работодателей района.</w:t>
      </w:r>
    </w:p>
    <w:p w:rsidR="00930E45" w:rsidRPr="00867FB9" w:rsidRDefault="00930E45" w:rsidP="00386E46">
      <w:pPr>
        <w:pStyle w:val="31"/>
        <w:shd w:val="clear" w:color="auto" w:fill="FFFFFF" w:themeFill="background1"/>
        <w:tabs>
          <w:tab w:val="center" w:pos="5173"/>
        </w:tabs>
        <w:spacing w:after="0" w:line="240" w:lineRule="auto"/>
        <w:jc w:val="center"/>
        <w:rPr>
          <w:rFonts w:ascii="Times New Roman" w:hAnsi="Times New Roman" w:cs="Times New Roman"/>
          <w:b/>
          <w:sz w:val="28"/>
          <w:szCs w:val="28"/>
        </w:rPr>
      </w:pPr>
    </w:p>
    <w:p w:rsidR="00922721" w:rsidRDefault="00922721" w:rsidP="00386E46">
      <w:pPr>
        <w:pStyle w:val="31"/>
        <w:shd w:val="clear" w:color="auto" w:fill="FFFFFF" w:themeFill="background1"/>
        <w:tabs>
          <w:tab w:val="center" w:pos="5173"/>
        </w:tabs>
        <w:spacing w:after="0" w:line="240" w:lineRule="auto"/>
        <w:jc w:val="center"/>
        <w:rPr>
          <w:rFonts w:ascii="Times New Roman" w:hAnsi="Times New Roman" w:cs="Times New Roman"/>
          <w:b/>
          <w:sz w:val="28"/>
          <w:szCs w:val="28"/>
        </w:rPr>
      </w:pPr>
      <w:r w:rsidRPr="00E04CBD">
        <w:rPr>
          <w:rFonts w:ascii="Times New Roman" w:hAnsi="Times New Roman" w:cs="Times New Roman"/>
          <w:b/>
          <w:sz w:val="28"/>
          <w:szCs w:val="28"/>
        </w:rPr>
        <w:t>Уровень жизни населения</w:t>
      </w:r>
    </w:p>
    <w:p w:rsidR="00792ACD" w:rsidRDefault="00792ACD" w:rsidP="00386E46">
      <w:pPr>
        <w:pStyle w:val="31"/>
        <w:shd w:val="clear" w:color="auto" w:fill="FFFFFF" w:themeFill="background1"/>
        <w:tabs>
          <w:tab w:val="center" w:pos="5173"/>
        </w:tabs>
        <w:spacing w:after="0" w:line="240" w:lineRule="auto"/>
        <w:jc w:val="center"/>
        <w:rPr>
          <w:rFonts w:ascii="Times New Roman" w:hAnsi="Times New Roman" w:cs="Times New Roman"/>
          <w:b/>
          <w:sz w:val="28"/>
          <w:szCs w:val="28"/>
        </w:rPr>
      </w:pPr>
    </w:p>
    <w:p w:rsidR="00540F2C" w:rsidRPr="00540F2C" w:rsidRDefault="00792ACD" w:rsidP="00357030">
      <w:pPr>
        <w:pStyle w:val="31"/>
        <w:shd w:val="clear" w:color="auto" w:fill="FFFFFF" w:themeFill="background1"/>
        <w:tabs>
          <w:tab w:val="center" w:pos="5173"/>
        </w:tabs>
        <w:spacing w:after="0" w:line="240" w:lineRule="auto"/>
        <w:ind w:left="0" w:firstLine="851"/>
        <w:jc w:val="both"/>
        <w:rPr>
          <w:rFonts w:ascii="Times New Roman" w:hAnsi="Times New Roman" w:cs="Times New Roman"/>
          <w:sz w:val="28"/>
          <w:szCs w:val="28"/>
        </w:rPr>
      </w:pPr>
      <w:r>
        <w:rPr>
          <w:rFonts w:ascii="Times New Roman" w:hAnsi="Times New Roman" w:cs="Times New Roman"/>
          <w:b/>
          <w:sz w:val="28"/>
          <w:szCs w:val="28"/>
        </w:rPr>
        <w:tab/>
      </w:r>
      <w:r w:rsidR="00540F2C" w:rsidRPr="00540F2C">
        <w:rPr>
          <w:rFonts w:ascii="Times New Roman" w:hAnsi="Times New Roman" w:cs="Times New Roman"/>
          <w:sz w:val="28"/>
          <w:szCs w:val="28"/>
        </w:rPr>
        <w:t xml:space="preserve">Среднемесячная заработная плата в отраслях экономики составила </w:t>
      </w:r>
      <w:r w:rsidR="00963CF5">
        <w:rPr>
          <w:rFonts w:ascii="Times New Roman" w:hAnsi="Times New Roman" w:cs="Times New Roman"/>
          <w:sz w:val="28"/>
          <w:szCs w:val="28"/>
        </w:rPr>
        <w:t xml:space="preserve">              </w:t>
      </w:r>
      <w:r w:rsidR="00540F2C" w:rsidRPr="00540F2C">
        <w:rPr>
          <w:rFonts w:ascii="Times New Roman" w:hAnsi="Times New Roman" w:cs="Times New Roman"/>
          <w:sz w:val="28"/>
          <w:szCs w:val="28"/>
        </w:rPr>
        <w:t>32 0</w:t>
      </w:r>
      <w:r w:rsidR="00963CF5">
        <w:rPr>
          <w:rFonts w:ascii="Times New Roman" w:hAnsi="Times New Roman" w:cs="Times New Roman"/>
          <w:sz w:val="28"/>
          <w:szCs w:val="28"/>
        </w:rPr>
        <w:t>21</w:t>
      </w:r>
      <w:r w:rsidR="00540F2C" w:rsidRPr="00540F2C">
        <w:rPr>
          <w:rFonts w:ascii="Times New Roman" w:hAnsi="Times New Roman" w:cs="Times New Roman"/>
          <w:sz w:val="28"/>
          <w:szCs w:val="28"/>
        </w:rPr>
        <w:t xml:space="preserve"> рублей, что на 6,6 % выше уровня 2019 г. и выше среднекраевого темпа роста (105%).</w:t>
      </w:r>
    </w:p>
    <w:p w:rsidR="00540F2C" w:rsidRPr="00540F2C" w:rsidRDefault="00540F2C" w:rsidP="00357030">
      <w:pPr>
        <w:spacing w:after="0"/>
        <w:ind w:firstLine="851"/>
        <w:jc w:val="both"/>
        <w:rPr>
          <w:rFonts w:ascii="Times New Roman" w:hAnsi="Times New Roman" w:cs="Times New Roman"/>
          <w:sz w:val="28"/>
          <w:szCs w:val="28"/>
        </w:rPr>
      </w:pPr>
      <w:r w:rsidRPr="00540F2C">
        <w:rPr>
          <w:rFonts w:ascii="Times New Roman" w:hAnsi="Times New Roman" w:cs="Times New Roman"/>
          <w:sz w:val="28"/>
          <w:szCs w:val="28"/>
        </w:rPr>
        <w:t>Рост заработной платы обеспечен стабилизацией финансово-экономической ситуации в реальном секторе экономики района, а также проводимой работой службами администрации района по выполнению рекомендаций постановления главы администрации Краснодарского края от                4 октября 2002 года № 1141 «О мерах по улучшению социальной защищенности работающего населения края» и постановления главы района от 15 октября 2003 года «О мерах по улучшению социальной защищенности работающего населения района».</w:t>
      </w:r>
    </w:p>
    <w:p w:rsidR="00540F2C" w:rsidRDefault="00540F2C" w:rsidP="00357030">
      <w:pPr>
        <w:shd w:val="clear" w:color="auto" w:fill="FFFFFF" w:themeFill="background1"/>
        <w:spacing w:after="0" w:line="240" w:lineRule="auto"/>
        <w:ind w:firstLine="851"/>
        <w:jc w:val="center"/>
        <w:rPr>
          <w:rFonts w:ascii="Times New Roman" w:hAnsi="Times New Roman"/>
          <w:b/>
          <w:sz w:val="28"/>
          <w:szCs w:val="28"/>
        </w:rPr>
      </w:pPr>
    </w:p>
    <w:p w:rsidR="00540F2C" w:rsidRPr="00540F2C" w:rsidRDefault="00540F2C" w:rsidP="00357030">
      <w:pPr>
        <w:shd w:val="clear" w:color="auto" w:fill="FFFFFF" w:themeFill="background1"/>
        <w:tabs>
          <w:tab w:val="left" w:pos="709"/>
        </w:tabs>
        <w:spacing w:after="0" w:line="240" w:lineRule="auto"/>
        <w:ind w:firstLine="851"/>
        <w:contextualSpacing/>
        <w:jc w:val="center"/>
        <w:rPr>
          <w:rFonts w:ascii="Times New Roman" w:hAnsi="Times New Roman"/>
          <w:b/>
          <w:sz w:val="28"/>
          <w:szCs w:val="28"/>
        </w:rPr>
      </w:pPr>
      <w:r w:rsidRPr="00540F2C">
        <w:rPr>
          <w:rFonts w:ascii="Times New Roman" w:hAnsi="Times New Roman"/>
          <w:b/>
          <w:sz w:val="28"/>
          <w:szCs w:val="28"/>
        </w:rPr>
        <w:lastRenderedPageBreak/>
        <w:t>Перспективы социально-экономического развития муниципального образования Гулькевичский район</w:t>
      </w:r>
    </w:p>
    <w:p w:rsidR="00540F2C" w:rsidRPr="00540F2C" w:rsidRDefault="00540F2C" w:rsidP="00357030">
      <w:pPr>
        <w:shd w:val="clear" w:color="auto" w:fill="FFFFFF" w:themeFill="background1"/>
        <w:tabs>
          <w:tab w:val="left" w:pos="709"/>
        </w:tabs>
        <w:spacing w:after="0" w:line="240" w:lineRule="auto"/>
        <w:ind w:firstLine="851"/>
        <w:contextualSpacing/>
        <w:jc w:val="both"/>
        <w:rPr>
          <w:rFonts w:ascii="Times New Roman" w:hAnsi="Times New Roman"/>
          <w:i/>
          <w:sz w:val="28"/>
          <w:szCs w:val="28"/>
        </w:rPr>
      </w:pPr>
    </w:p>
    <w:p w:rsidR="00540F2C" w:rsidRPr="00540F2C" w:rsidRDefault="00540F2C" w:rsidP="00357030">
      <w:pPr>
        <w:shd w:val="clear" w:color="auto" w:fill="FFFFFF" w:themeFill="background1"/>
        <w:tabs>
          <w:tab w:val="left" w:pos="709"/>
        </w:tabs>
        <w:spacing w:after="0" w:line="240" w:lineRule="auto"/>
        <w:ind w:firstLine="851"/>
        <w:contextualSpacing/>
        <w:jc w:val="both"/>
        <w:rPr>
          <w:rFonts w:ascii="Times New Roman" w:hAnsi="Times New Roman"/>
          <w:sz w:val="28"/>
          <w:szCs w:val="28"/>
        </w:rPr>
      </w:pPr>
      <w:r w:rsidRPr="00540F2C">
        <w:rPr>
          <w:rFonts w:ascii="Times New Roman" w:hAnsi="Times New Roman"/>
          <w:sz w:val="28"/>
          <w:szCs w:val="28"/>
        </w:rPr>
        <w:t xml:space="preserve">Развитие конкуренции является одним из ключевых факторов социально-экономического развития, определяющих конкурентоспособность и эффективность предприятий с одной стороны, и уровень жизни граждан, с другой. Для улучшения ситуации в реальном секторе экономики и социальной сфере необходимо развивать приоритетные для муниципального образования рынки. </w:t>
      </w:r>
    </w:p>
    <w:p w:rsidR="00540F2C" w:rsidRPr="00540F2C" w:rsidRDefault="00540F2C" w:rsidP="00357030">
      <w:pPr>
        <w:shd w:val="clear" w:color="auto" w:fill="FFFFFF" w:themeFill="background1"/>
        <w:tabs>
          <w:tab w:val="left" w:pos="709"/>
        </w:tabs>
        <w:spacing w:after="0" w:line="240" w:lineRule="auto"/>
        <w:ind w:firstLine="851"/>
        <w:contextualSpacing/>
        <w:jc w:val="both"/>
        <w:rPr>
          <w:rFonts w:ascii="Times New Roman" w:hAnsi="Times New Roman"/>
          <w:sz w:val="28"/>
          <w:szCs w:val="28"/>
        </w:rPr>
      </w:pPr>
      <w:r w:rsidRPr="00540F2C">
        <w:rPr>
          <w:rFonts w:ascii="Times New Roman" w:hAnsi="Times New Roman"/>
          <w:sz w:val="28"/>
          <w:szCs w:val="28"/>
        </w:rPr>
        <w:t>В рамках реализации национальных проектов, разработанных в соответствии с Указом Президента Российской Федерации от 7 мая 2018 года № 204 «О национальных целях и стратегических задачах развития РФ на период до 2024 года», Стратегии социально-экономического развития Краснодарского края до 2030 года перед муниципальным образованием Гулькевичский район поставлены задачи:</w:t>
      </w:r>
    </w:p>
    <w:p w:rsidR="00540F2C" w:rsidRPr="00540F2C" w:rsidRDefault="00540F2C" w:rsidP="00357030">
      <w:pPr>
        <w:shd w:val="clear" w:color="auto" w:fill="FFFFFF" w:themeFill="background1"/>
        <w:tabs>
          <w:tab w:val="left" w:pos="709"/>
        </w:tabs>
        <w:spacing w:after="0" w:line="240" w:lineRule="auto"/>
        <w:ind w:firstLine="851"/>
        <w:contextualSpacing/>
        <w:jc w:val="both"/>
        <w:rPr>
          <w:rFonts w:ascii="Times New Roman" w:hAnsi="Times New Roman"/>
          <w:sz w:val="28"/>
          <w:szCs w:val="28"/>
        </w:rPr>
      </w:pPr>
      <w:r w:rsidRPr="00540F2C">
        <w:rPr>
          <w:rFonts w:ascii="Times New Roman" w:hAnsi="Times New Roman"/>
          <w:sz w:val="28"/>
          <w:szCs w:val="28"/>
        </w:rPr>
        <w:t>1. Обеспечить достижение целевых индикаторов согласно паспорту социально-экономического развития муниципальных образований Краснодарского края, к уровню предыдущего года:</w:t>
      </w:r>
    </w:p>
    <w:p w:rsidR="00540F2C" w:rsidRPr="00540F2C" w:rsidRDefault="00540F2C" w:rsidP="00357030">
      <w:pPr>
        <w:shd w:val="clear" w:color="auto" w:fill="FFFFFF" w:themeFill="background1"/>
        <w:tabs>
          <w:tab w:val="left" w:pos="709"/>
        </w:tabs>
        <w:spacing w:after="0" w:line="240" w:lineRule="auto"/>
        <w:ind w:firstLine="851"/>
        <w:contextualSpacing/>
        <w:jc w:val="both"/>
        <w:rPr>
          <w:rFonts w:ascii="Times New Roman" w:hAnsi="Times New Roman"/>
          <w:sz w:val="28"/>
          <w:szCs w:val="28"/>
        </w:rPr>
      </w:pPr>
      <w:r w:rsidRPr="00540F2C">
        <w:rPr>
          <w:rFonts w:ascii="Times New Roman" w:hAnsi="Times New Roman"/>
          <w:sz w:val="28"/>
          <w:szCs w:val="28"/>
        </w:rPr>
        <w:t>среднегодовой темп роста экономики района – 102,8 - 104%;</w:t>
      </w:r>
    </w:p>
    <w:p w:rsidR="00540F2C" w:rsidRPr="00540F2C" w:rsidRDefault="00540F2C" w:rsidP="00357030">
      <w:pPr>
        <w:shd w:val="clear" w:color="auto" w:fill="FFFFFF" w:themeFill="background1"/>
        <w:tabs>
          <w:tab w:val="left" w:pos="709"/>
        </w:tabs>
        <w:spacing w:after="0" w:line="240" w:lineRule="auto"/>
        <w:ind w:firstLine="851"/>
        <w:contextualSpacing/>
        <w:jc w:val="both"/>
        <w:rPr>
          <w:rFonts w:ascii="Times New Roman" w:hAnsi="Times New Roman"/>
          <w:sz w:val="28"/>
          <w:szCs w:val="28"/>
        </w:rPr>
      </w:pPr>
      <w:r w:rsidRPr="00540F2C">
        <w:rPr>
          <w:rFonts w:ascii="Times New Roman" w:hAnsi="Times New Roman"/>
          <w:sz w:val="28"/>
          <w:szCs w:val="28"/>
        </w:rPr>
        <w:t>объем инвестиций в экономику района – не менее 105%;</w:t>
      </w:r>
    </w:p>
    <w:p w:rsidR="00540F2C" w:rsidRPr="00540F2C" w:rsidRDefault="00540F2C" w:rsidP="00357030">
      <w:pPr>
        <w:shd w:val="clear" w:color="auto" w:fill="FFFFFF" w:themeFill="background1"/>
        <w:tabs>
          <w:tab w:val="left" w:pos="709"/>
        </w:tabs>
        <w:spacing w:after="0" w:line="240" w:lineRule="auto"/>
        <w:ind w:firstLine="851"/>
        <w:contextualSpacing/>
        <w:jc w:val="both"/>
        <w:rPr>
          <w:rFonts w:ascii="Times New Roman" w:hAnsi="Times New Roman"/>
          <w:sz w:val="28"/>
          <w:szCs w:val="28"/>
        </w:rPr>
      </w:pPr>
      <w:r w:rsidRPr="00540F2C">
        <w:rPr>
          <w:rFonts w:ascii="Times New Roman" w:hAnsi="Times New Roman"/>
          <w:sz w:val="28"/>
          <w:szCs w:val="28"/>
        </w:rPr>
        <w:t>среднегодовой индекс производительности труда – на уровне                   103 - 104,5%.</w:t>
      </w:r>
    </w:p>
    <w:p w:rsidR="00540F2C" w:rsidRPr="00540F2C" w:rsidRDefault="00540F2C" w:rsidP="00357030">
      <w:pPr>
        <w:shd w:val="clear" w:color="auto" w:fill="FFFFFF" w:themeFill="background1"/>
        <w:tabs>
          <w:tab w:val="left" w:pos="709"/>
        </w:tabs>
        <w:spacing w:after="0" w:line="240" w:lineRule="auto"/>
        <w:ind w:firstLine="851"/>
        <w:contextualSpacing/>
        <w:jc w:val="both"/>
        <w:rPr>
          <w:rFonts w:ascii="Times New Roman" w:hAnsi="Times New Roman"/>
          <w:bCs/>
          <w:iCs/>
          <w:sz w:val="28"/>
          <w:szCs w:val="28"/>
        </w:rPr>
      </w:pPr>
      <w:r w:rsidRPr="00540F2C">
        <w:rPr>
          <w:rFonts w:ascii="Times New Roman" w:hAnsi="Times New Roman"/>
          <w:bCs/>
          <w:iCs/>
          <w:sz w:val="28"/>
          <w:szCs w:val="28"/>
        </w:rPr>
        <w:t>2. Обеспечить прирост налогооблагаемой базы относительно 2020 года планируется за счет:</w:t>
      </w:r>
    </w:p>
    <w:p w:rsidR="00540F2C" w:rsidRPr="00540F2C" w:rsidRDefault="00540F2C" w:rsidP="00357030">
      <w:pPr>
        <w:shd w:val="clear" w:color="auto" w:fill="FFFFFF" w:themeFill="background1"/>
        <w:tabs>
          <w:tab w:val="left" w:pos="709"/>
        </w:tabs>
        <w:spacing w:after="0" w:line="240" w:lineRule="auto"/>
        <w:ind w:firstLine="851"/>
        <w:contextualSpacing/>
        <w:jc w:val="both"/>
        <w:rPr>
          <w:rFonts w:ascii="Times New Roman" w:hAnsi="Times New Roman"/>
          <w:bCs/>
          <w:iCs/>
          <w:sz w:val="28"/>
          <w:szCs w:val="28"/>
        </w:rPr>
      </w:pPr>
      <w:r w:rsidRPr="00540F2C">
        <w:rPr>
          <w:rFonts w:ascii="Times New Roman" w:hAnsi="Times New Roman"/>
          <w:bCs/>
          <w:iCs/>
          <w:sz w:val="28"/>
          <w:szCs w:val="28"/>
        </w:rPr>
        <w:t>Увеличения объемов отгрузки товаров, работ, услуг собственного производства:</w:t>
      </w:r>
    </w:p>
    <w:p w:rsidR="00540F2C" w:rsidRPr="00540F2C" w:rsidRDefault="00540F2C" w:rsidP="00357030">
      <w:pPr>
        <w:shd w:val="clear" w:color="auto" w:fill="FFFFFF" w:themeFill="background1"/>
        <w:tabs>
          <w:tab w:val="left" w:pos="709"/>
        </w:tabs>
        <w:spacing w:after="0" w:line="240" w:lineRule="auto"/>
        <w:ind w:firstLine="851"/>
        <w:contextualSpacing/>
        <w:jc w:val="both"/>
        <w:rPr>
          <w:rFonts w:ascii="Times New Roman" w:hAnsi="Times New Roman"/>
          <w:sz w:val="28"/>
          <w:szCs w:val="28"/>
        </w:rPr>
      </w:pPr>
      <w:r>
        <w:rPr>
          <w:rFonts w:ascii="Times New Roman" w:hAnsi="Times New Roman"/>
          <w:i/>
          <w:sz w:val="28"/>
          <w:szCs w:val="28"/>
        </w:rPr>
        <w:tab/>
        <w:t>В</w:t>
      </w:r>
      <w:r w:rsidRPr="00540F2C">
        <w:rPr>
          <w:rFonts w:ascii="Times New Roman" w:hAnsi="Times New Roman"/>
          <w:i/>
          <w:sz w:val="28"/>
          <w:szCs w:val="28"/>
        </w:rPr>
        <w:t xml:space="preserve"> промышленности </w:t>
      </w:r>
      <w:r w:rsidRPr="00540F2C">
        <w:rPr>
          <w:rFonts w:ascii="Times New Roman" w:hAnsi="Times New Roman"/>
          <w:sz w:val="28"/>
          <w:szCs w:val="28"/>
        </w:rPr>
        <w:t>- на 5,7% в действующих ценах, что будет обеспечено увеличением отгрузки на 5,9% предприятий из категории крупных и средних за счет увеличения объемов:</w:t>
      </w:r>
    </w:p>
    <w:p w:rsidR="00540F2C" w:rsidRPr="00540F2C" w:rsidRDefault="00540F2C" w:rsidP="00357030">
      <w:pPr>
        <w:shd w:val="clear" w:color="auto" w:fill="FFFFFF" w:themeFill="background1"/>
        <w:tabs>
          <w:tab w:val="left" w:pos="709"/>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ab/>
        <w:t xml:space="preserve">- </w:t>
      </w:r>
      <w:r w:rsidRPr="00540F2C">
        <w:rPr>
          <w:rFonts w:ascii="Times New Roman" w:hAnsi="Times New Roman"/>
          <w:sz w:val="28"/>
          <w:szCs w:val="28"/>
        </w:rPr>
        <w:t>на 14,7% предприятий добывающего сектора (ОАО «Карьероуправление «Венцы-Заря», Гирейское ЗАО «Железобетон»);</w:t>
      </w:r>
    </w:p>
    <w:p w:rsidR="00540F2C" w:rsidRPr="00540F2C" w:rsidRDefault="00540F2C" w:rsidP="00357030">
      <w:pPr>
        <w:shd w:val="clear" w:color="auto" w:fill="FFFFFF" w:themeFill="background1"/>
        <w:tabs>
          <w:tab w:val="left" w:pos="709"/>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ab/>
        <w:t xml:space="preserve">- </w:t>
      </w:r>
      <w:r w:rsidRPr="00540F2C">
        <w:rPr>
          <w:rFonts w:ascii="Times New Roman" w:hAnsi="Times New Roman"/>
          <w:sz w:val="28"/>
          <w:szCs w:val="28"/>
        </w:rPr>
        <w:t>на 5,8% предприятий обрабатывающих производств (доля в общем объеме промышленного производства – 95,7%):</w:t>
      </w:r>
    </w:p>
    <w:p w:rsidR="00540F2C" w:rsidRPr="00540F2C" w:rsidRDefault="00540F2C" w:rsidP="00357030">
      <w:pPr>
        <w:shd w:val="clear" w:color="auto" w:fill="FFFFFF" w:themeFill="background1"/>
        <w:tabs>
          <w:tab w:val="left" w:pos="709"/>
        </w:tabs>
        <w:spacing w:after="0" w:line="240" w:lineRule="auto"/>
        <w:ind w:firstLine="851"/>
        <w:contextualSpacing/>
        <w:jc w:val="both"/>
        <w:rPr>
          <w:rFonts w:ascii="Times New Roman" w:hAnsi="Times New Roman"/>
          <w:sz w:val="28"/>
          <w:szCs w:val="28"/>
        </w:rPr>
      </w:pPr>
      <w:r w:rsidRPr="00540F2C">
        <w:rPr>
          <w:rFonts w:ascii="Times New Roman" w:hAnsi="Times New Roman"/>
          <w:sz w:val="28"/>
          <w:szCs w:val="28"/>
        </w:rPr>
        <w:t>на 6,4% предприятий пищевой промышленности в основном за счет увеличения объемов переработки мяса и производства мясной продукции на 6,7% ООО «Мясоперерабатывающее предприятие «Южное», крахмала и крахмалопродуктов – на 4,4% ООО «Крахмальный завод Гулькевичский»,  молочной продукции – на 3,7% ф-лом №1 ООО «Белый медведь», прочих пищевых продуктов – на 3,6% (сахара свекловичного ООО «Гирей-сахар»);</w:t>
      </w:r>
    </w:p>
    <w:p w:rsidR="00540F2C" w:rsidRPr="00540F2C" w:rsidRDefault="00540F2C" w:rsidP="00357030">
      <w:pPr>
        <w:shd w:val="clear" w:color="auto" w:fill="FFFFFF" w:themeFill="background1"/>
        <w:tabs>
          <w:tab w:val="left" w:pos="709"/>
        </w:tabs>
        <w:spacing w:after="0" w:line="240" w:lineRule="auto"/>
        <w:ind w:firstLine="851"/>
        <w:contextualSpacing/>
        <w:jc w:val="both"/>
        <w:rPr>
          <w:rFonts w:ascii="Times New Roman" w:hAnsi="Times New Roman"/>
          <w:sz w:val="28"/>
          <w:szCs w:val="28"/>
        </w:rPr>
      </w:pPr>
      <w:r w:rsidRPr="00540F2C">
        <w:rPr>
          <w:rFonts w:ascii="Times New Roman" w:hAnsi="Times New Roman"/>
          <w:sz w:val="28"/>
          <w:szCs w:val="28"/>
        </w:rPr>
        <w:t xml:space="preserve">на 4,4% объемов отгрузки прочих неметаллических минеральных продуктов за счет увеличения: на 7% объемов производства плит, панелей и настилов перекрытий и покрытий железобетонных АО «Блок», на 7,8% - блоков и прочих изделий сборных строительные для зданий и сооружений из цемента, </w:t>
      </w:r>
      <w:r w:rsidRPr="00540F2C">
        <w:rPr>
          <w:rFonts w:ascii="Times New Roman" w:hAnsi="Times New Roman"/>
          <w:sz w:val="28"/>
          <w:szCs w:val="28"/>
        </w:rPr>
        <w:lastRenderedPageBreak/>
        <w:t>бетона или искусственного камня (ОАО АПСК «Гулькевичский», ООО «СК КПП»);</w:t>
      </w:r>
    </w:p>
    <w:p w:rsidR="00540F2C" w:rsidRPr="00540F2C" w:rsidRDefault="00540F2C" w:rsidP="00357030">
      <w:pPr>
        <w:shd w:val="clear" w:color="auto" w:fill="FFFFFF" w:themeFill="background1"/>
        <w:tabs>
          <w:tab w:val="left" w:pos="709"/>
        </w:tabs>
        <w:spacing w:after="0" w:line="240" w:lineRule="auto"/>
        <w:ind w:firstLine="851"/>
        <w:contextualSpacing/>
        <w:jc w:val="both"/>
        <w:rPr>
          <w:rFonts w:ascii="Times New Roman" w:hAnsi="Times New Roman"/>
          <w:sz w:val="28"/>
          <w:szCs w:val="28"/>
        </w:rPr>
      </w:pPr>
      <w:r w:rsidRPr="00540F2C">
        <w:rPr>
          <w:rFonts w:ascii="Times New Roman" w:hAnsi="Times New Roman"/>
          <w:sz w:val="28"/>
          <w:szCs w:val="28"/>
        </w:rPr>
        <w:t>на 18,7% готовых металлических изделий ОАО «Северо-Кавказский завод стальных конструкций;</w:t>
      </w:r>
    </w:p>
    <w:p w:rsidR="00540F2C" w:rsidRPr="00540F2C" w:rsidRDefault="00540F2C" w:rsidP="00357030">
      <w:pPr>
        <w:shd w:val="clear" w:color="auto" w:fill="FFFFFF" w:themeFill="background1"/>
        <w:tabs>
          <w:tab w:val="left" w:pos="709"/>
        </w:tabs>
        <w:spacing w:after="0" w:line="240" w:lineRule="auto"/>
        <w:ind w:firstLine="851"/>
        <w:contextualSpacing/>
        <w:jc w:val="both"/>
        <w:rPr>
          <w:rFonts w:ascii="Times New Roman" w:hAnsi="Times New Roman"/>
          <w:sz w:val="28"/>
          <w:szCs w:val="28"/>
        </w:rPr>
      </w:pPr>
      <w:r w:rsidRPr="00540F2C">
        <w:rPr>
          <w:rFonts w:ascii="Times New Roman" w:hAnsi="Times New Roman"/>
          <w:sz w:val="28"/>
          <w:szCs w:val="28"/>
        </w:rPr>
        <w:t>на 4,6% - отгрузки машин и оборудования, не включенных в другие группировки (дождевальных машин и прицепных агрегатов для сельскохозяйственной техники ОАО «Северо-Кавказский завод стальных конструкций»);</w:t>
      </w:r>
    </w:p>
    <w:p w:rsidR="00540F2C" w:rsidRPr="00540F2C" w:rsidRDefault="00540F2C" w:rsidP="00357030">
      <w:pPr>
        <w:shd w:val="clear" w:color="auto" w:fill="FFFFFF" w:themeFill="background1"/>
        <w:tabs>
          <w:tab w:val="left" w:pos="709"/>
        </w:tabs>
        <w:spacing w:after="0" w:line="240" w:lineRule="auto"/>
        <w:ind w:firstLine="851"/>
        <w:contextualSpacing/>
        <w:jc w:val="both"/>
        <w:rPr>
          <w:rFonts w:ascii="Times New Roman" w:hAnsi="Times New Roman"/>
          <w:sz w:val="28"/>
          <w:szCs w:val="28"/>
        </w:rPr>
      </w:pPr>
      <w:r w:rsidRPr="00540F2C">
        <w:rPr>
          <w:rFonts w:ascii="Times New Roman" w:hAnsi="Times New Roman"/>
          <w:sz w:val="28"/>
          <w:szCs w:val="28"/>
        </w:rPr>
        <w:t>- на 4% по виду деятельности «Обеспечение электрической энергией, газом, паром; кондиционирование воздуха» за счет ввода новых объектов жилого и нежилого назначения, наращивания мощностей действующих производств;</w:t>
      </w:r>
    </w:p>
    <w:p w:rsidR="00540F2C" w:rsidRPr="00540F2C" w:rsidRDefault="00540F2C" w:rsidP="00357030">
      <w:pPr>
        <w:shd w:val="clear" w:color="auto" w:fill="FFFFFF" w:themeFill="background1"/>
        <w:tabs>
          <w:tab w:val="left" w:pos="709"/>
        </w:tabs>
        <w:spacing w:after="0" w:line="240" w:lineRule="auto"/>
        <w:ind w:firstLine="851"/>
        <w:contextualSpacing/>
        <w:jc w:val="both"/>
        <w:rPr>
          <w:rFonts w:ascii="Times New Roman" w:hAnsi="Times New Roman"/>
          <w:sz w:val="28"/>
          <w:szCs w:val="28"/>
        </w:rPr>
      </w:pPr>
      <w:r w:rsidRPr="00540F2C">
        <w:rPr>
          <w:rFonts w:ascii="Times New Roman" w:hAnsi="Times New Roman"/>
          <w:sz w:val="28"/>
          <w:szCs w:val="28"/>
        </w:rPr>
        <w:t>- на 8,2% по виду деятельности «Водоснабжение, водоотведение, организация сбора и утилизации отходов, деятельность по ликвидации загрязнений» за счет ввода новых объектов жилого и нежилого назначения, наращивания мощностей действующих производств;</w:t>
      </w:r>
    </w:p>
    <w:p w:rsidR="00540F2C" w:rsidRPr="00540F2C" w:rsidRDefault="00540F2C" w:rsidP="00357030">
      <w:pPr>
        <w:shd w:val="clear" w:color="auto" w:fill="FFFFFF" w:themeFill="background1"/>
        <w:tabs>
          <w:tab w:val="left" w:pos="709"/>
        </w:tabs>
        <w:spacing w:after="0" w:line="240" w:lineRule="auto"/>
        <w:ind w:firstLine="851"/>
        <w:contextualSpacing/>
        <w:jc w:val="both"/>
        <w:rPr>
          <w:rFonts w:ascii="Times New Roman" w:hAnsi="Times New Roman"/>
          <w:sz w:val="28"/>
          <w:szCs w:val="28"/>
        </w:rPr>
      </w:pPr>
      <w:r>
        <w:rPr>
          <w:rFonts w:ascii="Times New Roman" w:hAnsi="Times New Roman"/>
          <w:bCs/>
          <w:i/>
          <w:iCs/>
          <w:sz w:val="28"/>
          <w:szCs w:val="28"/>
        </w:rPr>
        <w:t>В</w:t>
      </w:r>
      <w:r w:rsidRPr="00540F2C">
        <w:rPr>
          <w:rFonts w:ascii="Times New Roman" w:hAnsi="Times New Roman"/>
          <w:bCs/>
          <w:i/>
          <w:iCs/>
          <w:sz w:val="28"/>
          <w:szCs w:val="28"/>
        </w:rPr>
        <w:t xml:space="preserve"> транспортной отрасли</w:t>
      </w:r>
      <w:r w:rsidRPr="00540F2C">
        <w:rPr>
          <w:rFonts w:ascii="Times New Roman" w:hAnsi="Times New Roman"/>
          <w:bCs/>
          <w:iCs/>
          <w:sz w:val="28"/>
          <w:szCs w:val="28"/>
        </w:rPr>
        <w:t xml:space="preserve"> – на 3,2%, что обусловлено увеличением </w:t>
      </w:r>
      <w:r w:rsidRPr="00540F2C">
        <w:rPr>
          <w:rFonts w:ascii="Times New Roman" w:hAnsi="Times New Roman"/>
          <w:sz w:val="28"/>
          <w:szCs w:val="28"/>
        </w:rPr>
        <w:t>объемов услуг в основном по крупным и средним предприятиям на 4,1%, за счет увеличения объема предприятия автомобильного грузового специализированного транспорта - филиала ООО «Лабинская автоколонна №1197» (доля в общем объеме более 99%) на 4%;</w:t>
      </w:r>
    </w:p>
    <w:p w:rsidR="00540F2C" w:rsidRPr="00540F2C" w:rsidRDefault="00540F2C" w:rsidP="00357030">
      <w:pPr>
        <w:shd w:val="clear" w:color="auto" w:fill="FFFFFF" w:themeFill="background1"/>
        <w:tabs>
          <w:tab w:val="left" w:pos="709"/>
        </w:tabs>
        <w:spacing w:after="0" w:line="240" w:lineRule="auto"/>
        <w:ind w:firstLine="851"/>
        <w:contextualSpacing/>
        <w:jc w:val="both"/>
        <w:rPr>
          <w:rFonts w:ascii="Times New Roman" w:hAnsi="Times New Roman"/>
          <w:sz w:val="28"/>
          <w:szCs w:val="28"/>
        </w:rPr>
      </w:pPr>
      <w:r>
        <w:rPr>
          <w:rFonts w:ascii="Times New Roman" w:hAnsi="Times New Roman"/>
          <w:bCs/>
          <w:i/>
          <w:iCs/>
          <w:sz w:val="28"/>
          <w:szCs w:val="28"/>
        </w:rPr>
        <w:t>В</w:t>
      </w:r>
      <w:r w:rsidRPr="00540F2C">
        <w:rPr>
          <w:rFonts w:ascii="Times New Roman" w:hAnsi="Times New Roman"/>
          <w:bCs/>
          <w:i/>
          <w:iCs/>
          <w:sz w:val="28"/>
          <w:szCs w:val="28"/>
        </w:rPr>
        <w:t xml:space="preserve"> розничной торговле </w:t>
      </w:r>
      <w:r w:rsidRPr="00540F2C">
        <w:rPr>
          <w:rFonts w:ascii="Times New Roman" w:hAnsi="Times New Roman"/>
          <w:bCs/>
          <w:iCs/>
          <w:sz w:val="28"/>
          <w:szCs w:val="28"/>
        </w:rPr>
        <w:t xml:space="preserve">– </w:t>
      </w:r>
      <w:r w:rsidRPr="00540F2C">
        <w:rPr>
          <w:rFonts w:ascii="Times New Roman" w:hAnsi="Times New Roman"/>
          <w:bCs/>
          <w:sz w:val="28"/>
          <w:szCs w:val="28"/>
        </w:rPr>
        <w:t xml:space="preserve">обеспечить оборот розничной торговли по полному кругу организаций на 2,5% больше предыдущего года в сопоставимых ценах за счет увеличения оборота розничной торговли крупных и средних организаций на 3% за счет ТОПов (торговых объектов крупных федеральных и региональных розничных сетей), а также </w:t>
      </w:r>
      <w:r w:rsidRPr="00540F2C">
        <w:rPr>
          <w:rFonts w:ascii="Times New Roman" w:hAnsi="Times New Roman"/>
          <w:sz w:val="28"/>
          <w:szCs w:val="28"/>
        </w:rPr>
        <w:t>ввода в эксплуатацию новых объектов розничной торговли и развития новых форм продаж (дистанционная и он-лайн торговля);</w:t>
      </w:r>
    </w:p>
    <w:p w:rsidR="00540F2C" w:rsidRPr="00540F2C" w:rsidRDefault="00540F2C" w:rsidP="00357030">
      <w:pPr>
        <w:shd w:val="clear" w:color="auto" w:fill="FFFFFF" w:themeFill="background1"/>
        <w:tabs>
          <w:tab w:val="left" w:pos="709"/>
        </w:tabs>
        <w:spacing w:after="0" w:line="240" w:lineRule="auto"/>
        <w:ind w:firstLine="851"/>
        <w:contextualSpacing/>
        <w:jc w:val="both"/>
        <w:rPr>
          <w:rFonts w:ascii="Times New Roman" w:hAnsi="Times New Roman"/>
          <w:sz w:val="28"/>
          <w:szCs w:val="28"/>
        </w:rPr>
      </w:pPr>
      <w:r>
        <w:rPr>
          <w:rFonts w:ascii="Times New Roman" w:hAnsi="Times New Roman"/>
          <w:bCs/>
          <w:i/>
          <w:iCs/>
          <w:sz w:val="28"/>
          <w:szCs w:val="28"/>
        </w:rPr>
        <w:t>В</w:t>
      </w:r>
      <w:r w:rsidRPr="00540F2C">
        <w:rPr>
          <w:rFonts w:ascii="Times New Roman" w:hAnsi="Times New Roman"/>
          <w:bCs/>
          <w:i/>
          <w:iCs/>
          <w:sz w:val="28"/>
          <w:szCs w:val="28"/>
        </w:rPr>
        <w:t xml:space="preserve"> общественном питании </w:t>
      </w:r>
      <w:r w:rsidRPr="00540F2C">
        <w:rPr>
          <w:rFonts w:ascii="Times New Roman" w:hAnsi="Times New Roman"/>
          <w:bCs/>
          <w:iCs/>
          <w:sz w:val="28"/>
          <w:szCs w:val="28"/>
        </w:rPr>
        <w:t xml:space="preserve">– </w:t>
      </w:r>
      <w:r w:rsidRPr="00540F2C">
        <w:rPr>
          <w:rFonts w:ascii="Times New Roman" w:hAnsi="Times New Roman"/>
          <w:sz w:val="28"/>
          <w:szCs w:val="28"/>
        </w:rPr>
        <w:t>обеспечить оборот общественного питания по полному кругу организаций за счет:</w:t>
      </w:r>
    </w:p>
    <w:p w:rsidR="00540F2C" w:rsidRPr="00540F2C" w:rsidRDefault="00540F2C" w:rsidP="00357030">
      <w:pPr>
        <w:shd w:val="clear" w:color="auto" w:fill="FFFFFF" w:themeFill="background1"/>
        <w:tabs>
          <w:tab w:val="left" w:pos="709"/>
        </w:tabs>
        <w:spacing w:after="0" w:line="240" w:lineRule="auto"/>
        <w:ind w:firstLine="851"/>
        <w:contextualSpacing/>
        <w:jc w:val="both"/>
        <w:rPr>
          <w:rFonts w:ascii="Times New Roman" w:hAnsi="Times New Roman"/>
          <w:sz w:val="28"/>
          <w:szCs w:val="28"/>
        </w:rPr>
      </w:pPr>
      <w:r w:rsidRPr="00540F2C">
        <w:rPr>
          <w:rFonts w:ascii="Times New Roman" w:hAnsi="Times New Roman"/>
          <w:sz w:val="28"/>
          <w:szCs w:val="28"/>
        </w:rPr>
        <w:t xml:space="preserve">- ввода в эксплуатацию новых кафе общей площадью 750,5 кв. м; </w:t>
      </w:r>
    </w:p>
    <w:p w:rsidR="00540F2C" w:rsidRPr="00540F2C" w:rsidRDefault="00540F2C" w:rsidP="00357030">
      <w:pPr>
        <w:shd w:val="clear" w:color="auto" w:fill="FFFFFF" w:themeFill="background1"/>
        <w:tabs>
          <w:tab w:val="left" w:pos="709"/>
        </w:tabs>
        <w:spacing w:after="0" w:line="240" w:lineRule="auto"/>
        <w:ind w:firstLine="851"/>
        <w:contextualSpacing/>
        <w:jc w:val="both"/>
        <w:rPr>
          <w:rFonts w:ascii="Times New Roman" w:hAnsi="Times New Roman"/>
          <w:sz w:val="28"/>
          <w:szCs w:val="28"/>
        </w:rPr>
      </w:pPr>
      <w:r w:rsidRPr="00540F2C">
        <w:rPr>
          <w:rFonts w:ascii="Times New Roman" w:hAnsi="Times New Roman"/>
          <w:sz w:val="28"/>
          <w:szCs w:val="28"/>
        </w:rPr>
        <w:t>- развития прогрессивных форм организации питания – сегменты по доставке еды потребителю, кейтеринг.</w:t>
      </w:r>
    </w:p>
    <w:p w:rsidR="00540F2C" w:rsidRPr="00540F2C" w:rsidRDefault="00540F2C" w:rsidP="00357030">
      <w:pPr>
        <w:shd w:val="clear" w:color="auto" w:fill="FFFFFF" w:themeFill="background1"/>
        <w:tabs>
          <w:tab w:val="left" w:pos="709"/>
        </w:tabs>
        <w:spacing w:after="0" w:line="240" w:lineRule="auto"/>
        <w:ind w:firstLine="851"/>
        <w:contextualSpacing/>
        <w:jc w:val="both"/>
        <w:rPr>
          <w:rFonts w:ascii="Times New Roman" w:hAnsi="Times New Roman"/>
          <w:sz w:val="28"/>
          <w:szCs w:val="28"/>
        </w:rPr>
      </w:pPr>
      <w:r w:rsidRPr="00540F2C">
        <w:rPr>
          <w:rFonts w:ascii="Times New Roman" w:hAnsi="Times New Roman"/>
          <w:sz w:val="28"/>
          <w:szCs w:val="28"/>
        </w:rPr>
        <w:t>- увеличения количества сезонных объектов общественного питания в летний период.</w:t>
      </w:r>
    </w:p>
    <w:p w:rsidR="00540F2C" w:rsidRPr="00540F2C" w:rsidRDefault="00540F2C" w:rsidP="00357030">
      <w:pPr>
        <w:shd w:val="clear" w:color="auto" w:fill="FFFFFF" w:themeFill="background1"/>
        <w:tabs>
          <w:tab w:val="left" w:pos="709"/>
        </w:tabs>
        <w:spacing w:after="0" w:line="240" w:lineRule="auto"/>
        <w:ind w:firstLine="851"/>
        <w:contextualSpacing/>
        <w:jc w:val="both"/>
        <w:rPr>
          <w:rFonts w:ascii="Times New Roman" w:hAnsi="Times New Roman"/>
          <w:sz w:val="28"/>
          <w:szCs w:val="28"/>
        </w:rPr>
      </w:pPr>
      <w:r w:rsidRPr="00540F2C">
        <w:rPr>
          <w:rFonts w:ascii="Times New Roman" w:hAnsi="Times New Roman"/>
          <w:sz w:val="28"/>
          <w:szCs w:val="28"/>
        </w:rPr>
        <w:t xml:space="preserve">Увеличения среднегодовой стоимости основных фондов на 9,9% за счет создания новой стоимости (ввода в эксплуатацию новых объектов): </w:t>
      </w:r>
    </w:p>
    <w:p w:rsidR="00540F2C" w:rsidRPr="00540F2C" w:rsidRDefault="00540F2C" w:rsidP="00357030">
      <w:pPr>
        <w:shd w:val="clear" w:color="auto" w:fill="FFFFFF" w:themeFill="background1"/>
        <w:tabs>
          <w:tab w:val="left" w:pos="709"/>
        </w:tabs>
        <w:spacing w:after="0" w:line="240" w:lineRule="auto"/>
        <w:ind w:firstLine="851"/>
        <w:contextualSpacing/>
        <w:jc w:val="both"/>
        <w:rPr>
          <w:rFonts w:ascii="Times New Roman" w:hAnsi="Times New Roman"/>
          <w:sz w:val="28"/>
          <w:szCs w:val="28"/>
        </w:rPr>
      </w:pPr>
      <w:r w:rsidRPr="00540F2C">
        <w:rPr>
          <w:rFonts w:ascii="Times New Roman" w:hAnsi="Times New Roman"/>
          <w:sz w:val="28"/>
          <w:szCs w:val="28"/>
        </w:rPr>
        <w:t>- высокотехнологичного автоматизированного комплекса глубокой очистки промышленных стоков ООО «Крахмальный завод Гулькевичский» (комплекс локальной очистки стоков, канализационная насосная станция и напорный коллектор мощностью 2000 куб. м в сутки) в рамках мероприятий по снятию инфраструктурных ограничений для реализации инвестпроекта по реализации 2 этапа реконструкции завода с увеличением мощности до 700 тонн по переработке кукурузы в сутки;</w:t>
      </w:r>
    </w:p>
    <w:p w:rsidR="00540F2C" w:rsidRPr="00540F2C" w:rsidRDefault="00540F2C" w:rsidP="00357030">
      <w:pPr>
        <w:shd w:val="clear" w:color="auto" w:fill="FFFFFF" w:themeFill="background1"/>
        <w:tabs>
          <w:tab w:val="left" w:pos="709"/>
        </w:tabs>
        <w:spacing w:after="0" w:line="240" w:lineRule="auto"/>
        <w:ind w:firstLine="851"/>
        <w:contextualSpacing/>
        <w:jc w:val="both"/>
        <w:rPr>
          <w:rFonts w:ascii="Times New Roman" w:hAnsi="Times New Roman"/>
          <w:sz w:val="28"/>
          <w:szCs w:val="28"/>
        </w:rPr>
      </w:pPr>
      <w:r w:rsidRPr="00540F2C">
        <w:rPr>
          <w:rFonts w:ascii="Times New Roman" w:hAnsi="Times New Roman"/>
          <w:sz w:val="28"/>
          <w:szCs w:val="28"/>
        </w:rPr>
        <w:lastRenderedPageBreak/>
        <w:t>- строительства оросительной системы в рамках проекта мелиорации ООО «Союз-Агро»;</w:t>
      </w:r>
    </w:p>
    <w:p w:rsidR="00540F2C" w:rsidRPr="00540F2C" w:rsidRDefault="00540F2C" w:rsidP="00357030">
      <w:pPr>
        <w:shd w:val="clear" w:color="auto" w:fill="FFFFFF" w:themeFill="background1"/>
        <w:tabs>
          <w:tab w:val="left" w:pos="709"/>
        </w:tabs>
        <w:spacing w:after="0" w:line="240" w:lineRule="auto"/>
        <w:ind w:firstLine="851"/>
        <w:contextualSpacing/>
        <w:jc w:val="both"/>
        <w:rPr>
          <w:rFonts w:ascii="Times New Roman" w:hAnsi="Times New Roman"/>
          <w:sz w:val="28"/>
          <w:szCs w:val="28"/>
        </w:rPr>
      </w:pPr>
      <w:r w:rsidRPr="00540F2C">
        <w:rPr>
          <w:rFonts w:ascii="Times New Roman" w:hAnsi="Times New Roman"/>
          <w:sz w:val="28"/>
          <w:szCs w:val="28"/>
        </w:rPr>
        <w:t>- животноводческой фермы ОАО «Колхоз «Прогресс» в рамках реализации инвестиционного проекта по реконструкции МТФ №2 и ТФ №1;</w:t>
      </w:r>
    </w:p>
    <w:p w:rsidR="00540F2C" w:rsidRPr="00540F2C" w:rsidRDefault="00540F2C" w:rsidP="00357030">
      <w:pPr>
        <w:shd w:val="clear" w:color="auto" w:fill="FFFFFF" w:themeFill="background1"/>
        <w:tabs>
          <w:tab w:val="left" w:pos="709"/>
        </w:tabs>
        <w:spacing w:after="0" w:line="240" w:lineRule="auto"/>
        <w:ind w:firstLine="851"/>
        <w:contextualSpacing/>
        <w:jc w:val="both"/>
        <w:rPr>
          <w:rFonts w:ascii="Times New Roman" w:hAnsi="Times New Roman"/>
          <w:sz w:val="28"/>
          <w:szCs w:val="28"/>
        </w:rPr>
      </w:pPr>
      <w:r w:rsidRPr="00540F2C">
        <w:rPr>
          <w:rFonts w:ascii="Times New Roman" w:hAnsi="Times New Roman"/>
          <w:sz w:val="28"/>
          <w:szCs w:val="28"/>
        </w:rPr>
        <w:t xml:space="preserve">- Центра единоборств в г.Гулькевичи (бюджетные инвестиции); </w:t>
      </w:r>
    </w:p>
    <w:p w:rsidR="00540F2C" w:rsidRPr="00540F2C" w:rsidRDefault="00540F2C" w:rsidP="00357030">
      <w:pPr>
        <w:shd w:val="clear" w:color="auto" w:fill="FFFFFF" w:themeFill="background1"/>
        <w:tabs>
          <w:tab w:val="left" w:pos="709"/>
        </w:tabs>
        <w:spacing w:after="0" w:line="240" w:lineRule="auto"/>
        <w:ind w:firstLine="851"/>
        <w:contextualSpacing/>
        <w:jc w:val="both"/>
        <w:rPr>
          <w:rFonts w:ascii="Times New Roman" w:hAnsi="Times New Roman"/>
          <w:sz w:val="28"/>
          <w:szCs w:val="28"/>
        </w:rPr>
      </w:pPr>
      <w:r w:rsidRPr="00540F2C">
        <w:rPr>
          <w:rFonts w:ascii="Times New Roman" w:hAnsi="Times New Roman"/>
          <w:sz w:val="28"/>
          <w:szCs w:val="28"/>
        </w:rPr>
        <w:t>- здания столовой на 50 посадочных мест с переходной галереей на территории МБОУ СОШ № 25 в п. Ботаника (бюджетные инвестиции).</w:t>
      </w:r>
    </w:p>
    <w:p w:rsidR="00540F2C" w:rsidRPr="00540F2C" w:rsidRDefault="00540F2C" w:rsidP="00357030">
      <w:pPr>
        <w:shd w:val="clear" w:color="auto" w:fill="FFFFFF" w:themeFill="background1"/>
        <w:tabs>
          <w:tab w:val="left" w:pos="709"/>
        </w:tabs>
        <w:spacing w:after="0" w:line="240" w:lineRule="auto"/>
        <w:ind w:firstLine="851"/>
        <w:contextualSpacing/>
        <w:jc w:val="both"/>
        <w:rPr>
          <w:rFonts w:ascii="Times New Roman" w:hAnsi="Times New Roman"/>
          <w:sz w:val="28"/>
          <w:szCs w:val="28"/>
        </w:rPr>
      </w:pPr>
      <w:r w:rsidRPr="00540F2C">
        <w:rPr>
          <w:rFonts w:ascii="Times New Roman" w:hAnsi="Times New Roman"/>
          <w:sz w:val="28"/>
          <w:szCs w:val="28"/>
        </w:rPr>
        <w:t xml:space="preserve">Увеличения фонда оплаты труда не менее чем 4,8% по полному кругу организаций за счет увеличения ФОТ на 6,7% по организациям, не относящимся к субъектам малого предпринимательства (удельный вес в полном круге – 90,2%), в основном за счет повышения среднемесячной заработной платы покрупным и средним организациям на 5,5 % в отраслях:  </w:t>
      </w:r>
    </w:p>
    <w:p w:rsidR="00540F2C" w:rsidRPr="00540F2C" w:rsidRDefault="00540F2C" w:rsidP="00357030">
      <w:pPr>
        <w:shd w:val="clear" w:color="auto" w:fill="FFFFFF" w:themeFill="background1"/>
        <w:tabs>
          <w:tab w:val="left" w:pos="709"/>
        </w:tabs>
        <w:spacing w:after="0" w:line="240" w:lineRule="auto"/>
        <w:ind w:firstLine="851"/>
        <w:contextualSpacing/>
        <w:jc w:val="both"/>
        <w:rPr>
          <w:rFonts w:ascii="Times New Roman" w:hAnsi="Times New Roman"/>
          <w:sz w:val="28"/>
          <w:szCs w:val="28"/>
        </w:rPr>
      </w:pPr>
      <w:r w:rsidRPr="00540F2C">
        <w:rPr>
          <w:rFonts w:ascii="Times New Roman" w:hAnsi="Times New Roman"/>
          <w:sz w:val="28"/>
          <w:szCs w:val="28"/>
        </w:rPr>
        <w:t>- «сельское хозяйство» – на 5,1%;</w:t>
      </w:r>
    </w:p>
    <w:p w:rsidR="00540F2C" w:rsidRPr="00540F2C" w:rsidRDefault="00540F2C" w:rsidP="00357030">
      <w:pPr>
        <w:shd w:val="clear" w:color="auto" w:fill="FFFFFF" w:themeFill="background1"/>
        <w:tabs>
          <w:tab w:val="left" w:pos="709"/>
        </w:tabs>
        <w:spacing w:after="0" w:line="240" w:lineRule="auto"/>
        <w:ind w:firstLine="851"/>
        <w:contextualSpacing/>
        <w:jc w:val="both"/>
        <w:rPr>
          <w:rFonts w:ascii="Times New Roman" w:hAnsi="Times New Roman"/>
          <w:sz w:val="28"/>
          <w:szCs w:val="28"/>
        </w:rPr>
      </w:pPr>
      <w:r w:rsidRPr="00540F2C">
        <w:rPr>
          <w:rFonts w:ascii="Times New Roman" w:hAnsi="Times New Roman"/>
          <w:sz w:val="28"/>
          <w:szCs w:val="28"/>
        </w:rPr>
        <w:t>- «обрабатывающие производства» – на 7%;</w:t>
      </w:r>
    </w:p>
    <w:p w:rsidR="00540F2C" w:rsidRPr="00540F2C" w:rsidRDefault="00540F2C" w:rsidP="00357030">
      <w:pPr>
        <w:shd w:val="clear" w:color="auto" w:fill="FFFFFF" w:themeFill="background1"/>
        <w:tabs>
          <w:tab w:val="left" w:pos="709"/>
        </w:tabs>
        <w:spacing w:after="0" w:line="240" w:lineRule="auto"/>
        <w:ind w:firstLine="851"/>
        <w:contextualSpacing/>
        <w:jc w:val="both"/>
        <w:rPr>
          <w:rFonts w:ascii="Times New Roman" w:hAnsi="Times New Roman"/>
          <w:sz w:val="28"/>
          <w:szCs w:val="28"/>
        </w:rPr>
      </w:pPr>
      <w:r w:rsidRPr="00540F2C">
        <w:rPr>
          <w:rFonts w:ascii="Times New Roman" w:hAnsi="Times New Roman"/>
          <w:sz w:val="28"/>
          <w:szCs w:val="28"/>
        </w:rPr>
        <w:t>- по прочим видам деятельности – на 6%.</w:t>
      </w:r>
    </w:p>
    <w:p w:rsidR="00540F2C" w:rsidRPr="00540F2C" w:rsidRDefault="00540F2C" w:rsidP="00357030">
      <w:pPr>
        <w:shd w:val="clear" w:color="auto" w:fill="FFFFFF" w:themeFill="background1"/>
        <w:tabs>
          <w:tab w:val="left" w:pos="709"/>
        </w:tabs>
        <w:spacing w:after="0" w:line="240" w:lineRule="auto"/>
        <w:ind w:firstLine="851"/>
        <w:contextualSpacing/>
        <w:jc w:val="both"/>
        <w:rPr>
          <w:rFonts w:ascii="Times New Roman" w:hAnsi="Times New Roman"/>
          <w:sz w:val="28"/>
          <w:szCs w:val="28"/>
        </w:rPr>
      </w:pPr>
      <w:r w:rsidRPr="00540F2C">
        <w:rPr>
          <w:rFonts w:ascii="Times New Roman" w:hAnsi="Times New Roman"/>
          <w:sz w:val="28"/>
          <w:szCs w:val="28"/>
        </w:rPr>
        <w:t>Увеличения прибыли прибыльных предприятий на 10,5% в основном за счет увеличения прибыли на 12,7% организаций категории крупных и средних в отраслях:</w:t>
      </w:r>
    </w:p>
    <w:p w:rsidR="00540F2C" w:rsidRPr="00540F2C" w:rsidRDefault="00540F2C" w:rsidP="00357030">
      <w:pPr>
        <w:shd w:val="clear" w:color="auto" w:fill="FFFFFF" w:themeFill="background1"/>
        <w:tabs>
          <w:tab w:val="left" w:pos="709"/>
        </w:tabs>
        <w:spacing w:after="0" w:line="240" w:lineRule="auto"/>
        <w:ind w:firstLine="851"/>
        <w:contextualSpacing/>
        <w:jc w:val="both"/>
        <w:rPr>
          <w:rFonts w:ascii="Times New Roman" w:hAnsi="Times New Roman"/>
          <w:sz w:val="28"/>
          <w:szCs w:val="28"/>
        </w:rPr>
      </w:pPr>
      <w:r w:rsidRPr="00540F2C">
        <w:rPr>
          <w:rFonts w:ascii="Times New Roman" w:hAnsi="Times New Roman"/>
          <w:sz w:val="28"/>
          <w:szCs w:val="28"/>
        </w:rPr>
        <w:t>- «сельское, лесное хозяйство, охота, рыболовство и рыбоводство» на 8,2%, занимающей в структуре прибыли 71,4%, вследствие увеличения производства продукции сельского хозяйства и прибыли крупныхсельхозорганизаций: ЗАО Племзавод «Гулькевичский» – на 49,4%; ООО Агрофирма «Победа» – на 20,4%; ООО «Союз-Агро» – на 10%;</w:t>
      </w:r>
    </w:p>
    <w:p w:rsidR="00540F2C" w:rsidRPr="00540F2C" w:rsidRDefault="00540F2C" w:rsidP="00357030">
      <w:pPr>
        <w:shd w:val="clear" w:color="auto" w:fill="FFFFFF" w:themeFill="background1"/>
        <w:tabs>
          <w:tab w:val="left" w:pos="709"/>
        </w:tabs>
        <w:spacing w:after="0" w:line="240" w:lineRule="auto"/>
        <w:ind w:firstLine="851"/>
        <w:contextualSpacing/>
        <w:jc w:val="both"/>
        <w:rPr>
          <w:rFonts w:ascii="Times New Roman" w:hAnsi="Times New Roman"/>
          <w:sz w:val="28"/>
          <w:szCs w:val="28"/>
        </w:rPr>
      </w:pPr>
      <w:r w:rsidRPr="00540F2C">
        <w:rPr>
          <w:rFonts w:ascii="Times New Roman" w:hAnsi="Times New Roman"/>
          <w:sz w:val="28"/>
          <w:szCs w:val="28"/>
        </w:rPr>
        <w:t xml:space="preserve">- «обрабатывающие производства» – на 39,6% (занимающих в структуре прибыли 15,6%), в основном за счет организаций перерабатывающей пищевой промышленности (ООО «Крахмальный завод Гулькевичский» - в 5 раз за счет увеличения объема производства в результате реализации инвестиционного проекта по реконструкции предприятия с увеличением мощности по переработке кукурузы до 700 тонн  в сутки); </w:t>
      </w:r>
    </w:p>
    <w:p w:rsidR="00540F2C" w:rsidRPr="00540F2C" w:rsidRDefault="00540F2C" w:rsidP="00357030">
      <w:pPr>
        <w:shd w:val="clear" w:color="auto" w:fill="FFFFFF" w:themeFill="background1"/>
        <w:tabs>
          <w:tab w:val="left" w:pos="709"/>
        </w:tabs>
        <w:spacing w:after="0" w:line="240" w:lineRule="auto"/>
        <w:ind w:firstLine="851"/>
        <w:contextualSpacing/>
        <w:jc w:val="both"/>
        <w:rPr>
          <w:rFonts w:ascii="Times New Roman" w:hAnsi="Times New Roman"/>
          <w:sz w:val="28"/>
          <w:szCs w:val="28"/>
        </w:rPr>
      </w:pPr>
      <w:r w:rsidRPr="00540F2C">
        <w:rPr>
          <w:rFonts w:ascii="Times New Roman" w:hAnsi="Times New Roman"/>
          <w:sz w:val="28"/>
          <w:szCs w:val="28"/>
        </w:rPr>
        <w:t xml:space="preserve">- «строительство» – на 14% за счет увеличения прибыли АО «ДСУ-7» на 41,8%. </w:t>
      </w:r>
    </w:p>
    <w:p w:rsidR="00540F2C" w:rsidRPr="00540F2C" w:rsidRDefault="00540F2C" w:rsidP="00357030">
      <w:pPr>
        <w:shd w:val="clear" w:color="auto" w:fill="FFFFFF" w:themeFill="background1"/>
        <w:tabs>
          <w:tab w:val="left" w:pos="709"/>
        </w:tabs>
        <w:spacing w:after="0" w:line="240" w:lineRule="auto"/>
        <w:ind w:firstLine="851"/>
        <w:contextualSpacing/>
        <w:jc w:val="both"/>
        <w:rPr>
          <w:rFonts w:ascii="Times New Roman" w:hAnsi="Times New Roman"/>
          <w:bCs/>
          <w:iCs/>
          <w:sz w:val="28"/>
          <w:szCs w:val="28"/>
        </w:rPr>
      </w:pPr>
      <w:r w:rsidRPr="00540F2C">
        <w:rPr>
          <w:rFonts w:ascii="Times New Roman" w:hAnsi="Times New Roman"/>
          <w:bCs/>
          <w:iCs/>
          <w:sz w:val="28"/>
          <w:szCs w:val="28"/>
        </w:rPr>
        <w:t xml:space="preserve">3. Обеспечить достижение ключевых показателей, разработанных в соответствии с Перечнем поручений Президента Российской Федерации в рамках работы по содействию развития конкуренции Краснодарского края на территории муниципального образования Гулькевичский район </w:t>
      </w:r>
    </w:p>
    <w:p w:rsidR="00540F2C" w:rsidRPr="00540F2C" w:rsidRDefault="00540F2C" w:rsidP="00357030">
      <w:pPr>
        <w:shd w:val="clear" w:color="auto" w:fill="FFFFFF" w:themeFill="background1"/>
        <w:tabs>
          <w:tab w:val="left" w:pos="709"/>
        </w:tabs>
        <w:spacing w:after="0" w:line="240" w:lineRule="auto"/>
        <w:ind w:firstLine="851"/>
        <w:contextualSpacing/>
        <w:jc w:val="both"/>
        <w:rPr>
          <w:rFonts w:ascii="Times New Roman" w:hAnsi="Times New Roman"/>
          <w:bCs/>
          <w:iCs/>
          <w:sz w:val="28"/>
          <w:szCs w:val="28"/>
        </w:rPr>
      </w:pPr>
      <w:r w:rsidRPr="00540F2C">
        <w:rPr>
          <w:rFonts w:ascii="Times New Roman" w:hAnsi="Times New Roman"/>
          <w:bCs/>
          <w:iCs/>
          <w:sz w:val="28"/>
          <w:szCs w:val="28"/>
        </w:rPr>
        <w:t>4. Обеспечить повышение уровня финансовой грамотности населения.</w:t>
      </w:r>
    </w:p>
    <w:p w:rsidR="00540F2C" w:rsidRPr="00540F2C" w:rsidRDefault="00540F2C" w:rsidP="00357030">
      <w:pPr>
        <w:shd w:val="clear" w:color="auto" w:fill="FFFFFF" w:themeFill="background1"/>
        <w:tabs>
          <w:tab w:val="left" w:pos="709"/>
        </w:tabs>
        <w:spacing w:after="0" w:line="240" w:lineRule="auto"/>
        <w:ind w:firstLine="851"/>
        <w:contextualSpacing/>
        <w:jc w:val="both"/>
        <w:rPr>
          <w:rFonts w:ascii="Times New Roman" w:hAnsi="Times New Roman"/>
          <w:bCs/>
          <w:sz w:val="28"/>
          <w:szCs w:val="28"/>
        </w:rPr>
      </w:pPr>
      <w:r w:rsidRPr="00540F2C">
        <w:rPr>
          <w:rFonts w:ascii="Times New Roman" w:hAnsi="Times New Roman"/>
          <w:bCs/>
          <w:sz w:val="28"/>
          <w:szCs w:val="28"/>
        </w:rPr>
        <w:t>5. Обеспечить улучшение инвестиционного климата на территории муниципального образования Гулькевичский район посредством:</w:t>
      </w:r>
    </w:p>
    <w:p w:rsidR="00540F2C" w:rsidRPr="00540F2C" w:rsidRDefault="00540F2C" w:rsidP="00357030">
      <w:pPr>
        <w:shd w:val="clear" w:color="auto" w:fill="FFFFFF" w:themeFill="background1"/>
        <w:tabs>
          <w:tab w:val="left" w:pos="709"/>
        </w:tabs>
        <w:spacing w:after="0" w:line="240" w:lineRule="auto"/>
        <w:ind w:firstLine="851"/>
        <w:contextualSpacing/>
        <w:jc w:val="both"/>
        <w:rPr>
          <w:rFonts w:ascii="Times New Roman" w:hAnsi="Times New Roman"/>
          <w:bCs/>
          <w:sz w:val="28"/>
          <w:szCs w:val="28"/>
        </w:rPr>
      </w:pPr>
      <w:r w:rsidRPr="00540F2C">
        <w:rPr>
          <w:rFonts w:ascii="Times New Roman" w:hAnsi="Times New Roman"/>
          <w:bCs/>
          <w:sz w:val="28"/>
          <w:szCs w:val="28"/>
        </w:rPr>
        <w:t xml:space="preserve">Оказания содействия в снятии инфраструктурных ограничений по приоритетным инвестиционным проектам (по электроснабжению, газоснабжению, водоотведению): </w:t>
      </w:r>
    </w:p>
    <w:p w:rsidR="00540F2C" w:rsidRPr="00540F2C" w:rsidRDefault="00540F2C" w:rsidP="00357030">
      <w:pPr>
        <w:shd w:val="clear" w:color="auto" w:fill="FFFFFF" w:themeFill="background1"/>
        <w:tabs>
          <w:tab w:val="left" w:pos="709"/>
        </w:tabs>
        <w:spacing w:after="0" w:line="240" w:lineRule="auto"/>
        <w:ind w:firstLine="851"/>
        <w:contextualSpacing/>
        <w:jc w:val="both"/>
        <w:rPr>
          <w:rFonts w:ascii="Times New Roman" w:hAnsi="Times New Roman"/>
          <w:bCs/>
          <w:sz w:val="28"/>
          <w:szCs w:val="28"/>
        </w:rPr>
      </w:pPr>
      <w:r w:rsidRPr="00540F2C">
        <w:rPr>
          <w:rFonts w:ascii="Times New Roman" w:hAnsi="Times New Roman"/>
          <w:bCs/>
          <w:sz w:val="28"/>
          <w:szCs w:val="28"/>
        </w:rPr>
        <w:t>1) При поло</w:t>
      </w:r>
      <w:r w:rsidRPr="00540F2C">
        <w:rPr>
          <w:rFonts w:ascii="Times New Roman" w:hAnsi="Times New Roman"/>
          <w:sz w:val="28"/>
          <w:szCs w:val="28"/>
        </w:rPr>
        <w:t xml:space="preserve">жительном решении вопроса об увеличении энергомощностей для ООО «Крахмальный завод Гулькевичский» (имеется 4 МВт 3-й категории надежности, что не соответствует требованиям </w:t>
      </w:r>
      <w:r w:rsidRPr="00540F2C">
        <w:rPr>
          <w:rFonts w:ascii="Times New Roman" w:hAnsi="Times New Roman"/>
          <w:sz w:val="28"/>
          <w:szCs w:val="28"/>
        </w:rPr>
        <w:lastRenderedPageBreak/>
        <w:t xml:space="preserve">производства, дополнительно нужно еще 6 МВт, потребности всего – 10 МВт 2-й категории надежности) и снятие инфрастуктурного ограничения по водоотведению промышленных стоков станет возможным реализация 2 этапа реконструкции предприятия с увеличением мощности до 700 тонн переработки зерна кукурузы в сутки стоимостью 2,7 млрд.рублей. Для решения вопроса по снятию ограничений в сфере водоочистки и водоотведения в рамках работы РИФ «Сочи-2019» </w:t>
      </w:r>
      <w:r w:rsidRPr="00540F2C">
        <w:rPr>
          <w:rFonts w:ascii="Times New Roman" w:hAnsi="Times New Roman"/>
          <w:bCs/>
          <w:sz w:val="28"/>
          <w:szCs w:val="28"/>
        </w:rPr>
        <w:t xml:space="preserve">подписано четырехстороннее соглашение с планом мероприятий («дорожной картой») по реализации проекта «Комплексная реконструкция и строительство собственных локальных очистных сооружений и очистных сооружений канализации» общей стоимостью 1,5 млрд. рублей, сторонами, которого выступают: министерство ТЭК И ЖКХ Краснодарского края, администрация МО Гулькевичский район, а также инвесторы – ООО «Крахмальный завод Гулькевичский» и МП «Водоканал». Проведение мероприятий по реконструкции и модернизации очистных сооружений улучшит общую экологическую обстановку в Гулькевичском районе, обеспечит развитие промышленного потенциала. </w:t>
      </w:r>
    </w:p>
    <w:p w:rsidR="00540F2C" w:rsidRPr="00540F2C" w:rsidRDefault="00540F2C" w:rsidP="00357030">
      <w:pPr>
        <w:shd w:val="clear" w:color="auto" w:fill="FFFFFF" w:themeFill="background1"/>
        <w:tabs>
          <w:tab w:val="left" w:pos="709"/>
        </w:tabs>
        <w:spacing w:after="0" w:line="240" w:lineRule="auto"/>
        <w:ind w:firstLine="851"/>
        <w:contextualSpacing/>
        <w:jc w:val="both"/>
        <w:rPr>
          <w:rFonts w:ascii="Times New Roman" w:hAnsi="Times New Roman"/>
          <w:bCs/>
          <w:sz w:val="28"/>
          <w:szCs w:val="28"/>
        </w:rPr>
      </w:pPr>
      <w:r w:rsidRPr="00540F2C">
        <w:rPr>
          <w:rFonts w:ascii="Times New Roman" w:hAnsi="Times New Roman"/>
          <w:sz w:val="28"/>
          <w:szCs w:val="28"/>
        </w:rPr>
        <w:t xml:space="preserve">В течение 2020 года в рамках данного соглашения осуществлялось </w:t>
      </w:r>
      <w:r w:rsidRPr="00540F2C">
        <w:rPr>
          <w:rFonts w:ascii="Times New Roman" w:hAnsi="Times New Roman"/>
          <w:bCs/>
          <w:sz w:val="28"/>
          <w:szCs w:val="28"/>
        </w:rPr>
        <w:t>строительство собственных локальных очистных сооружений ООО «Крахмальный завод Гулькевичский» (планируемый срок ввода в эксплуатацию – 2 квартал 2021 года). Новый высокотехнологичный комплекс многостадийной очистки промышленных стоков мощностью 2800 м3/сут. соответствует всем современным требованиям экологического законодательства и является самым современным набором технологий водоочистки в ЮФО. Применение надежных решений отлично зарекомендовавшей себя во всем мире бельгийской компании GlobalWaterEngineering, позволяет производить очистку стоков до требуемых параметров безопасности, превосходящих нормативы, требуемые российским законодательством.</w:t>
      </w:r>
    </w:p>
    <w:p w:rsidR="00540F2C" w:rsidRPr="00540F2C" w:rsidRDefault="00540F2C" w:rsidP="00357030">
      <w:pPr>
        <w:shd w:val="clear" w:color="auto" w:fill="FFFFFF" w:themeFill="background1"/>
        <w:tabs>
          <w:tab w:val="left" w:pos="709"/>
        </w:tabs>
        <w:spacing w:after="0" w:line="240" w:lineRule="auto"/>
        <w:ind w:firstLine="851"/>
        <w:contextualSpacing/>
        <w:jc w:val="both"/>
        <w:rPr>
          <w:rFonts w:ascii="Times New Roman" w:hAnsi="Times New Roman"/>
          <w:sz w:val="28"/>
          <w:szCs w:val="28"/>
        </w:rPr>
      </w:pPr>
      <w:r w:rsidRPr="00540F2C">
        <w:rPr>
          <w:rFonts w:ascii="Times New Roman" w:hAnsi="Times New Roman"/>
          <w:sz w:val="28"/>
          <w:szCs w:val="28"/>
        </w:rPr>
        <w:t>Р</w:t>
      </w:r>
      <w:r w:rsidRPr="00540F2C">
        <w:rPr>
          <w:rFonts w:ascii="Times New Roman" w:hAnsi="Times New Roman"/>
          <w:bCs/>
          <w:sz w:val="28"/>
          <w:szCs w:val="28"/>
        </w:rPr>
        <w:t xml:space="preserve">еализация 2-го этапа </w:t>
      </w:r>
      <w:r w:rsidRPr="00540F2C">
        <w:rPr>
          <w:rFonts w:ascii="Times New Roman" w:hAnsi="Times New Roman"/>
          <w:sz w:val="28"/>
          <w:szCs w:val="28"/>
        </w:rPr>
        <w:t>реконструкции ООО «Крахмальный завод Гулькевичский» с увеличением мощности до 700 тонн переработки зерна кукурузы в сутки</w:t>
      </w:r>
      <w:r w:rsidRPr="00540F2C">
        <w:rPr>
          <w:rFonts w:ascii="Times New Roman" w:hAnsi="Times New Roman"/>
          <w:bCs/>
          <w:sz w:val="28"/>
          <w:szCs w:val="28"/>
        </w:rPr>
        <w:t xml:space="preserve"> после выхода на полную проектную мощность</w:t>
      </w:r>
      <w:r w:rsidR="00AF7ACA">
        <w:rPr>
          <w:rFonts w:ascii="Times New Roman" w:hAnsi="Times New Roman"/>
          <w:bCs/>
          <w:sz w:val="28"/>
          <w:szCs w:val="28"/>
        </w:rPr>
        <w:t xml:space="preserve"> </w:t>
      </w:r>
      <w:r w:rsidRPr="00540F2C">
        <w:rPr>
          <w:rFonts w:ascii="Times New Roman" w:hAnsi="Times New Roman"/>
          <w:bCs/>
          <w:sz w:val="28"/>
          <w:szCs w:val="28"/>
        </w:rPr>
        <w:t>позволит развить бренд кубанской крахмалоперерабатывающей отрасли не только на внутреннем рынке, но и на внешних, и улучшить общие экспортные показатели Краснодарского края, не только как экспортера сельскохозяйственного сырья, но и высокотехнологичных продуктов его переработки</w:t>
      </w:r>
      <w:r w:rsidR="00AF7ACA">
        <w:rPr>
          <w:rFonts w:ascii="Times New Roman" w:hAnsi="Times New Roman"/>
          <w:bCs/>
          <w:sz w:val="28"/>
          <w:szCs w:val="28"/>
        </w:rPr>
        <w:t>, увеличить конкурентоспособность предприятия.</w:t>
      </w:r>
    </w:p>
    <w:p w:rsidR="009F0DFC" w:rsidRPr="00540F2C" w:rsidRDefault="00540F2C" w:rsidP="00357030">
      <w:pPr>
        <w:shd w:val="clear" w:color="auto" w:fill="FFFFFF" w:themeFill="background1"/>
        <w:tabs>
          <w:tab w:val="left" w:pos="709"/>
        </w:tabs>
        <w:spacing w:after="0" w:line="240" w:lineRule="auto"/>
        <w:ind w:firstLine="851"/>
        <w:contextualSpacing/>
        <w:jc w:val="both"/>
        <w:rPr>
          <w:rFonts w:ascii="Times New Roman" w:hAnsi="Times New Roman"/>
          <w:sz w:val="28"/>
          <w:szCs w:val="28"/>
        </w:rPr>
      </w:pPr>
      <w:r w:rsidRPr="00540F2C">
        <w:rPr>
          <w:rFonts w:ascii="Times New Roman" w:hAnsi="Times New Roman"/>
          <w:bCs/>
          <w:sz w:val="28"/>
          <w:szCs w:val="28"/>
        </w:rPr>
        <w:t>2) В ближайшей перспективе ожидается начало реализации крупного приоритетного для экономики муниципального образования инвестиционного проекта по строительству консервного завода по переработке и хранению сельскохозяйственных продуктов с тепличным комплексом в с. Новоукраинское (инвестор – ИП Хоменков М.Д.). Реализация данного проекта позволит создать 250 новых рабочих мест, а также увеличить налоговые поступления в бюджет.</w:t>
      </w:r>
    </w:p>
    <w:p w:rsidR="00540F2C" w:rsidRDefault="00540F2C" w:rsidP="00357030">
      <w:pPr>
        <w:tabs>
          <w:tab w:val="left" w:pos="709"/>
        </w:tabs>
        <w:spacing w:after="0" w:line="240" w:lineRule="auto"/>
        <w:ind w:firstLine="851"/>
        <w:contextualSpacing/>
        <w:jc w:val="center"/>
        <w:rPr>
          <w:rFonts w:ascii="Times New Roman" w:hAnsi="Times New Roman"/>
          <w:b/>
          <w:sz w:val="28"/>
          <w:szCs w:val="28"/>
        </w:rPr>
      </w:pPr>
    </w:p>
    <w:p w:rsidR="008E3BD7" w:rsidRDefault="008E3BD7" w:rsidP="00357030">
      <w:pPr>
        <w:tabs>
          <w:tab w:val="left" w:pos="709"/>
        </w:tabs>
        <w:spacing w:after="0" w:line="240" w:lineRule="auto"/>
        <w:ind w:firstLine="851"/>
        <w:contextualSpacing/>
        <w:jc w:val="center"/>
        <w:rPr>
          <w:rFonts w:ascii="Times New Roman" w:hAnsi="Times New Roman"/>
          <w:b/>
          <w:sz w:val="28"/>
          <w:szCs w:val="28"/>
        </w:rPr>
      </w:pPr>
    </w:p>
    <w:p w:rsidR="008E3BD7" w:rsidRDefault="008E3BD7" w:rsidP="00357030">
      <w:pPr>
        <w:tabs>
          <w:tab w:val="left" w:pos="709"/>
        </w:tabs>
        <w:spacing w:after="0" w:line="240" w:lineRule="auto"/>
        <w:ind w:firstLine="851"/>
        <w:contextualSpacing/>
        <w:jc w:val="center"/>
        <w:rPr>
          <w:rFonts w:ascii="Times New Roman" w:hAnsi="Times New Roman"/>
          <w:b/>
          <w:sz w:val="28"/>
          <w:szCs w:val="28"/>
        </w:rPr>
      </w:pPr>
    </w:p>
    <w:p w:rsidR="00922721" w:rsidRDefault="00922721" w:rsidP="00357030">
      <w:pPr>
        <w:tabs>
          <w:tab w:val="left" w:pos="709"/>
        </w:tabs>
        <w:spacing w:after="0" w:line="240" w:lineRule="auto"/>
        <w:ind w:firstLine="851"/>
        <w:contextualSpacing/>
        <w:jc w:val="center"/>
        <w:rPr>
          <w:rFonts w:ascii="Times New Roman" w:hAnsi="Times New Roman"/>
          <w:b/>
          <w:sz w:val="28"/>
          <w:szCs w:val="28"/>
        </w:rPr>
      </w:pPr>
      <w:r w:rsidRPr="008A67F8">
        <w:rPr>
          <w:rFonts w:ascii="Times New Roman" w:hAnsi="Times New Roman"/>
          <w:b/>
          <w:sz w:val="28"/>
          <w:szCs w:val="28"/>
        </w:rPr>
        <w:lastRenderedPageBreak/>
        <w:t>Анализ товарных рынков</w:t>
      </w:r>
    </w:p>
    <w:p w:rsidR="009B0295" w:rsidRPr="00942065" w:rsidRDefault="009B0295" w:rsidP="00357030">
      <w:pPr>
        <w:tabs>
          <w:tab w:val="left" w:pos="709"/>
        </w:tabs>
        <w:spacing w:after="0" w:line="240" w:lineRule="auto"/>
        <w:ind w:firstLine="851"/>
        <w:contextualSpacing/>
        <w:jc w:val="center"/>
        <w:rPr>
          <w:rFonts w:ascii="Times New Roman" w:eastAsia="Times New Roman" w:hAnsi="Times New Roman"/>
          <w:sz w:val="28"/>
          <w:szCs w:val="28"/>
          <w:lang w:eastAsia="ru-RU"/>
        </w:rPr>
      </w:pPr>
    </w:p>
    <w:p w:rsidR="00E45FFD" w:rsidRPr="00942065" w:rsidRDefault="00E45FFD" w:rsidP="00357030">
      <w:pPr>
        <w:shd w:val="clear" w:color="auto" w:fill="FFFFFF" w:themeFill="background1"/>
        <w:spacing w:after="0" w:line="240" w:lineRule="auto"/>
        <w:ind w:firstLine="851"/>
        <w:jc w:val="both"/>
        <w:rPr>
          <w:rFonts w:ascii="Times New Roman" w:hAnsi="Times New Roman"/>
          <w:sz w:val="28"/>
          <w:szCs w:val="28"/>
        </w:rPr>
      </w:pPr>
      <w:r w:rsidRPr="00942065">
        <w:rPr>
          <w:rFonts w:ascii="Times New Roman" w:hAnsi="Times New Roman"/>
          <w:sz w:val="28"/>
          <w:szCs w:val="28"/>
        </w:rPr>
        <w:t xml:space="preserve">В соответствии с постановлением администрации муниципального образования Гулькевичский район от </w:t>
      </w:r>
      <w:r w:rsidR="00A406D1">
        <w:rPr>
          <w:rFonts w:ascii="Times New Roman" w:hAnsi="Times New Roman"/>
          <w:sz w:val="28"/>
          <w:szCs w:val="28"/>
        </w:rPr>
        <w:t xml:space="preserve">31 декабря 2019 года </w:t>
      </w:r>
      <w:r w:rsidRPr="00942065">
        <w:rPr>
          <w:rFonts w:ascii="Times New Roman" w:hAnsi="Times New Roman"/>
          <w:sz w:val="28"/>
          <w:szCs w:val="28"/>
        </w:rPr>
        <w:t xml:space="preserve">№ </w:t>
      </w:r>
      <w:r w:rsidR="00A406D1">
        <w:rPr>
          <w:rFonts w:ascii="Times New Roman" w:hAnsi="Times New Roman"/>
          <w:sz w:val="28"/>
          <w:szCs w:val="28"/>
        </w:rPr>
        <w:t>2075</w:t>
      </w:r>
      <w:r w:rsidRPr="00942065">
        <w:rPr>
          <w:rFonts w:ascii="Times New Roman" w:hAnsi="Times New Roman"/>
          <w:sz w:val="28"/>
          <w:szCs w:val="28"/>
        </w:rPr>
        <w:t xml:space="preserve"> «Об утверждении </w:t>
      </w:r>
      <w:r w:rsidR="00A406D1">
        <w:rPr>
          <w:rFonts w:ascii="Times New Roman" w:hAnsi="Times New Roman"/>
          <w:sz w:val="28"/>
          <w:szCs w:val="28"/>
        </w:rPr>
        <w:t xml:space="preserve">перечня товарных </w:t>
      </w:r>
      <w:r w:rsidRPr="00942065">
        <w:rPr>
          <w:rFonts w:ascii="Times New Roman" w:hAnsi="Times New Roman"/>
          <w:sz w:val="28"/>
          <w:szCs w:val="28"/>
        </w:rPr>
        <w:t xml:space="preserve">рынков для содействия развитию конкуренции в муниципальном образовании Гулькевичский район» </w:t>
      </w:r>
      <w:r w:rsidR="00A406D1">
        <w:rPr>
          <w:rFonts w:ascii="Times New Roman" w:hAnsi="Times New Roman"/>
          <w:sz w:val="28"/>
          <w:szCs w:val="28"/>
        </w:rPr>
        <w:t>определены</w:t>
      </w:r>
      <w:r w:rsidR="00457E20">
        <w:rPr>
          <w:rFonts w:ascii="Times New Roman" w:hAnsi="Times New Roman"/>
          <w:sz w:val="28"/>
          <w:szCs w:val="28"/>
        </w:rPr>
        <w:t xml:space="preserve"> </w:t>
      </w:r>
      <w:r w:rsidR="00A406D1">
        <w:rPr>
          <w:rFonts w:ascii="Times New Roman" w:hAnsi="Times New Roman"/>
          <w:sz w:val="28"/>
          <w:szCs w:val="28"/>
        </w:rPr>
        <w:t>следующие товарные рынки</w:t>
      </w:r>
      <w:r w:rsidRPr="00942065">
        <w:rPr>
          <w:rFonts w:ascii="Times New Roman" w:hAnsi="Times New Roman"/>
          <w:sz w:val="28"/>
          <w:szCs w:val="28"/>
        </w:rPr>
        <w:t xml:space="preserve"> для содействия развитию конкурентной среды:</w:t>
      </w:r>
    </w:p>
    <w:p w:rsidR="00A406D1" w:rsidRPr="00A406D1" w:rsidRDefault="00A406D1" w:rsidP="00357030">
      <w:pPr>
        <w:pStyle w:val="a7"/>
        <w:shd w:val="clear" w:color="auto" w:fill="FFFFFF" w:themeFill="background1"/>
        <w:spacing w:after="0" w:line="240" w:lineRule="auto"/>
        <w:ind w:left="0" w:firstLine="851"/>
        <w:jc w:val="both"/>
        <w:rPr>
          <w:rFonts w:ascii="Times New Roman" w:hAnsi="Times New Roman"/>
          <w:bCs/>
          <w:sz w:val="28"/>
          <w:szCs w:val="28"/>
        </w:rPr>
      </w:pPr>
      <w:r w:rsidRPr="00A406D1">
        <w:rPr>
          <w:rFonts w:ascii="Times New Roman" w:hAnsi="Times New Roman"/>
          <w:bCs/>
          <w:sz w:val="28"/>
          <w:szCs w:val="28"/>
        </w:rPr>
        <w:t>1.</w:t>
      </w:r>
      <w:r w:rsidR="007D34EC">
        <w:rPr>
          <w:rFonts w:ascii="Times New Roman" w:hAnsi="Times New Roman"/>
          <w:bCs/>
          <w:sz w:val="28"/>
          <w:szCs w:val="28"/>
        </w:rPr>
        <w:t> </w:t>
      </w:r>
      <w:r w:rsidRPr="00A406D1">
        <w:rPr>
          <w:rFonts w:ascii="Times New Roman" w:hAnsi="Times New Roman"/>
          <w:bCs/>
          <w:sz w:val="28"/>
          <w:szCs w:val="28"/>
        </w:rPr>
        <w:t>Рынок услуг дошкольного образования.</w:t>
      </w:r>
    </w:p>
    <w:p w:rsidR="00A406D1" w:rsidRPr="00A406D1" w:rsidRDefault="00A406D1" w:rsidP="00357030">
      <w:pPr>
        <w:pStyle w:val="a7"/>
        <w:shd w:val="clear" w:color="auto" w:fill="FFFFFF" w:themeFill="background1"/>
        <w:spacing w:after="0" w:line="240" w:lineRule="auto"/>
        <w:ind w:left="0" w:firstLine="851"/>
        <w:jc w:val="both"/>
        <w:rPr>
          <w:rFonts w:ascii="Times New Roman" w:hAnsi="Times New Roman"/>
          <w:bCs/>
          <w:sz w:val="28"/>
          <w:szCs w:val="28"/>
        </w:rPr>
      </w:pPr>
      <w:r w:rsidRPr="00A406D1">
        <w:rPr>
          <w:rFonts w:ascii="Times New Roman" w:hAnsi="Times New Roman"/>
          <w:bCs/>
          <w:sz w:val="28"/>
          <w:szCs w:val="28"/>
        </w:rPr>
        <w:t>2.</w:t>
      </w:r>
      <w:r w:rsidR="007D34EC">
        <w:rPr>
          <w:rFonts w:ascii="Times New Roman" w:hAnsi="Times New Roman"/>
          <w:bCs/>
          <w:sz w:val="28"/>
          <w:szCs w:val="28"/>
        </w:rPr>
        <w:t> </w:t>
      </w:r>
      <w:r w:rsidRPr="00A406D1">
        <w:rPr>
          <w:rFonts w:ascii="Times New Roman" w:hAnsi="Times New Roman"/>
          <w:bCs/>
          <w:sz w:val="28"/>
          <w:szCs w:val="28"/>
        </w:rPr>
        <w:t>Рынок услуг дополнительного образования детей.</w:t>
      </w:r>
    </w:p>
    <w:p w:rsidR="00A406D1" w:rsidRPr="00A406D1" w:rsidRDefault="00A406D1" w:rsidP="00357030">
      <w:pPr>
        <w:pStyle w:val="a7"/>
        <w:shd w:val="clear" w:color="auto" w:fill="FFFFFF" w:themeFill="background1"/>
        <w:spacing w:after="0" w:line="240" w:lineRule="auto"/>
        <w:ind w:left="0" w:firstLine="851"/>
        <w:jc w:val="both"/>
        <w:rPr>
          <w:rFonts w:ascii="Times New Roman" w:hAnsi="Times New Roman"/>
          <w:bCs/>
          <w:sz w:val="28"/>
          <w:szCs w:val="28"/>
        </w:rPr>
      </w:pPr>
      <w:r w:rsidRPr="00A406D1">
        <w:rPr>
          <w:rFonts w:ascii="Times New Roman" w:hAnsi="Times New Roman"/>
          <w:bCs/>
          <w:sz w:val="28"/>
          <w:szCs w:val="28"/>
        </w:rPr>
        <w:t>3.</w:t>
      </w:r>
      <w:r w:rsidR="007D34EC">
        <w:rPr>
          <w:rFonts w:ascii="Times New Roman" w:hAnsi="Times New Roman"/>
          <w:bCs/>
          <w:sz w:val="28"/>
          <w:szCs w:val="28"/>
        </w:rPr>
        <w:t> </w:t>
      </w:r>
      <w:r w:rsidRPr="00A406D1">
        <w:rPr>
          <w:rFonts w:ascii="Times New Roman" w:hAnsi="Times New Roman"/>
          <w:bCs/>
          <w:sz w:val="28"/>
          <w:szCs w:val="28"/>
        </w:rPr>
        <w:t>Рынок психолого – педагогического сопровождения детей с ограниченными возможностями здоровья.</w:t>
      </w:r>
    </w:p>
    <w:p w:rsidR="00A406D1" w:rsidRPr="00A406D1" w:rsidRDefault="00A406D1" w:rsidP="00357030">
      <w:pPr>
        <w:pStyle w:val="a7"/>
        <w:shd w:val="clear" w:color="auto" w:fill="FFFFFF" w:themeFill="background1"/>
        <w:spacing w:after="0" w:line="240" w:lineRule="auto"/>
        <w:ind w:left="0" w:firstLine="851"/>
        <w:jc w:val="both"/>
        <w:rPr>
          <w:rFonts w:ascii="Times New Roman" w:hAnsi="Times New Roman"/>
          <w:bCs/>
          <w:sz w:val="28"/>
          <w:szCs w:val="28"/>
        </w:rPr>
      </w:pPr>
      <w:r w:rsidRPr="00A406D1">
        <w:rPr>
          <w:rFonts w:ascii="Times New Roman" w:hAnsi="Times New Roman"/>
          <w:bCs/>
          <w:sz w:val="28"/>
          <w:szCs w:val="28"/>
        </w:rPr>
        <w:t>4.</w:t>
      </w:r>
      <w:r w:rsidR="007D34EC">
        <w:rPr>
          <w:rFonts w:ascii="Times New Roman" w:hAnsi="Times New Roman"/>
          <w:bCs/>
          <w:sz w:val="28"/>
          <w:szCs w:val="28"/>
        </w:rPr>
        <w:t> </w:t>
      </w:r>
      <w:r w:rsidRPr="00A406D1">
        <w:rPr>
          <w:rFonts w:ascii="Times New Roman" w:hAnsi="Times New Roman"/>
          <w:bCs/>
          <w:sz w:val="28"/>
          <w:szCs w:val="28"/>
        </w:rPr>
        <w:t>Рынок социальных услуг.</w:t>
      </w:r>
    </w:p>
    <w:p w:rsidR="00A406D1" w:rsidRPr="00A406D1" w:rsidRDefault="007D34EC" w:rsidP="00357030">
      <w:pPr>
        <w:pStyle w:val="a7"/>
        <w:shd w:val="clear" w:color="auto" w:fill="FFFFFF" w:themeFill="background1"/>
        <w:spacing w:after="0" w:line="240" w:lineRule="auto"/>
        <w:ind w:left="0" w:firstLine="851"/>
        <w:jc w:val="both"/>
        <w:rPr>
          <w:rFonts w:ascii="Times New Roman" w:hAnsi="Times New Roman"/>
          <w:bCs/>
          <w:sz w:val="28"/>
          <w:szCs w:val="28"/>
        </w:rPr>
      </w:pPr>
      <w:r>
        <w:rPr>
          <w:rFonts w:ascii="Times New Roman" w:hAnsi="Times New Roman"/>
          <w:bCs/>
          <w:sz w:val="28"/>
          <w:szCs w:val="28"/>
        </w:rPr>
        <w:t>5. Р</w:t>
      </w:r>
      <w:r w:rsidR="00A406D1" w:rsidRPr="00A406D1">
        <w:rPr>
          <w:rFonts w:ascii="Times New Roman" w:hAnsi="Times New Roman"/>
          <w:bCs/>
          <w:sz w:val="28"/>
          <w:szCs w:val="28"/>
        </w:rPr>
        <w:t>ынок выполнения работ по содержанию и текущему ремонту общего имущества собственников помещений в многоквартирном доме.</w:t>
      </w:r>
    </w:p>
    <w:p w:rsidR="00A406D1" w:rsidRPr="00A406D1" w:rsidRDefault="00A406D1" w:rsidP="00357030">
      <w:pPr>
        <w:pStyle w:val="a7"/>
        <w:shd w:val="clear" w:color="auto" w:fill="FFFFFF" w:themeFill="background1"/>
        <w:spacing w:after="0" w:line="240" w:lineRule="auto"/>
        <w:ind w:left="0" w:firstLine="851"/>
        <w:jc w:val="both"/>
        <w:rPr>
          <w:rFonts w:ascii="Times New Roman" w:hAnsi="Times New Roman"/>
          <w:bCs/>
          <w:sz w:val="28"/>
          <w:szCs w:val="28"/>
        </w:rPr>
      </w:pPr>
      <w:r w:rsidRPr="00A406D1">
        <w:rPr>
          <w:rFonts w:ascii="Times New Roman" w:hAnsi="Times New Roman"/>
          <w:bCs/>
          <w:sz w:val="28"/>
          <w:szCs w:val="28"/>
        </w:rPr>
        <w:t>6.</w:t>
      </w:r>
      <w:r w:rsidR="007D34EC">
        <w:rPr>
          <w:rFonts w:ascii="Times New Roman" w:hAnsi="Times New Roman"/>
          <w:bCs/>
          <w:sz w:val="28"/>
          <w:szCs w:val="28"/>
        </w:rPr>
        <w:t> </w:t>
      </w:r>
      <w:r w:rsidRPr="00A406D1">
        <w:rPr>
          <w:rFonts w:ascii="Times New Roman" w:hAnsi="Times New Roman"/>
          <w:bCs/>
          <w:sz w:val="28"/>
          <w:szCs w:val="28"/>
        </w:rPr>
        <w:t>Рынок оказания услуг по перевозке пассажиров автомобильным транспортом по муниципальным маршрутам регулярных перевозок.</w:t>
      </w:r>
    </w:p>
    <w:p w:rsidR="00A406D1" w:rsidRPr="00A406D1" w:rsidRDefault="00A406D1" w:rsidP="00357030">
      <w:pPr>
        <w:pStyle w:val="a7"/>
        <w:shd w:val="clear" w:color="auto" w:fill="FFFFFF" w:themeFill="background1"/>
        <w:spacing w:after="0" w:line="240" w:lineRule="auto"/>
        <w:ind w:left="0" w:firstLine="851"/>
        <w:jc w:val="both"/>
        <w:rPr>
          <w:rFonts w:ascii="Times New Roman" w:hAnsi="Times New Roman"/>
          <w:bCs/>
          <w:sz w:val="28"/>
          <w:szCs w:val="28"/>
        </w:rPr>
      </w:pPr>
      <w:r w:rsidRPr="00A406D1">
        <w:rPr>
          <w:rFonts w:ascii="Times New Roman" w:hAnsi="Times New Roman"/>
          <w:bCs/>
          <w:sz w:val="28"/>
          <w:szCs w:val="28"/>
        </w:rPr>
        <w:t>7.</w:t>
      </w:r>
      <w:r w:rsidR="007D34EC">
        <w:rPr>
          <w:rFonts w:ascii="Times New Roman" w:hAnsi="Times New Roman"/>
          <w:bCs/>
          <w:sz w:val="28"/>
          <w:szCs w:val="28"/>
        </w:rPr>
        <w:t> </w:t>
      </w:r>
      <w:r w:rsidRPr="00A406D1">
        <w:rPr>
          <w:rFonts w:ascii="Times New Roman" w:hAnsi="Times New Roman"/>
          <w:bCs/>
          <w:sz w:val="28"/>
          <w:szCs w:val="28"/>
        </w:rPr>
        <w:t>Рынок оказания услуг по перевозке пассажиров автомобильным транспортом по межмуниципальным маршрутам регулярных перевозок.</w:t>
      </w:r>
    </w:p>
    <w:p w:rsidR="00A406D1" w:rsidRPr="00A406D1" w:rsidRDefault="007D34EC" w:rsidP="00357030">
      <w:pPr>
        <w:pStyle w:val="a7"/>
        <w:shd w:val="clear" w:color="auto" w:fill="FFFFFF" w:themeFill="background1"/>
        <w:spacing w:after="0" w:line="240" w:lineRule="auto"/>
        <w:ind w:left="0" w:firstLine="851"/>
        <w:jc w:val="both"/>
        <w:rPr>
          <w:rFonts w:ascii="Times New Roman" w:hAnsi="Times New Roman"/>
          <w:bCs/>
          <w:sz w:val="28"/>
          <w:szCs w:val="28"/>
        </w:rPr>
      </w:pPr>
      <w:r>
        <w:rPr>
          <w:rFonts w:ascii="Times New Roman" w:hAnsi="Times New Roman"/>
          <w:bCs/>
          <w:sz w:val="28"/>
          <w:szCs w:val="28"/>
        </w:rPr>
        <w:t>8. </w:t>
      </w:r>
      <w:r w:rsidR="00A406D1" w:rsidRPr="00A406D1">
        <w:rPr>
          <w:rFonts w:ascii="Times New Roman" w:hAnsi="Times New Roman"/>
          <w:bCs/>
          <w:sz w:val="28"/>
          <w:szCs w:val="28"/>
        </w:rPr>
        <w:t>Рынок архитектурно – строительного проектирования.</w:t>
      </w:r>
    </w:p>
    <w:p w:rsidR="00A406D1" w:rsidRPr="00A406D1" w:rsidRDefault="007D34EC" w:rsidP="00357030">
      <w:pPr>
        <w:pStyle w:val="a7"/>
        <w:shd w:val="clear" w:color="auto" w:fill="FFFFFF" w:themeFill="background1"/>
        <w:spacing w:after="0" w:line="240" w:lineRule="auto"/>
        <w:ind w:left="0" w:firstLine="851"/>
        <w:jc w:val="both"/>
        <w:rPr>
          <w:rFonts w:ascii="Times New Roman" w:hAnsi="Times New Roman"/>
          <w:bCs/>
          <w:sz w:val="28"/>
          <w:szCs w:val="28"/>
        </w:rPr>
      </w:pPr>
      <w:r>
        <w:rPr>
          <w:rFonts w:ascii="Times New Roman" w:hAnsi="Times New Roman"/>
          <w:bCs/>
          <w:sz w:val="28"/>
          <w:szCs w:val="28"/>
        </w:rPr>
        <w:t>9. </w:t>
      </w:r>
      <w:r w:rsidR="00A406D1" w:rsidRPr="00A406D1">
        <w:rPr>
          <w:rFonts w:ascii="Times New Roman" w:hAnsi="Times New Roman"/>
          <w:bCs/>
          <w:sz w:val="28"/>
          <w:szCs w:val="28"/>
        </w:rPr>
        <w:t>Рынок семеноводства.</w:t>
      </w:r>
    </w:p>
    <w:p w:rsidR="00A406D1" w:rsidRPr="00A406D1" w:rsidRDefault="00A406D1" w:rsidP="00357030">
      <w:pPr>
        <w:pStyle w:val="a7"/>
        <w:shd w:val="clear" w:color="auto" w:fill="FFFFFF" w:themeFill="background1"/>
        <w:spacing w:after="0" w:line="240" w:lineRule="auto"/>
        <w:ind w:left="0" w:firstLine="851"/>
        <w:jc w:val="both"/>
        <w:rPr>
          <w:rFonts w:ascii="Times New Roman" w:hAnsi="Times New Roman"/>
          <w:bCs/>
          <w:sz w:val="28"/>
          <w:szCs w:val="28"/>
        </w:rPr>
      </w:pPr>
      <w:r w:rsidRPr="00A406D1">
        <w:rPr>
          <w:rFonts w:ascii="Times New Roman" w:hAnsi="Times New Roman"/>
          <w:bCs/>
          <w:sz w:val="28"/>
          <w:szCs w:val="28"/>
        </w:rPr>
        <w:t>10.</w:t>
      </w:r>
      <w:r w:rsidR="007D34EC">
        <w:rPr>
          <w:rFonts w:ascii="Times New Roman" w:hAnsi="Times New Roman"/>
          <w:bCs/>
          <w:sz w:val="28"/>
          <w:szCs w:val="28"/>
        </w:rPr>
        <w:t> </w:t>
      </w:r>
      <w:r w:rsidRPr="00A406D1">
        <w:rPr>
          <w:rFonts w:ascii="Times New Roman" w:hAnsi="Times New Roman"/>
          <w:bCs/>
          <w:sz w:val="28"/>
          <w:szCs w:val="28"/>
        </w:rPr>
        <w:t>Рынок реализации сельскохозяйственной продукции.</w:t>
      </w:r>
    </w:p>
    <w:p w:rsidR="00A406D1" w:rsidRPr="00A406D1" w:rsidRDefault="007D34EC" w:rsidP="00357030">
      <w:pPr>
        <w:pStyle w:val="a7"/>
        <w:shd w:val="clear" w:color="auto" w:fill="FFFFFF" w:themeFill="background1"/>
        <w:spacing w:after="0" w:line="240" w:lineRule="auto"/>
        <w:ind w:left="0" w:firstLine="851"/>
        <w:jc w:val="both"/>
        <w:rPr>
          <w:rFonts w:ascii="Times New Roman" w:hAnsi="Times New Roman"/>
          <w:bCs/>
          <w:sz w:val="28"/>
          <w:szCs w:val="28"/>
        </w:rPr>
      </w:pPr>
      <w:r>
        <w:rPr>
          <w:rFonts w:ascii="Times New Roman" w:hAnsi="Times New Roman"/>
          <w:bCs/>
          <w:sz w:val="28"/>
          <w:szCs w:val="28"/>
        </w:rPr>
        <w:t>11. </w:t>
      </w:r>
      <w:r w:rsidR="00A406D1" w:rsidRPr="00A406D1">
        <w:rPr>
          <w:rFonts w:ascii="Times New Roman" w:hAnsi="Times New Roman"/>
          <w:bCs/>
          <w:sz w:val="28"/>
          <w:szCs w:val="28"/>
        </w:rPr>
        <w:t>Рынок бытовых услуг.</w:t>
      </w:r>
    </w:p>
    <w:p w:rsidR="00A406D1" w:rsidRPr="00A406D1" w:rsidRDefault="007D34EC" w:rsidP="00357030">
      <w:pPr>
        <w:pStyle w:val="a7"/>
        <w:shd w:val="clear" w:color="auto" w:fill="FFFFFF" w:themeFill="background1"/>
        <w:spacing w:after="0" w:line="240" w:lineRule="auto"/>
        <w:ind w:left="0" w:firstLine="851"/>
        <w:jc w:val="both"/>
        <w:rPr>
          <w:rFonts w:ascii="Times New Roman" w:hAnsi="Times New Roman"/>
          <w:bCs/>
          <w:sz w:val="28"/>
          <w:szCs w:val="28"/>
        </w:rPr>
      </w:pPr>
      <w:r>
        <w:rPr>
          <w:rFonts w:ascii="Times New Roman" w:hAnsi="Times New Roman"/>
          <w:bCs/>
          <w:sz w:val="28"/>
          <w:szCs w:val="28"/>
        </w:rPr>
        <w:t>12. </w:t>
      </w:r>
      <w:r w:rsidR="00A406D1" w:rsidRPr="00A406D1">
        <w:rPr>
          <w:rFonts w:ascii="Times New Roman" w:hAnsi="Times New Roman"/>
          <w:bCs/>
          <w:sz w:val="28"/>
          <w:szCs w:val="28"/>
        </w:rPr>
        <w:t>Рынок пищевой продукции.</w:t>
      </w:r>
    </w:p>
    <w:p w:rsidR="00A406D1" w:rsidRPr="00A406D1" w:rsidRDefault="00A406D1" w:rsidP="00357030">
      <w:pPr>
        <w:pStyle w:val="a7"/>
        <w:shd w:val="clear" w:color="auto" w:fill="FFFFFF" w:themeFill="background1"/>
        <w:spacing w:after="0" w:line="240" w:lineRule="auto"/>
        <w:ind w:left="0" w:firstLine="851"/>
        <w:jc w:val="both"/>
        <w:rPr>
          <w:rFonts w:ascii="Times New Roman" w:hAnsi="Times New Roman"/>
          <w:bCs/>
          <w:sz w:val="28"/>
          <w:szCs w:val="28"/>
        </w:rPr>
      </w:pPr>
      <w:r w:rsidRPr="00A406D1">
        <w:rPr>
          <w:rFonts w:ascii="Times New Roman" w:hAnsi="Times New Roman"/>
          <w:bCs/>
          <w:sz w:val="28"/>
          <w:szCs w:val="28"/>
        </w:rPr>
        <w:t>13.</w:t>
      </w:r>
      <w:r w:rsidR="007D34EC">
        <w:rPr>
          <w:rFonts w:ascii="Times New Roman" w:hAnsi="Times New Roman"/>
          <w:bCs/>
          <w:sz w:val="28"/>
          <w:szCs w:val="28"/>
        </w:rPr>
        <w:t> </w:t>
      </w:r>
      <w:r w:rsidRPr="00A406D1">
        <w:rPr>
          <w:rFonts w:ascii="Times New Roman" w:hAnsi="Times New Roman"/>
          <w:bCs/>
          <w:sz w:val="28"/>
          <w:szCs w:val="28"/>
        </w:rPr>
        <w:t>Рынок ритуальных услуг.</w:t>
      </w:r>
    </w:p>
    <w:p w:rsidR="00A406D1" w:rsidRPr="00A406D1" w:rsidRDefault="00A406D1" w:rsidP="00357030">
      <w:pPr>
        <w:pStyle w:val="a7"/>
        <w:shd w:val="clear" w:color="auto" w:fill="FFFFFF" w:themeFill="background1"/>
        <w:spacing w:after="0" w:line="240" w:lineRule="auto"/>
        <w:ind w:left="0" w:firstLine="851"/>
        <w:jc w:val="both"/>
        <w:rPr>
          <w:rFonts w:ascii="Times New Roman" w:hAnsi="Times New Roman"/>
          <w:bCs/>
          <w:sz w:val="28"/>
          <w:szCs w:val="28"/>
        </w:rPr>
      </w:pPr>
      <w:r w:rsidRPr="00A406D1">
        <w:rPr>
          <w:rFonts w:ascii="Times New Roman" w:hAnsi="Times New Roman"/>
          <w:bCs/>
          <w:sz w:val="28"/>
          <w:szCs w:val="28"/>
        </w:rPr>
        <w:t>14.</w:t>
      </w:r>
      <w:r w:rsidR="007D34EC">
        <w:rPr>
          <w:rFonts w:ascii="Times New Roman" w:hAnsi="Times New Roman"/>
          <w:bCs/>
          <w:sz w:val="28"/>
          <w:szCs w:val="28"/>
        </w:rPr>
        <w:t> </w:t>
      </w:r>
      <w:r w:rsidRPr="00A406D1">
        <w:rPr>
          <w:rFonts w:ascii="Times New Roman" w:hAnsi="Times New Roman"/>
          <w:bCs/>
          <w:sz w:val="28"/>
          <w:szCs w:val="28"/>
        </w:rPr>
        <w:t>Рынок по сбору и транспортированию твердых коммунальных отходов.</w:t>
      </w:r>
    </w:p>
    <w:p w:rsidR="00A406D1" w:rsidRPr="00A406D1" w:rsidRDefault="00A406D1" w:rsidP="00357030">
      <w:pPr>
        <w:pStyle w:val="a7"/>
        <w:shd w:val="clear" w:color="auto" w:fill="FFFFFF" w:themeFill="background1"/>
        <w:spacing w:after="0" w:line="240" w:lineRule="auto"/>
        <w:ind w:left="0" w:firstLine="851"/>
        <w:jc w:val="both"/>
        <w:rPr>
          <w:rFonts w:ascii="Times New Roman" w:hAnsi="Times New Roman"/>
          <w:bCs/>
          <w:sz w:val="28"/>
          <w:szCs w:val="28"/>
        </w:rPr>
      </w:pPr>
      <w:r w:rsidRPr="00A406D1">
        <w:rPr>
          <w:rFonts w:ascii="Times New Roman" w:hAnsi="Times New Roman"/>
          <w:bCs/>
          <w:sz w:val="28"/>
          <w:szCs w:val="28"/>
        </w:rPr>
        <w:t>15.</w:t>
      </w:r>
      <w:r w:rsidR="007D34EC">
        <w:rPr>
          <w:rFonts w:ascii="Times New Roman" w:hAnsi="Times New Roman"/>
          <w:bCs/>
          <w:sz w:val="28"/>
          <w:szCs w:val="28"/>
        </w:rPr>
        <w:t> </w:t>
      </w:r>
      <w:r w:rsidRPr="00A406D1">
        <w:rPr>
          <w:rFonts w:ascii="Times New Roman" w:hAnsi="Times New Roman"/>
          <w:bCs/>
          <w:sz w:val="28"/>
          <w:szCs w:val="28"/>
        </w:rPr>
        <w:t>Рынок племенного животноводства.</w:t>
      </w:r>
    </w:p>
    <w:p w:rsidR="00A406D1" w:rsidRPr="00A406D1" w:rsidRDefault="00A406D1" w:rsidP="00357030">
      <w:pPr>
        <w:pStyle w:val="a7"/>
        <w:shd w:val="clear" w:color="auto" w:fill="FFFFFF" w:themeFill="background1"/>
        <w:spacing w:after="0" w:line="240" w:lineRule="auto"/>
        <w:ind w:left="0" w:firstLine="851"/>
        <w:jc w:val="both"/>
        <w:rPr>
          <w:rFonts w:ascii="Times New Roman" w:hAnsi="Times New Roman"/>
          <w:bCs/>
          <w:sz w:val="28"/>
          <w:szCs w:val="28"/>
        </w:rPr>
      </w:pPr>
      <w:r w:rsidRPr="00A406D1">
        <w:rPr>
          <w:rFonts w:ascii="Times New Roman" w:hAnsi="Times New Roman"/>
          <w:bCs/>
          <w:sz w:val="28"/>
          <w:szCs w:val="28"/>
        </w:rPr>
        <w:t>16.Рынок нефтепродуктов.</w:t>
      </w:r>
    </w:p>
    <w:p w:rsidR="00A406D1" w:rsidRPr="00A406D1" w:rsidRDefault="00A406D1" w:rsidP="00357030">
      <w:pPr>
        <w:pStyle w:val="a7"/>
        <w:shd w:val="clear" w:color="auto" w:fill="FFFFFF" w:themeFill="background1"/>
        <w:spacing w:after="0" w:line="240" w:lineRule="auto"/>
        <w:ind w:left="0" w:firstLine="851"/>
        <w:jc w:val="both"/>
        <w:rPr>
          <w:rFonts w:ascii="Times New Roman" w:hAnsi="Times New Roman"/>
          <w:bCs/>
          <w:sz w:val="28"/>
          <w:szCs w:val="28"/>
        </w:rPr>
      </w:pPr>
      <w:r w:rsidRPr="00A406D1">
        <w:rPr>
          <w:rFonts w:ascii="Times New Roman" w:hAnsi="Times New Roman"/>
          <w:bCs/>
          <w:sz w:val="28"/>
          <w:szCs w:val="28"/>
        </w:rPr>
        <w:t>17.</w:t>
      </w:r>
      <w:r w:rsidR="007D34EC">
        <w:rPr>
          <w:rFonts w:ascii="Times New Roman" w:hAnsi="Times New Roman"/>
          <w:bCs/>
          <w:sz w:val="28"/>
          <w:szCs w:val="28"/>
        </w:rPr>
        <w:t> </w:t>
      </w:r>
      <w:r w:rsidRPr="00A406D1">
        <w:rPr>
          <w:rFonts w:ascii="Times New Roman" w:hAnsi="Times New Roman"/>
          <w:bCs/>
          <w:sz w:val="28"/>
          <w:szCs w:val="28"/>
        </w:rPr>
        <w:t>Сфера наружной рекламы.</w:t>
      </w:r>
    </w:p>
    <w:p w:rsidR="00A406D1" w:rsidRPr="00A406D1" w:rsidRDefault="00A406D1" w:rsidP="00357030">
      <w:pPr>
        <w:pStyle w:val="a7"/>
        <w:shd w:val="clear" w:color="auto" w:fill="FFFFFF" w:themeFill="background1"/>
        <w:spacing w:after="0" w:line="240" w:lineRule="auto"/>
        <w:ind w:left="0" w:firstLine="851"/>
        <w:jc w:val="both"/>
        <w:rPr>
          <w:rFonts w:ascii="Times New Roman" w:hAnsi="Times New Roman"/>
          <w:bCs/>
          <w:sz w:val="28"/>
          <w:szCs w:val="28"/>
        </w:rPr>
      </w:pPr>
      <w:r w:rsidRPr="00A406D1">
        <w:rPr>
          <w:rFonts w:ascii="Times New Roman" w:hAnsi="Times New Roman"/>
          <w:bCs/>
          <w:sz w:val="28"/>
          <w:szCs w:val="28"/>
        </w:rPr>
        <w:t>18.</w:t>
      </w:r>
      <w:r w:rsidR="007D34EC">
        <w:rPr>
          <w:rFonts w:ascii="Times New Roman" w:hAnsi="Times New Roman"/>
          <w:bCs/>
          <w:sz w:val="28"/>
          <w:szCs w:val="28"/>
        </w:rPr>
        <w:t> </w:t>
      </w:r>
      <w:r w:rsidRPr="00A406D1">
        <w:rPr>
          <w:rFonts w:ascii="Times New Roman" w:hAnsi="Times New Roman"/>
          <w:bCs/>
          <w:sz w:val="28"/>
          <w:szCs w:val="28"/>
        </w:rPr>
        <w:t>Рынок продукции машиностроения.</w:t>
      </w:r>
    </w:p>
    <w:p w:rsidR="00A406D1" w:rsidRPr="00A406D1" w:rsidRDefault="00A406D1" w:rsidP="00357030">
      <w:pPr>
        <w:pStyle w:val="a7"/>
        <w:shd w:val="clear" w:color="auto" w:fill="FFFFFF" w:themeFill="background1"/>
        <w:spacing w:after="0" w:line="240" w:lineRule="auto"/>
        <w:ind w:left="0" w:firstLine="851"/>
        <w:jc w:val="both"/>
        <w:rPr>
          <w:rFonts w:ascii="Times New Roman" w:hAnsi="Times New Roman"/>
          <w:bCs/>
          <w:sz w:val="28"/>
          <w:szCs w:val="28"/>
        </w:rPr>
      </w:pPr>
      <w:r w:rsidRPr="00A406D1">
        <w:rPr>
          <w:rFonts w:ascii="Times New Roman" w:hAnsi="Times New Roman"/>
          <w:bCs/>
          <w:sz w:val="28"/>
          <w:szCs w:val="28"/>
        </w:rPr>
        <w:t>19.</w:t>
      </w:r>
      <w:r w:rsidR="007D34EC">
        <w:rPr>
          <w:rFonts w:ascii="Times New Roman" w:hAnsi="Times New Roman"/>
          <w:bCs/>
          <w:sz w:val="28"/>
          <w:szCs w:val="28"/>
        </w:rPr>
        <w:t> </w:t>
      </w:r>
      <w:r w:rsidRPr="00A406D1">
        <w:rPr>
          <w:rFonts w:ascii="Times New Roman" w:hAnsi="Times New Roman"/>
          <w:bCs/>
          <w:sz w:val="28"/>
          <w:szCs w:val="28"/>
        </w:rPr>
        <w:t>Рынок финансовых услуг.</w:t>
      </w:r>
    </w:p>
    <w:p w:rsidR="00A406D1" w:rsidRPr="00A406D1" w:rsidRDefault="00A406D1" w:rsidP="00357030">
      <w:pPr>
        <w:pStyle w:val="a7"/>
        <w:shd w:val="clear" w:color="auto" w:fill="FFFFFF" w:themeFill="background1"/>
        <w:spacing w:after="0" w:line="240" w:lineRule="auto"/>
        <w:ind w:left="0" w:firstLine="851"/>
        <w:jc w:val="both"/>
        <w:rPr>
          <w:rFonts w:ascii="Times New Roman" w:hAnsi="Times New Roman"/>
          <w:bCs/>
          <w:sz w:val="28"/>
          <w:szCs w:val="28"/>
        </w:rPr>
      </w:pPr>
      <w:r w:rsidRPr="00A406D1">
        <w:rPr>
          <w:rFonts w:ascii="Times New Roman" w:hAnsi="Times New Roman"/>
          <w:bCs/>
          <w:sz w:val="28"/>
          <w:szCs w:val="28"/>
        </w:rPr>
        <w:t>20.</w:t>
      </w:r>
      <w:r w:rsidR="007D34EC">
        <w:rPr>
          <w:rFonts w:ascii="Times New Roman" w:hAnsi="Times New Roman"/>
          <w:bCs/>
          <w:sz w:val="28"/>
          <w:szCs w:val="28"/>
        </w:rPr>
        <w:t> </w:t>
      </w:r>
      <w:r w:rsidRPr="00A406D1">
        <w:rPr>
          <w:rFonts w:ascii="Times New Roman" w:hAnsi="Times New Roman"/>
          <w:bCs/>
          <w:sz w:val="28"/>
          <w:szCs w:val="28"/>
        </w:rPr>
        <w:t>Рынок услуг связи, в том числе услуг по предоставлению широкополосного доступа к информационно - телекоммуникационной сети «Интернет».</w:t>
      </w:r>
    </w:p>
    <w:p w:rsidR="00E45FFD" w:rsidRPr="00942065" w:rsidRDefault="00E45FFD" w:rsidP="00357030">
      <w:pPr>
        <w:shd w:val="clear" w:color="auto" w:fill="FFFFFF" w:themeFill="background1"/>
        <w:tabs>
          <w:tab w:val="left" w:pos="709"/>
        </w:tabs>
        <w:spacing w:after="0" w:line="240" w:lineRule="auto"/>
        <w:ind w:firstLine="851"/>
        <w:jc w:val="both"/>
        <w:rPr>
          <w:rFonts w:ascii="Times New Roman" w:hAnsi="Times New Roman"/>
          <w:sz w:val="28"/>
          <w:szCs w:val="28"/>
        </w:rPr>
      </w:pPr>
      <w:r w:rsidRPr="00942065">
        <w:rPr>
          <w:rFonts w:ascii="Times New Roman" w:hAnsi="Times New Roman"/>
          <w:sz w:val="28"/>
          <w:szCs w:val="28"/>
        </w:rPr>
        <w:t>Утвержденный перечень социально значимых и приоритетных рынков для развития конкуренции размещен в разделе «Стандарт развития конкуренции/Нормативные правовые акты/Муниципальные документы».</w:t>
      </w:r>
    </w:p>
    <w:p w:rsidR="00E45FFD" w:rsidRPr="00942065" w:rsidRDefault="00E951F2" w:rsidP="00357030">
      <w:pPr>
        <w:shd w:val="clear" w:color="auto" w:fill="FFFFFF" w:themeFill="background1"/>
        <w:spacing w:after="0" w:line="240" w:lineRule="auto"/>
        <w:ind w:firstLine="851"/>
        <w:jc w:val="both"/>
        <w:rPr>
          <w:rFonts w:ascii="Times New Roman" w:hAnsi="Times New Roman"/>
          <w:sz w:val="28"/>
          <w:szCs w:val="28"/>
        </w:rPr>
      </w:pPr>
      <w:hyperlink r:id="rId10" w:history="1">
        <w:r w:rsidR="00E45FFD" w:rsidRPr="0046416C">
          <w:rPr>
            <w:rStyle w:val="ab"/>
            <w:rFonts w:ascii="Times New Roman" w:hAnsi="Times New Roman"/>
            <w:sz w:val="28"/>
            <w:szCs w:val="28"/>
            <w:lang w:val="en-US"/>
          </w:rPr>
          <w:t>https</w:t>
        </w:r>
        <w:r w:rsidR="00E45FFD" w:rsidRPr="0046416C">
          <w:rPr>
            <w:rStyle w:val="ab"/>
            <w:rFonts w:ascii="Times New Roman" w:hAnsi="Times New Roman"/>
            <w:sz w:val="28"/>
            <w:szCs w:val="28"/>
          </w:rPr>
          <w:t>://</w:t>
        </w:r>
        <w:r w:rsidR="00E45FFD" w:rsidRPr="0046416C">
          <w:rPr>
            <w:rStyle w:val="ab"/>
            <w:rFonts w:ascii="Times New Roman" w:hAnsi="Times New Roman"/>
            <w:sz w:val="28"/>
            <w:szCs w:val="28"/>
            <w:lang w:val="en-US"/>
          </w:rPr>
          <w:t>gulkevichi</w:t>
        </w:r>
        <w:r w:rsidR="00E45FFD" w:rsidRPr="0046416C">
          <w:rPr>
            <w:rStyle w:val="ab"/>
            <w:rFonts w:ascii="Times New Roman" w:hAnsi="Times New Roman"/>
            <w:sz w:val="28"/>
            <w:szCs w:val="28"/>
          </w:rPr>
          <w:t>.</w:t>
        </w:r>
        <w:r w:rsidR="00E45FFD" w:rsidRPr="0046416C">
          <w:rPr>
            <w:rStyle w:val="ab"/>
            <w:rFonts w:ascii="Times New Roman" w:hAnsi="Times New Roman"/>
            <w:sz w:val="28"/>
            <w:szCs w:val="28"/>
            <w:lang w:val="en-US"/>
          </w:rPr>
          <w:t>com</w:t>
        </w:r>
        <w:r w:rsidR="00E45FFD" w:rsidRPr="0046416C">
          <w:rPr>
            <w:rStyle w:val="ab"/>
            <w:rFonts w:ascii="Times New Roman" w:hAnsi="Times New Roman"/>
            <w:sz w:val="28"/>
            <w:szCs w:val="28"/>
          </w:rPr>
          <w:t>/район/экономика/стандарт-развития-конкуренции/нормативные-правовые-акты/муниципальные-документы</w:t>
        </w:r>
      </w:hyperlink>
    </w:p>
    <w:p w:rsidR="00792ACD" w:rsidRDefault="00792ACD" w:rsidP="008A67F8">
      <w:pPr>
        <w:shd w:val="clear" w:color="auto" w:fill="FFFFFF" w:themeFill="background1"/>
        <w:spacing w:after="0" w:line="240" w:lineRule="auto"/>
        <w:jc w:val="center"/>
        <w:rPr>
          <w:rFonts w:ascii="Times New Roman" w:eastAsia="Times New Roman" w:hAnsi="Times New Roman"/>
          <w:b/>
          <w:sz w:val="28"/>
          <w:szCs w:val="28"/>
          <w:lang w:eastAsia="ru-RU"/>
        </w:rPr>
      </w:pPr>
    </w:p>
    <w:p w:rsidR="008E3BD7" w:rsidRDefault="008E3BD7" w:rsidP="008A67F8">
      <w:pPr>
        <w:shd w:val="clear" w:color="auto" w:fill="FFFFFF" w:themeFill="background1"/>
        <w:spacing w:after="0" w:line="240" w:lineRule="auto"/>
        <w:jc w:val="center"/>
        <w:rPr>
          <w:rFonts w:ascii="Times New Roman" w:eastAsia="Times New Roman" w:hAnsi="Times New Roman"/>
          <w:b/>
          <w:sz w:val="28"/>
          <w:szCs w:val="28"/>
          <w:lang w:eastAsia="ru-RU"/>
        </w:rPr>
      </w:pPr>
    </w:p>
    <w:p w:rsidR="008E3BD7" w:rsidRDefault="008E3BD7" w:rsidP="008A67F8">
      <w:pPr>
        <w:shd w:val="clear" w:color="auto" w:fill="FFFFFF" w:themeFill="background1"/>
        <w:spacing w:after="0" w:line="240" w:lineRule="auto"/>
        <w:jc w:val="center"/>
        <w:rPr>
          <w:rFonts w:ascii="Times New Roman" w:eastAsia="Times New Roman" w:hAnsi="Times New Roman"/>
          <w:b/>
          <w:sz w:val="28"/>
          <w:szCs w:val="28"/>
          <w:lang w:eastAsia="ru-RU"/>
        </w:rPr>
      </w:pPr>
    </w:p>
    <w:p w:rsidR="008E3BD7" w:rsidRDefault="008E3BD7" w:rsidP="008A67F8">
      <w:pPr>
        <w:shd w:val="clear" w:color="auto" w:fill="FFFFFF" w:themeFill="background1"/>
        <w:spacing w:after="0" w:line="240" w:lineRule="auto"/>
        <w:jc w:val="center"/>
        <w:rPr>
          <w:rFonts w:ascii="Times New Roman" w:eastAsia="Times New Roman" w:hAnsi="Times New Roman"/>
          <w:b/>
          <w:sz w:val="28"/>
          <w:szCs w:val="28"/>
          <w:lang w:eastAsia="ru-RU"/>
        </w:rPr>
      </w:pPr>
    </w:p>
    <w:p w:rsidR="00E45FFD" w:rsidRPr="00C031C4" w:rsidRDefault="00E45FFD" w:rsidP="008A67F8">
      <w:pPr>
        <w:shd w:val="clear" w:color="auto" w:fill="FFFFFF" w:themeFill="background1"/>
        <w:spacing w:after="0" w:line="240" w:lineRule="auto"/>
        <w:jc w:val="center"/>
        <w:rPr>
          <w:rFonts w:ascii="Times New Roman" w:eastAsia="Times New Roman" w:hAnsi="Times New Roman"/>
          <w:b/>
          <w:sz w:val="28"/>
          <w:szCs w:val="28"/>
          <w:lang w:eastAsia="ru-RU"/>
        </w:rPr>
      </w:pPr>
      <w:r w:rsidRPr="00C031C4">
        <w:rPr>
          <w:rFonts w:ascii="Times New Roman" w:eastAsia="Times New Roman" w:hAnsi="Times New Roman"/>
          <w:b/>
          <w:sz w:val="28"/>
          <w:szCs w:val="28"/>
          <w:lang w:eastAsia="ru-RU"/>
        </w:rPr>
        <w:t>Рынок услуг дошкольного образования</w:t>
      </w:r>
    </w:p>
    <w:p w:rsidR="009B0295" w:rsidRPr="00C031C4" w:rsidRDefault="009B0295" w:rsidP="008A67F8">
      <w:pPr>
        <w:shd w:val="clear" w:color="auto" w:fill="FFFFFF" w:themeFill="background1"/>
        <w:spacing w:after="0" w:line="240" w:lineRule="auto"/>
        <w:jc w:val="center"/>
        <w:rPr>
          <w:rFonts w:ascii="Times New Roman" w:eastAsia="Times New Roman" w:hAnsi="Times New Roman"/>
          <w:b/>
          <w:sz w:val="28"/>
          <w:szCs w:val="28"/>
          <w:lang w:eastAsia="ru-RU"/>
        </w:rPr>
      </w:pPr>
    </w:p>
    <w:p w:rsidR="002647B6" w:rsidRPr="00C031C4" w:rsidRDefault="002647B6" w:rsidP="000C7960">
      <w:pPr>
        <w:shd w:val="clear" w:color="auto" w:fill="FFFFFF" w:themeFill="background1"/>
        <w:spacing w:after="0" w:line="240" w:lineRule="auto"/>
        <w:ind w:firstLine="851"/>
        <w:jc w:val="both"/>
        <w:rPr>
          <w:rFonts w:ascii="Times New Roman" w:hAnsi="Times New Roman"/>
          <w:sz w:val="28"/>
          <w:szCs w:val="28"/>
        </w:rPr>
      </w:pPr>
      <w:r w:rsidRPr="00C031C4">
        <w:rPr>
          <w:rFonts w:ascii="Times New Roman" w:hAnsi="Times New Roman"/>
          <w:sz w:val="28"/>
          <w:szCs w:val="28"/>
        </w:rPr>
        <w:t>В муниципальном образовании Гулькевичский район созданы условия для реализации модели непрерывного образования от дошкольного воспитания до получения среднего профессионального образования.</w:t>
      </w:r>
    </w:p>
    <w:p w:rsidR="002647B6" w:rsidRPr="00C031C4" w:rsidRDefault="002647B6" w:rsidP="000C7960">
      <w:pPr>
        <w:shd w:val="clear" w:color="auto" w:fill="FFFFFF" w:themeFill="background1"/>
        <w:spacing w:after="0" w:line="240" w:lineRule="auto"/>
        <w:ind w:firstLine="851"/>
        <w:jc w:val="both"/>
        <w:rPr>
          <w:rFonts w:ascii="Times New Roman" w:hAnsi="Times New Roman"/>
          <w:sz w:val="28"/>
          <w:szCs w:val="28"/>
        </w:rPr>
      </w:pPr>
      <w:r w:rsidRPr="00C031C4">
        <w:rPr>
          <w:rFonts w:ascii="Times New Roman" w:hAnsi="Times New Roman"/>
          <w:sz w:val="28"/>
          <w:szCs w:val="28"/>
        </w:rPr>
        <w:t>Главная задача образования Гулькевичского района – обеспечить обязательное повышение качества и доступности дошкольного образования.</w:t>
      </w:r>
    </w:p>
    <w:p w:rsidR="002647B6" w:rsidRPr="00C031C4" w:rsidRDefault="002647B6" w:rsidP="000C7960">
      <w:pPr>
        <w:pStyle w:val="ac"/>
        <w:shd w:val="clear" w:color="auto" w:fill="FFFFFF" w:themeFill="background1"/>
        <w:spacing w:before="0" w:beforeAutospacing="0" w:after="0" w:afterAutospacing="0"/>
        <w:ind w:firstLine="851"/>
        <w:jc w:val="both"/>
        <w:rPr>
          <w:color w:val="000000" w:themeColor="text1"/>
          <w:sz w:val="28"/>
          <w:szCs w:val="28"/>
        </w:rPr>
      </w:pPr>
      <w:r w:rsidRPr="00C031C4">
        <w:rPr>
          <w:color w:val="000000" w:themeColor="text1"/>
          <w:sz w:val="28"/>
          <w:szCs w:val="28"/>
        </w:rPr>
        <w:t xml:space="preserve">В Гулькевичском районе функционирует и </w:t>
      </w:r>
      <w:r w:rsidRPr="00C031C4">
        <w:rPr>
          <w:sz w:val="28"/>
          <w:szCs w:val="28"/>
        </w:rPr>
        <w:t xml:space="preserve">реализует </w:t>
      </w:r>
      <w:r w:rsidRPr="00C031C4">
        <w:rPr>
          <w:color w:val="000000" w:themeColor="text1"/>
          <w:sz w:val="28"/>
          <w:szCs w:val="28"/>
        </w:rPr>
        <w:t>о</w:t>
      </w:r>
      <w:r w:rsidRPr="00C031C4">
        <w:rPr>
          <w:sz w:val="28"/>
          <w:szCs w:val="28"/>
        </w:rPr>
        <w:t xml:space="preserve">сновную образовательную программу дошкольного образования </w:t>
      </w:r>
      <w:r w:rsidRPr="00C031C4">
        <w:rPr>
          <w:color w:val="000000" w:themeColor="text1"/>
          <w:sz w:val="28"/>
          <w:szCs w:val="28"/>
        </w:rPr>
        <w:t xml:space="preserve">31 дошкольное учреждение. Из них 3 муниципальных автономных дошкольных образовательных учреждения и 28 муниципальных бюджетных дошкольных образовательных учреждений. </w:t>
      </w:r>
    </w:p>
    <w:p w:rsidR="002647B6" w:rsidRPr="00C031C4" w:rsidRDefault="002647B6" w:rsidP="000C7960">
      <w:pPr>
        <w:pStyle w:val="ac"/>
        <w:shd w:val="clear" w:color="auto" w:fill="FFFFFF" w:themeFill="background1"/>
        <w:spacing w:before="0" w:beforeAutospacing="0" w:after="0" w:afterAutospacing="0"/>
        <w:ind w:firstLine="851"/>
        <w:jc w:val="both"/>
        <w:rPr>
          <w:color w:val="000000" w:themeColor="text1"/>
          <w:sz w:val="28"/>
          <w:szCs w:val="28"/>
        </w:rPr>
      </w:pPr>
      <w:r w:rsidRPr="00C031C4">
        <w:rPr>
          <w:color w:val="000000" w:themeColor="text1"/>
          <w:sz w:val="28"/>
          <w:szCs w:val="28"/>
        </w:rPr>
        <w:t>Дошкольные образовательные учреждения посещают 3</w:t>
      </w:r>
      <w:r w:rsidR="00034D67" w:rsidRPr="00C031C4">
        <w:rPr>
          <w:color w:val="000000" w:themeColor="text1"/>
          <w:sz w:val="28"/>
          <w:szCs w:val="28"/>
        </w:rPr>
        <w:t>666</w:t>
      </w:r>
      <w:r w:rsidRPr="00C031C4">
        <w:rPr>
          <w:color w:val="000000" w:themeColor="text1"/>
          <w:sz w:val="28"/>
          <w:szCs w:val="28"/>
        </w:rPr>
        <w:t xml:space="preserve"> воспитанников, из них до 3 лет – 601 человек (начиная с 1,5 лет).</w:t>
      </w:r>
    </w:p>
    <w:p w:rsidR="002647B6" w:rsidRPr="00C031C4" w:rsidRDefault="002647B6" w:rsidP="000C7960">
      <w:pPr>
        <w:shd w:val="clear" w:color="auto" w:fill="FFFFFF" w:themeFill="background1"/>
        <w:spacing w:after="0" w:line="240" w:lineRule="auto"/>
        <w:ind w:firstLine="851"/>
        <w:jc w:val="both"/>
        <w:rPr>
          <w:rFonts w:ascii="Times New Roman" w:eastAsia="Times New Roman" w:hAnsi="Times New Roman"/>
          <w:sz w:val="28"/>
          <w:szCs w:val="28"/>
        </w:rPr>
      </w:pPr>
      <w:r w:rsidRPr="00C031C4">
        <w:rPr>
          <w:rFonts w:ascii="Times New Roman" w:hAnsi="Times New Roman"/>
          <w:sz w:val="28"/>
          <w:szCs w:val="28"/>
        </w:rPr>
        <w:t>В 20</w:t>
      </w:r>
      <w:r w:rsidR="00034D67" w:rsidRPr="00C031C4">
        <w:rPr>
          <w:rFonts w:ascii="Times New Roman" w:hAnsi="Times New Roman"/>
          <w:sz w:val="28"/>
          <w:szCs w:val="28"/>
        </w:rPr>
        <w:t>20</w:t>
      </w:r>
      <w:r w:rsidRPr="00C031C4">
        <w:rPr>
          <w:rFonts w:ascii="Times New Roman" w:hAnsi="Times New Roman"/>
          <w:sz w:val="28"/>
          <w:szCs w:val="28"/>
        </w:rPr>
        <w:t>году отсутствует актуальная очередь детей до 7 лет в дошкольные образовательные учреждения (0 чел.).</w:t>
      </w:r>
    </w:p>
    <w:p w:rsidR="00C031C4" w:rsidRDefault="007524E5" w:rsidP="00C031C4">
      <w:pPr>
        <w:pStyle w:val="ac"/>
        <w:shd w:val="clear" w:color="auto" w:fill="FFFFFF" w:themeFill="background1"/>
        <w:spacing w:before="0" w:beforeAutospacing="0" w:after="0" w:afterAutospacing="0"/>
        <w:ind w:firstLine="851"/>
        <w:jc w:val="both"/>
        <w:rPr>
          <w:color w:val="000000" w:themeColor="text1"/>
          <w:sz w:val="28"/>
          <w:szCs w:val="28"/>
        </w:rPr>
      </w:pPr>
      <w:r w:rsidRPr="00C031C4">
        <w:rPr>
          <w:color w:val="000000" w:themeColor="text1"/>
          <w:sz w:val="28"/>
          <w:szCs w:val="28"/>
        </w:rPr>
        <w:t xml:space="preserve">В рамках развития конкурентной среды </w:t>
      </w:r>
      <w:r w:rsidR="00D01902" w:rsidRPr="00C031C4">
        <w:rPr>
          <w:color w:val="000000" w:themeColor="text1"/>
          <w:sz w:val="28"/>
          <w:szCs w:val="28"/>
        </w:rPr>
        <w:t xml:space="preserve">и с </w:t>
      </w:r>
      <w:r w:rsidR="00D01902" w:rsidRPr="00C031C4">
        <w:rPr>
          <w:sz w:val="28"/>
          <w:szCs w:val="28"/>
        </w:rPr>
        <w:t xml:space="preserve">целью стимулирования новых предпринимательских инициатив </w:t>
      </w:r>
      <w:r w:rsidR="00D01902" w:rsidRPr="00C031C4">
        <w:rPr>
          <w:color w:val="000000" w:themeColor="text1"/>
          <w:sz w:val="28"/>
          <w:szCs w:val="28"/>
        </w:rPr>
        <w:t xml:space="preserve">администрацией Гулькевичского района </w:t>
      </w:r>
      <w:r w:rsidRPr="00C031C4">
        <w:rPr>
          <w:color w:val="000000" w:themeColor="text1"/>
          <w:sz w:val="28"/>
          <w:szCs w:val="28"/>
        </w:rPr>
        <w:t xml:space="preserve">совместно с центром занятости населения Гулькевичского района </w:t>
      </w:r>
      <w:r w:rsidR="00D01902" w:rsidRPr="00C031C4">
        <w:rPr>
          <w:sz w:val="28"/>
          <w:szCs w:val="28"/>
        </w:rPr>
        <w:t>проводится обучение по курсу</w:t>
      </w:r>
      <w:r w:rsidR="00457E20">
        <w:rPr>
          <w:sz w:val="28"/>
          <w:szCs w:val="28"/>
        </w:rPr>
        <w:t>:</w:t>
      </w:r>
      <w:r w:rsidR="00D01902" w:rsidRPr="00C031C4">
        <w:rPr>
          <w:sz w:val="28"/>
          <w:szCs w:val="28"/>
        </w:rPr>
        <w:t xml:space="preserve"> «Основы предпринимательской деятельности» для безработных граждан, желающих начать предпринимательскую деятельность, открыть собственное дело. Благодаря такой практике в</w:t>
      </w:r>
      <w:r w:rsidR="002647B6" w:rsidRPr="00C031C4">
        <w:rPr>
          <w:color w:val="000000" w:themeColor="text1"/>
          <w:sz w:val="28"/>
          <w:szCs w:val="28"/>
        </w:rPr>
        <w:t xml:space="preserve"> 2019 году в районе </w:t>
      </w:r>
      <w:r w:rsidR="00D01902" w:rsidRPr="00C031C4">
        <w:rPr>
          <w:color w:val="000000" w:themeColor="text1"/>
          <w:sz w:val="28"/>
          <w:szCs w:val="28"/>
        </w:rPr>
        <w:t xml:space="preserve">открылись и </w:t>
      </w:r>
      <w:r w:rsidR="002647B6" w:rsidRPr="00C031C4">
        <w:rPr>
          <w:color w:val="000000" w:themeColor="text1"/>
          <w:sz w:val="28"/>
          <w:szCs w:val="28"/>
        </w:rPr>
        <w:t>осуществля</w:t>
      </w:r>
      <w:r w:rsidR="00034D67" w:rsidRPr="00C031C4">
        <w:rPr>
          <w:color w:val="000000" w:themeColor="text1"/>
          <w:sz w:val="28"/>
          <w:szCs w:val="28"/>
        </w:rPr>
        <w:t>ют</w:t>
      </w:r>
      <w:r w:rsidR="002647B6" w:rsidRPr="00C031C4">
        <w:rPr>
          <w:color w:val="000000" w:themeColor="text1"/>
          <w:sz w:val="28"/>
          <w:szCs w:val="28"/>
        </w:rPr>
        <w:t xml:space="preserve"> деятельность </w:t>
      </w:r>
      <w:r w:rsidR="00D01902" w:rsidRPr="00C031C4">
        <w:rPr>
          <w:color w:val="000000" w:themeColor="text1"/>
          <w:sz w:val="28"/>
          <w:szCs w:val="28"/>
        </w:rPr>
        <w:t xml:space="preserve">частные </w:t>
      </w:r>
      <w:r w:rsidR="002647B6" w:rsidRPr="00C031C4">
        <w:rPr>
          <w:color w:val="000000" w:themeColor="text1"/>
          <w:sz w:val="28"/>
          <w:szCs w:val="28"/>
        </w:rPr>
        <w:t>детские развивающие центры, оказывающие услуги по подготовке детей к школе, по присмотру и уходу за детьми такие как «Любава», «Капитоша»,«Умка».</w:t>
      </w:r>
    </w:p>
    <w:p w:rsidR="00C031C4" w:rsidRPr="00C031C4" w:rsidRDefault="00C031C4" w:rsidP="00C031C4">
      <w:pPr>
        <w:pStyle w:val="ac"/>
        <w:shd w:val="clear" w:color="auto" w:fill="FFFFFF" w:themeFill="background1"/>
        <w:spacing w:before="0" w:beforeAutospacing="0" w:after="0" w:afterAutospacing="0"/>
        <w:ind w:firstLine="851"/>
        <w:jc w:val="both"/>
        <w:rPr>
          <w:sz w:val="28"/>
          <w:szCs w:val="28"/>
        </w:rPr>
      </w:pPr>
      <w:r w:rsidRPr="00C031C4">
        <w:rPr>
          <w:sz w:val="28"/>
          <w:szCs w:val="28"/>
        </w:rPr>
        <w:t>Охват всеми формами дошкольного образования составляет 74,7% от количества детей в возрасте от 1 6 лет, проживающих на территории района.</w:t>
      </w:r>
    </w:p>
    <w:p w:rsidR="00C031C4" w:rsidRPr="00C031C4" w:rsidRDefault="00C031C4" w:rsidP="00C031C4">
      <w:pPr>
        <w:shd w:val="clear" w:color="auto" w:fill="FFFFFF" w:themeFill="background1"/>
        <w:spacing w:after="0" w:line="240" w:lineRule="auto"/>
        <w:ind w:firstLine="851"/>
        <w:jc w:val="both"/>
        <w:rPr>
          <w:rFonts w:ascii="Times New Roman" w:eastAsia="Times New Roman" w:hAnsi="Times New Roman" w:cs="Times New Roman"/>
          <w:kern w:val="0"/>
          <w:sz w:val="28"/>
          <w:szCs w:val="28"/>
          <w:lang w:eastAsia="ru-RU"/>
        </w:rPr>
      </w:pPr>
      <w:r w:rsidRPr="00C031C4">
        <w:rPr>
          <w:rFonts w:ascii="Times New Roman" w:eastAsia="Times New Roman" w:hAnsi="Times New Roman" w:cs="Times New Roman"/>
          <w:kern w:val="0"/>
          <w:sz w:val="28"/>
          <w:szCs w:val="28"/>
          <w:lang w:eastAsia="ru-RU"/>
        </w:rPr>
        <w:t>В рамках национального проекта «Образование» (проект</w:t>
      </w:r>
      <w:r w:rsidRPr="00C031C4">
        <w:rPr>
          <w:rFonts w:ascii="Times New Roman" w:eastAsia="Times New Roman" w:hAnsi="Times New Roman" w:cs="Times New Roman"/>
          <w:b/>
          <w:bCs/>
          <w:kern w:val="0"/>
          <w:sz w:val="28"/>
          <w:szCs w:val="28"/>
          <w:lang w:eastAsia="ru-RU"/>
        </w:rPr>
        <w:t> «</w:t>
      </w:r>
      <w:r w:rsidRPr="00792ACD">
        <w:rPr>
          <w:rFonts w:ascii="Times New Roman" w:eastAsia="Times New Roman" w:hAnsi="Times New Roman" w:cs="Times New Roman"/>
          <w:bCs/>
          <w:kern w:val="0"/>
          <w:sz w:val="28"/>
          <w:szCs w:val="28"/>
          <w:lang w:eastAsia="ru-RU"/>
        </w:rPr>
        <w:t>Поддержка семей, имеющих детей»)</w:t>
      </w:r>
      <w:r w:rsidRPr="00792ACD">
        <w:rPr>
          <w:rFonts w:ascii="Times New Roman" w:eastAsia="Times New Roman" w:hAnsi="Times New Roman" w:cs="Times New Roman"/>
          <w:kern w:val="0"/>
          <w:sz w:val="28"/>
          <w:szCs w:val="28"/>
          <w:lang w:eastAsia="ru-RU"/>
        </w:rPr>
        <w:t>,  с целью доступности дошкольного образования</w:t>
      </w:r>
      <w:r w:rsidRPr="00C031C4">
        <w:rPr>
          <w:rFonts w:ascii="Times New Roman" w:eastAsia="Times New Roman" w:hAnsi="Times New Roman" w:cs="Times New Roman"/>
          <w:kern w:val="0"/>
          <w:sz w:val="28"/>
          <w:szCs w:val="28"/>
          <w:lang w:eastAsia="ru-RU"/>
        </w:rPr>
        <w:t xml:space="preserve"> для детей в возрасте от 2-х месяцев до 3-х лет, а также создания условий для раннегоразвития детей в возрасте до 3-х лет, в том числе за счет реализации программ психолого-педагогической, методической, консультативной помощи родителям детей, получающих дошкольное образование в семье - в дошкольныхучреждениях района были созданы 13 Центров игровой поддержки ребенка для детей от 1 года до 3 лет, целью которой является развитие детей раннего возраста на основе использования в практике воспитания современных игровых технологий и адаптации ребенка к поступлению в дошкольные образовательные учреждения, которые посещают 118 воспитанников, это такие учреждения как: МБДОУ д/с № 8 г. Гулькевичи, МБДОУ д/с № 13                              г. Гулькевичи, МБДОУ д/с № 14 г. Гулькевичи, МБДОУ д/с № 15 г. Гулькевичи, МБДОУ д/с № 17 пос. Красносельского, МБДОУ д/с № 18                  пос. Гирей, МБДОУ д/с № 19 г. Гулькевичи, МБДОУ д/с № 29 г. Гулькевичи, МБДОУ д/с № 39 с. Соколовского,  МАДОУ д/с № 50 с. Новоукраинского, МАДОУ д/с № 52 г. Гулькевичи. </w:t>
      </w:r>
    </w:p>
    <w:p w:rsidR="00C031C4" w:rsidRPr="00C031C4" w:rsidRDefault="00C031C4" w:rsidP="00C031C4">
      <w:pPr>
        <w:shd w:val="clear" w:color="auto" w:fill="FFFFFF" w:themeFill="background1"/>
        <w:spacing w:after="0" w:line="240" w:lineRule="auto"/>
        <w:ind w:firstLine="851"/>
        <w:jc w:val="both"/>
        <w:rPr>
          <w:rFonts w:ascii="Times New Roman" w:eastAsia="Times New Roman" w:hAnsi="Times New Roman" w:cs="Times New Roman"/>
          <w:kern w:val="0"/>
          <w:sz w:val="28"/>
          <w:szCs w:val="28"/>
          <w:lang w:eastAsia="ru-RU"/>
        </w:rPr>
      </w:pPr>
      <w:r w:rsidRPr="00C031C4">
        <w:rPr>
          <w:rFonts w:ascii="Times New Roman" w:eastAsia="Times New Roman" w:hAnsi="Times New Roman" w:cs="Times New Roman"/>
          <w:kern w:val="0"/>
          <w:sz w:val="28"/>
          <w:szCs w:val="28"/>
          <w:lang w:eastAsia="ru-RU"/>
        </w:rPr>
        <w:lastRenderedPageBreak/>
        <w:t xml:space="preserve">Продолжают работать 13 консультационных пунктов для родителей (законных представителей) обеспечивающих получение детьми дошкольного образования в форме семейного образования. В течении  2020 года количество обращений в очной и дистанционной форме составило 688 – это  учреждения:МБДОУ д/с № 8 г. Гулькевичи, МБДОУ д/с № 14 г. Гулькевичи, МБДОУ д/с № 16 г. Гулькевичи, МБДОУ д/с № 17 пос. Красносельского, МБДОУ д/с № 18 пос. Гирей, МБДОУ д/с № 19 г. Гулькевичи, МБДОУ                д/с № 28 г. Гулькевичи, МБДОУ д/с № 29 г. Гулькевичи, МБДОУ д/с № 30 пос. Комсомольского, МБДОУ д/с № 38 с. Отрадо-Кубанского, МБДОУ д/с № 39 с. Соколовского, МАДОУ д/с № 50 с. Новоукраинского, МАДОУ д/с № 52                    г. Гулькевичи. </w:t>
      </w:r>
    </w:p>
    <w:p w:rsidR="00C031C4" w:rsidRPr="00C031C4" w:rsidRDefault="00C031C4" w:rsidP="00C031C4">
      <w:pPr>
        <w:shd w:val="clear" w:color="auto" w:fill="FFFFFF" w:themeFill="background1"/>
        <w:spacing w:after="0" w:line="240" w:lineRule="auto"/>
        <w:ind w:firstLine="851"/>
        <w:jc w:val="both"/>
        <w:rPr>
          <w:rFonts w:ascii="Times New Roman" w:eastAsia="Times New Roman" w:hAnsi="Times New Roman" w:cs="Times New Roman"/>
          <w:kern w:val="0"/>
          <w:sz w:val="28"/>
          <w:szCs w:val="28"/>
          <w:lang w:eastAsia="ru-RU"/>
        </w:rPr>
      </w:pPr>
      <w:r w:rsidRPr="00C031C4">
        <w:rPr>
          <w:rFonts w:ascii="Times New Roman" w:eastAsia="Times New Roman" w:hAnsi="Times New Roman" w:cs="Times New Roman"/>
          <w:kern w:val="0"/>
          <w:sz w:val="28"/>
          <w:szCs w:val="28"/>
          <w:lang w:eastAsia="ru-RU"/>
        </w:rPr>
        <w:t xml:space="preserve">В целях проведения экспериментальной апробации и внедрения комплексной образовательной программы для детей раннего возраста, на основании приказа министерства образования, науки и молодежной политики Краснодарского края, государственного бюджетного образовательного учреждения дополнительного профессионального образования «Институт развития образования» Краснодарского края от 25.12.2018г №  363 «О присвоении образовательным  организациям статуса апробационной площадки и краевой площадки передового педагогического опыта (КП ППО) ГБОУ ИРО Краснодарского края», были открыты апробационные площадки по апробации комплексной образовательной программы «Первые шаги» ( МБДОУ д/с № 35 с. Отрадо-Ольгинского, МАДОУ д/с № 50 с. Новоукраинского) и «Вдохновение» (МБДОУ д/с № 30 пос. Комсомольского, МБДОУ д/с № 39 с. Соколовского).     </w:t>
      </w:r>
    </w:p>
    <w:p w:rsidR="00C031C4" w:rsidRPr="00C031C4" w:rsidRDefault="00C031C4" w:rsidP="00C031C4">
      <w:pPr>
        <w:shd w:val="clear" w:color="auto" w:fill="FFFFFF" w:themeFill="background1"/>
        <w:spacing w:after="0" w:line="240" w:lineRule="auto"/>
        <w:ind w:firstLine="851"/>
        <w:jc w:val="both"/>
        <w:rPr>
          <w:rFonts w:ascii="Times New Roman" w:eastAsia="Times New Roman" w:hAnsi="Times New Roman" w:cs="Times New Roman"/>
          <w:iCs/>
          <w:kern w:val="0"/>
          <w:sz w:val="28"/>
          <w:szCs w:val="28"/>
          <w:lang w:eastAsia="ru-RU"/>
        </w:rPr>
      </w:pPr>
      <w:r w:rsidRPr="00C031C4">
        <w:rPr>
          <w:rFonts w:ascii="Times New Roman" w:eastAsia="Times New Roman" w:hAnsi="Times New Roman" w:cs="Times New Roman"/>
          <w:kern w:val="0"/>
          <w:sz w:val="28"/>
          <w:szCs w:val="28"/>
          <w:lang w:eastAsia="ru-RU"/>
        </w:rPr>
        <w:t>Для детей дошкольного возраста имеющих проблемы со здоровьем, функционируют 11 групп компенсирующей направленности, которые посещают 148 детей, что позволяет оказать квалифицированную помощь детям с ограниченными возможностями здоровья: 1 группа «Особый ребенок» - МБДОУ д/с № 8, 10 групп с нарушениями речи, это  дошкольные учреждения как: МБДОУ № 19 (1 группа), МБДОУ д/с № 18 (2 группы), МБДОУ д/с № 17(1 группа), МБДОУ д/с № 29 (3 группы), МАДОУ д/с № 50 (2 группы), МБДОУ д/с № 30(1 группа).</w:t>
      </w:r>
    </w:p>
    <w:p w:rsidR="002647B6" w:rsidRPr="00C031C4" w:rsidRDefault="002647B6" w:rsidP="000C7960">
      <w:pPr>
        <w:shd w:val="clear" w:color="auto" w:fill="FFFFFF" w:themeFill="background1"/>
        <w:spacing w:after="0" w:line="240" w:lineRule="auto"/>
        <w:ind w:firstLine="851"/>
        <w:jc w:val="both"/>
        <w:rPr>
          <w:rFonts w:ascii="Times New Roman" w:hAnsi="Times New Roman"/>
          <w:sz w:val="28"/>
          <w:szCs w:val="28"/>
        </w:rPr>
      </w:pPr>
      <w:r w:rsidRPr="00C031C4">
        <w:rPr>
          <w:rFonts w:ascii="Times New Roman" w:hAnsi="Times New Roman"/>
          <w:sz w:val="28"/>
          <w:szCs w:val="28"/>
        </w:rPr>
        <w:t>Оказывая спектр платных дополнительных образовательных услуг, детский сад успешно адаптируется к современным условиям, предоставив воспитанникам и их родителям свободу выбора дополнительных образовательных программ на основе собственных интересов и увлечений из широкого спектра предложений. Дополнительное образование дает не только материальную прибыль, но и повышение качества дошкольного образования в целом и имиджа дошкольного учреждения</w:t>
      </w:r>
      <w:r w:rsidR="005967BA" w:rsidRPr="00C031C4">
        <w:rPr>
          <w:rFonts w:ascii="Times New Roman" w:hAnsi="Times New Roman"/>
          <w:sz w:val="28"/>
          <w:szCs w:val="28"/>
        </w:rPr>
        <w:t>.</w:t>
      </w:r>
    </w:p>
    <w:p w:rsidR="00D01902" w:rsidRPr="00C031C4" w:rsidRDefault="002647B6" w:rsidP="00D01902">
      <w:pPr>
        <w:shd w:val="clear" w:color="auto" w:fill="FFFFFF" w:themeFill="background1"/>
        <w:spacing w:after="0" w:line="240" w:lineRule="auto"/>
        <w:ind w:firstLine="851"/>
        <w:jc w:val="both"/>
        <w:rPr>
          <w:rFonts w:ascii="Times New Roman" w:hAnsi="Times New Roman"/>
          <w:sz w:val="28"/>
          <w:szCs w:val="28"/>
        </w:rPr>
      </w:pPr>
      <w:r w:rsidRPr="00C031C4">
        <w:rPr>
          <w:rFonts w:ascii="Times New Roman" w:hAnsi="Times New Roman"/>
          <w:sz w:val="28"/>
          <w:szCs w:val="28"/>
        </w:rPr>
        <w:t>Систематическая целенаправленная работа по оптимизации сети и штатов образовательных учреждений позволила на сегодняшний день поднять средний уровень заработной платы воспитателей до 29,03 тыс. рублей (в 2019 году - 27,3 тыс. рублей).</w:t>
      </w:r>
    </w:p>
    <w:p w:rsidR="00D01902" w:rsidRDefault="00D01902" w:rsidP="00D01902">
      <w:pPr>
        <w:shd w:val="clear" w:color="auto" w:fill="FFFFFF" w:themeFill="background1"/>
        <w:spacing w:after="0" w:line="240" w:lineRule="auto"/>
        <w:ind w:firstLine="851"/>
        <w:jc w:val="both"/>
        <w:rPr>
          <w:rFonts w:ascii="Times New Roman" w:eastAsia="Times New Roman" w:hAnsi="Times New Roman"/>
          <w:b/>
          <w:sz w:val="28"/>
          <w:szCs w:val="28"/>
          <w:lang w:eastAsia="ru-RU"/>
        </w:rPr>
      </w:pPr>
      <w:r w:rsidRPr="00AF7ACA">
        <w:rPr>
          <w:rFonts w:ascii="Times New Roman" w:hAnsi="Times New Roman"/>
          <w:b/>
          <w:sz w:val="28"/>
          <w:szCs w:val="28"/>
        </w:rPr>
        <w:lastRenderedPageBreak/>
        <w:t>Анализируя ситуацию на товарном рынке «</w:t>
      </w:r>
      <w:r w:rsidRPr="00AF7ACA">
        <w:rPr>
          <w:rFonts w:ascii="Times New Roman" w:eastAsia="Times New Roman" w:hAnsi="Times New Roman"/>
          <w:b/>
          <w:sz w:val="28"/>
          <w:szCs w:val="28"/>
          <w:lang w:eastAsia="ru-RU"/>
        </w:rPr>
        <w:t>рынок услуг дошкольного образования» можно сделать вывод об умеренно развитой конкурентной среде.</w:t>
      </w:r>
    </w:p>
    <w:p w:rsidR="00AF7ACA" w:rsidRPr="00AF7ACA" w:rsidRDefault="00AF7ACA" w:rsidP="00D01902">
      <w:pPr>
        <w:shd w:val="clear" w:color="auto" w:fill="FFFFFF" w:themeFill="background1"/>
        <w:spacing w:after="0" w:line="240" w:lineRule="auto"/>
        <w:ind w:firstLine="851"/>
        <w:jc w:val="both"/>
        <w:rPr>
          <w:rFonts w:ascii="Times New Roman" w:eastAsia="Times New Roman" w:hAnsi="Times New Roman"/>
          <w:b/>
          <w:sz w:val="28"/>
          <w:szCs w:val="28"/>
          <w:lang w:eastAsia="ru-RU"/>
        </w:rPr>
      </w:pPr>
    </w:p>
    <w:p w:rsidR="00E45FFD" w:rsidRDefault="00E45FFD" w:rsidP="008A67F8">
      <w:pPr>
        <w:shd w:val="clear" w:color="auto" w:fill="FFFFFF" w:themeFill="background1"/>
        <w:tabs>
          <w:tab w:val="left" w:pos="993"/>
        </w:tabs>
        <w:spacing w:after="0" w:line="240" w:lineRule="auto"/>
        <w:contextualSpacing/>
        <w:jc w:val="center"/>
        <w:rPr>
          <w:rFonts w:ascii="Times New Roman" w:eastAsia="Times New Roman" w:hAnsi="Times New Roman"/>
          <w:b/>
          <w:sz w:val="28"/>
          <w:szCs w:val="28"/>
          <w:lang w:eastAsia="ru-RU"/>
        </w:rPr>
      </w:pPr>
      <w:r w:rsidRPr="00942065">
        <w:rPr>
          <w:rFonts w:ascii="Times New Roman" w:eastAsia="Times New Roman" w:hAnsi="Times New Roman"/>
          <w:b/>
          <w:sz w:val="28"/>
          <w:szCs w:val="28"/>
          <w:lang w:eastAsia="ru-RU"/>
        </w:rPr>
        <w:t>Рынок услуг дополнительного образования детей</w:t>
      </w:r>
    </w:p>
    <w:p w:rsidR="009B0295" w:rsidRDefault="009B0295" w:rsidP="008A67F8">
      <w:pPr>
        <w:shd w:val="clear" w:color="auto" w:fill="FFFFFF" w:themeFill="background1"/>
        <w:tabs>
          <w:tab w:val="left" w:pos="993"/>
        </w:tabs>
        <w:spacing w:after="0" w:line="240" w:lineRule="auto"/>
        <w:contextualSpacing/>
        <w:jc w:val="center"/>
        <w:rPr>
          <w:rFonts w:ascii="Times New Roman" w:eastAsia="Times New Roman" w:hAnsi="Times New Roman"/>
          <w:b/>
          <w:sz w:val="28"/>
          <w:szCs w:val="28"/>
          <w:lang w:eastAsia="ru-RU"/>
        </w:rPr>
      </w:pPr>
    </w:p>
    <w:p w:rsidR="00410915" w:rsidRPr="008A67F8" w:rsidRDefault="000913B0" w:rsidP="008A67F8">
      <w:pPr>
        <w:shd w:val="clear" w:color="auto" w:fill="FFFFFF" w:themeFill="background1"/>
        <w:tabs>
          <w:tab w:val="left" w:pos="0"/>
          <w:tab w:val="left" w:pos="1276"/>
          <w:tab w:val="left" w:pos="1418"/>
        </w:tabs>
        <w:spacing w:after="0" w:line="240" w:lineRule="auto"/>
        <w:ind w:firstLine="851"/>
        <w:contextualSpacing/>
        <w:jc w:val="both"/>
        <w:rPr>
          <w:rFonts w:ascii="Times New Roman" w:hAnsi="Times New Roman"/>
          <w:color w:val="000000" w:themeColor="text1"/>
          <w:sz w:val="28"/>
          <w:szCs w:val="28"/>
        </w:rPr>
      </w:pPr>
      <w:r w:rsidRPr="00942065">
        <w:rPr>
          <w:rFonts w:ascii="Times New Roman" w:hAnsi="Times New Roman"/>
          <w:color w:val="000000" w:themeColor="text1"/>
          <w:sz w:val="28"/>
          <w:szCs w:val="28"/>
        </w:rPr>
        <w:t xml:space="preserve">В районе </w:t>
      </w:r>
      <w:r w:rsidRPr="008A67F8">
        <w:rPr>
          <w:rFonts w:ascii="Times New Roman" w:hAnsi="Times New Roman"/>
          <w:color w:val="000000" w:themeColor="text1"/>
          <w:sz w:val="28"/>
          <w:szCs w:val="28"/>
        </w:rPr>
        <w:t>стабильно работает и развивается система дополнительного образования детей, представленная</w:t>
      </w:r>
      <w:r w:rsidR="00410915" w:rsidRPr="008A67F8">
        <w:rPr>
          <w:rFonts w:ascii="Times New Roman" w:hAnsi="Times New Roman"/>
          <w:color w:val="000000" w:themeColor="text1"/>
          <w:sz w:val="28"/>
          <w:szCs w:val="28"/>
        </w:rPr>
        <w:t xml:space="preserve"> тремя муниципальными бюджетными учреждения дополнительного образования детей различной направленности:МБУДО «Центр развития творчества детей и юношества», МБУДО ДЮСШ № 1 и МБУДО и «Центр «Кавказская линия»</w:t>
      </w:r>
      <w:r w:rsidR="003E2428">
        <w:rPr>
          <w:rFonts w:ascii="Times New Roman" w:hAnsi="Times New Roman"/>
          <w:color w:val="000000" w:themeColor="text1"/>
          <w:sz w:val="28"/>
          <w:szCs w:val="28"/>
        </w:rPr>
        <w:t xml:space="preserve"> и </w:t>
      </w:r>
      <w:r w:rsidR="00622723">
        <w:rPr>
          <w:rFonts w:ascii="Times New Roman" w:hAnsi="Times New Roman"/>
          <w:color w:val="000000" w:themeColor="text1"/>
          <w:sz w:val="28"/>
          <w:szCs w:val="28"/>
        </w:rPr>
        <w:t xml:space="preserve">тремя организациями частной формы: центры развития </w:t>
      </w:r>
      <w:r w:rsidR="00622723" w:rsidRPr="00622723">
        <w:rPr>
          <w:rFonts w:ascii="Times New Roman" w:hAnsi="Times New Roman"/>
          <w:color w:val="000000" w:themeColor="text1"/>
          <w:sz w:val="28"/>
          <w:szCs w:val="28"/>
        </w:rPr>
        <w:t>«Любава», «Капитоша», «Умка»</w:t>
      </w:r>
      <w:r w:rsidR="00410915" w:rsidRPr="008A67F8">
        <w:rPr>
          <w:rFonts w:ascii="Times New Roman" w:hAnsi="Times New Roman"/>
          <w:color w:val="000000" w:themeColor="text1"/>
          <w:sz w:val="28"/>
          <w:szCs w:val="28"/>
        </w:rPr>
        <w:t>.</w:t>
      </w:r>
    </w:p>
    <w:p w:rsidR="00C031C4" w:rsidRPr="00C031C4" w:rsidRDefault="00C031C4" w:rsidP="00C031C4">
      <w:pPr>
        <w:shd w:val="clear" w:color="auto" w:fill="FFFFFF"/>
        <w:tabs>
          <w:tab w:val="left" w:pos="0"/>
          <w:tab w:val="left" w:pos="1276"/>
          <w:tab w:val="left" w:pos="1418"/>
        </w:tabs>
        <w:spacing w:after="0" w:line="240" w:lineRule="auto"/>
        <w:ind w:firstLine="851"/>
        <w:contextualSpacing/>
        <w:jc w:val="both"/>
        <w:rPr>
          <w:rFonts w:ascii="Times New Roman" w:hAnsi="Times New Roman"/>
          <w:color w:val="000000" w:themeColor="text1"/>
          <w:sz w:val="28"/>
          <w:szCs w:val="28"/>
          <w:highlight w:val="cyan"/>
        </w:rPr>
      </w:pPr>
      <w:r w:rsidRPr="00C031C4">
        <w:rPr>
          <w:rFonts w:ascii="Times New Roman" w:hAnsi="Times New Roman"/>
          <w:color w:val="000000" w:themeColor="text1"/>
          <w:sz w:val="28"/>
          <w:szCs w:val="28"/>
        </w:rPr>
        <w:t>В данных учреждениях обучается около 4900 детей и подростков.</w:t>
      </w:r>
    </w:p>
    <w:p w:rsidR="00C031C4" w:rsidRPr="00C031C4" w:rsidRDefault="00C031C4" w:rsidP="00C031C4">
      <w:pPr>
        <w:shd w:val="clear" w:color="auto" w:fill="FFFFFF" w:themeFill="background1"/>
        <w:tabs>
          <w:tab w:val="left" w:pos="0"/>
          <w:tab w:val="left" w:pos="1276"/>
          <w:tab w:val="left" w:pos="1418"/>
        </w:tabs>
        <w:spacing w:after="0" w:line="240" w:lineRule="auto"/>
        <w:ind w:firstLine="851"/>
        <w:contextualSpacing/>
        <w:jc w:val="both"/>
        <w:rPr>
          <w:rFonts w:ascii="Times New Roman" w:hAnsi="Times New Roman"/>
          <w:color w:val="000000" w:themeColor="text1"/>
          <w:sz w:val="28"/>
          <w:szCs w:val="28"/>
        </w:rPr>
      </w:pPr>
      <w:r w:rsidRPr="00C031C4">
        <w:rPr>
          <w:rFonts w:ascii="Times New Roman" w:hAnsi="Times New Roman"/>
          <w:color w:val="000000" w:themeColor="text1"/>
          <w:sz w:val="28"/>
          <w:szCs w:val="28"/>
        </w:rPr>
        <w:t>Согласно форме федерального статистического наблюдения № 1 – ДО за 2020год доля детей в возрасте от 5 до 18 лет, обучающихся по дополнительным общеобразовательным программам, составила 72,5 % от общего числа обучающихся детей в возрасте от 5 до 18 лет.</w:t>
      </w:r>
    </w:p>
    <w:p w:rsidR="00C031C4" w:rsidRPr="00C031C4" w:rsidRDefault="00C031C4" w:rsidP="00C031C4">
      <w:pPr>
        <w:shd w:val="clear" w:color="auto" w:fill="FFFFFF" w:themeFill="background1"/>
        <w:tabs>
          <w:tab w:val="left" w:pos="0"/>
          <w:tab w:val="left" w:pos="1276"/>
          <w:tab w:val="left" w:pos="1418"/>
        </w:tabs>
        <w:spacing w:after="0" w:line="240" w:lineRule="auto"/>
        <w:ind w:firstLine="851"/>
        <w:contextualSpacing/>
        <w:jc w:val="both"/>
        <w:rPr>
          <w:rFonts w:ascii="Times New Roman" w:hAnsi="Times New Roman"/>
          <w:color w:val="000000" w:themeColor="text1"/>
          <w:sz w:val="28"/>
          <w:szCs w:val="28"/>
        </w:rPr>
      </w:pPr>
      <w:r w:rsidRPr="00C031C4">
        <w:rPr>
          <w:rFonts w:ascii="Times New Roman" w:hAnsi="Times New Roman"/>
          <w:color w:val="000000" w:themeColor="text1"/>
          <w:sz w:val="28"/>
          <w:szCs w:val="28"/>
        </w:rPr>
        <w:t>Во всех общеобразовательных и дошкольных организациях проводится обучение 4720 детей по дополнительным образовательным программам.</w:t>
      </w:r>
      <w:r w:rsidRPr="00C031C4">
        <w:rPr>
          <w:rFonts w:ascii="Times New Roman" w:hAnsi="Times New Roman" w:cs="Times New Roman"/>
          <w:sz w:val="28"/>
          <w:szCs w:val="28"/>
        </w:rPr>
        <w:t>О</w:t>
      </w:r>
      <w:r w:rsidRPr="00C031C4">
        <w:rPr>
          <w:rFonts w:ascii="Times New Roman" w:hAnsi="Times New Roman"/>
          <w:color w:val="000000" w:themeColor="text1"/>
          <w:sz w:val="28"/>
          <w:szCs w:val="28"/>
        </w:rPr>
        <w:t>хват детей школьного возраста в муниципальном образовании Гулькевичский район эстетическим образованием составляет 14,3%.</w:t>
      </w:r>
    </w:p>
    <w:p w:rsidR="00C031C4" w:rsidRPr="00C031C4" w:rsidRDefault="00C031C4" w:rsidP="00C031C4">
      <w:pPr>
        <w:shd w:val="clear" w:color="auto" w:fill="FFFFFF" w:themeFill="background1"/>
        <w:tabs>
          <w:tab w:val="left" w:pos="0"/>
          <w:tab w:val="left" w:pos="1276"/>
          <w:tab w:val="left" w:pos="1418"/>
        </w:tabs>
        <w:spacing w:after="0" w:line="240" w:lineRule="auto"/>
        <w:ind w:firstLine="851"/>
        <w:contextualSpacing/>
        <w:jc w:val="both"/>
        <w:rPr>
          <w:rFonts w:ascii="Times New Roman" w:hAnsi="Times New Roman"/>
          <w:color w:val="000000" w:themeColor="text1"/>
          <w:sz w:val="28"/>
          <w:szCs w:val="28"/>
        </w:rPr>
      </w:pPr>
      <w:r w:rsidRPr="00C031C4">
        <w:rPr>
          <w:rFonts w:ascii="Times New Roman" w:hAnsi="Times New Roman"/>
          <w:color w:val="000000" w:themeColor="text1"/>
          <w:sz w:val="28"/>
          <w:szCs w:val="28"/>
        </w:rPr>
        <w:t>Программы дополнительного образования реализуются на</w:t>
      </w:r>
      <w:r w:rsidRPr="00C031C4">
        <w:rPr>
          <w:rFonts w:ascii="Times New Roman" w:hAnsi="Times New Roman"/>
          <w:sz w:val="28"/>
          <w:szCs w:val="28"/>
        </w:rPr>
        <w:t xml:space="preserve">базе 5 СОШ в которых открыты Центры образования цифрового и гуманитарного профилей «Точка роста»  в которых реализуется 64 программы по технической, социально – педагогической, естественнонаучной, гуманитарной, интеллектуальной, художественной направленностях –с охватом 1808 детей. </w:t>
      </w:r>
    </w:p>
    <w:p w:rsidR="00C031C4" w:rsidRDefault="00C031C4" w:rsidP="00C031C4">
      <w:pPr>
        <w:shd w:val="clear" w:color="auto" w:fill="FFFFFF" w:themeFill="background1"/>
        <w:spacing w:after="0" w:line="240" w:lineRule="auto"/>
        <w:ind w:firstLine="851"/>
        <w:jc w:val="both"/>
        <w:rPr>
          <w:rFonts w:ascii="Times New Roman" w:hAnsi="Times New Roman" w:cs="Times New Roman"/>
          <w:sz w:val="28"/>
          <w:szCs w:val="28"/>
        </w:rPr>
      </w:pPr>
      <w:r w:rsidRPr="00C031C4">
        <w:rPr>
          <w:rFonts w:ascii="Times New Roman" w:hAnsi="Times New Roman" w:cs="Times New Roman"/>
          <w:sz w:val="28"/>
          <w:szCs w:val="28"/>
        </w:rPr>
        <w:t>Работа по дополнительному образованию детей осуществляется по направлениям - техническое, естественнонаучное, туристско-краеведческое, социально-педагогическое, художественное, в области физической культуры и спорта. Наиболее многочисленными являются группы художественной, физкультурно-спортивной и социально-педагогической направленностей.</w:t>
      </w:r>
    </w:p>
    <w:p w:rsidR="000313E2" w:rsidRPr="00C031C4" w:rsidRDefault="000313E2" w:rsidP="000313E2">
      <w:pPr>
        <w:shd w:val="clear" w:color="auto" w:fill="FFFFFF" w:themeFill="background1"/>
        <w:tabs>
          <w:tab w:val="left" w:pos="0"/>
          <w:tab w:val="left" w:pos="1276"/>
          <w:tab w:val="left" w:pos="1418"/>
        </w:tabs>
        <w:spacing w:after="0" w:line="240" w:lineRule="auto"/>
        <w:ind w:firstLine="851"/>
        <w:contextualSpacing/>
        <w:jc w:val="both"/>
        <w:rPr>
          <w:rFonts w:ascii="Times New Roman" w:hAnsi="Times New Roman"/>
          <w:sz w:val="28"/>
          <w:szCs w:val="28"/>
        </w:rPr>
      </w:pPr>
      <w:r w:rsidRPr="00C031C4">
        <w:rPr>
          <w:rFonts w:ascii="Times New Roman" w:hAnsi="Times New Roman"/>
          <w:sz w:val="28"/>
          <w:szCs w:val="28"/>
        </w:rPr>
        <w:t xml:space="preserve">В сфере культуры система дополнительного образования детей включает в себя 3 школы искусств: детская школа искусств г. Гулькевичи, детская школа искусств пос. Венцы, детская школа искусств пос. Кубань и 1 Детскую музыкальную школу г. Гулькевичи. В данных учреждениях в 2020 году  обучалось 1418 человек, в 2019 году – 1417 человек. </w:t>
      </w:r>
    </w:p>
    <w:p w:rsidR="000313E2" w:rsidRPr="00C031C4" w:rsidRDefault="000313E2" w:rsidP="000313E2">
      <w:pPr>
        <w:shd w:val="clear" w:color="auto" w:fill="FFFFFF" w:themeFill="background1"/>
        <w:tabs>
          <w:tab w:val="left" w:pos="0"/>
          <w:tab w:val="left" w:pos="1276"/>
          <w:tab w:val="left" w:pos="1418"/>
        </w:tabs>
        <w:spacing w:after="0" w:line="240" w:lineRule="auto"/>
        <w:ind w:firstLine="851"/>
        <w:contextualSpacing/>
        <w:jc w:val="both"/>
        <w:rPr>
          <w:rFonts w:ascii="Times New Roman" w:hAnsi="Times New Roman"/>
          <w:sz w:val="28"/>
          <w:szCs w:val="28"/>
        </w:rPr>
      </w:pPr>
      <w:r w:rsidRPr="00C031C4">
        <w:rPr>
          <w:rFonts w:ascii="Times New Roman" w:hAnsi="Times New Roman"/>
          <w:sz w:val="28"/>
          <w:szCs w:val="28"/>
        </w:rPr>
        <w:t>Детская школа искусств г. Гулькевичи имеет три лицензированные учебные площадки в следующих населенных пунктах: пос. Красносельский,    с. Соколовское, х. Тысячный. Детская музыкальная школа г. Гулькевичи – 2 площадки: с. Майкопское, пос. Гирей. Детская школа искусств пос. Кубань – 1 площадку: с. Новоукраинское.</w:t>
      </w:r>
    </w:p>
    <w:p w:rsidR="000313E2" w:rsidRPr="00C031C4" w:rsidRDefault="000313E2" w:rsidP="000313E2">
      <w:pPr>
        <w:shd w:val="clear" w:color="auto" w:fill="FFFFFF" w:themeFill="background1"/>
        <w:tabs>
          <w:tab w:val="left" w:pos="0"/>
          <w:tab w:val="left" w:pos="1276"/>
          <w:tab w:val="left" w:pos="1418"/>
        </w:tabs>
        <w:spacing w:after="0" w:line="240" w:lineRule="auto"/>
        <w:ind w:firstLine="851"/>
        <w:contextualSpacing/>
        <w:jc w:val="both"/>
        <w:rPr>
          <w:rFonts w:ascii="Times New Roman" w:hAnsi="Times New Roman"/>
          <w:sz w:val="28"/>
          <w:szCs w:val="28"/>
        </w:rPr>
      </w:pPr>
      <w:r w:rsidRPr="00C031C4">
        <w:rPr>
          <w:rFonts w:ascii="Times New Roman" w:hAnsi="Times New Roman"/>
          <w:sz w:val="28"/>
          <w:szCs w:val="28"/>
        </w:rPr>
        <w:lastRenderedPageBreak/>
        <w:t xml:space="preserve">Особое внимание администрация школ уделяет развитию детских творческих коллективов, восемь из которых носят почетное звание «образцовый». </w:t>
      </w:r>
    </w:p>
    <w:p w:rsidR="000313E2" w:rsidRPr="00C031C4" w:rsidRDefault="000313E2" w:rsidP="000313E2">
      <w:pPr>
        <w:shd w:val="clear" w:color="auto" w:fill="FFFFFF" w:themeFill="background1"/>
        <w:tabs>
          <w:tab w:val="left" w:pos="0"/>
          <w:tab w:val="left" w:pos="1276"/>
          <w:tab w:val="left" w:pos="1418"/>
        </w:tabs>
        <w:spacing w:after="0" w:line="240" w:lineRule="auto"/>
        <w:ind w:firstLine="851"/>
        <w:contextualSpacing/>
        <w:jc w:val="both"/>
        <w:rPr>
          <w:rFonts w:ascii="Times New Roman" w:hAnsi="Times New Roman"/>
          <w:sz w:val="28"/>
          <w:szCs w:val="28"/>
        </w:rPr>
      </w:pPr>
      <w:r w:rsidRPr="00C031C4">
        <w:rPr>
          <w:rFonts w:ascii="Times New Roman" w:hAnsi="Times New Roman"/>
          <w:sz w:val="28"/>
          <w:szCs w:val="28"/>
        </w:rPr>
        <w:t>Ежегодно в муниципальном образовании Гулькевичский район увеличивается доля обучающихся, принимающих участие в смотрах, конкурсах, фестивалях различного уровня, так в 2020 году более 400 обучающихся стали лауреатами и победителями международных, всероссийских и краевых фестивалей и конкурсов.</w:t>
      </w:r>
    </w:p>
    <w:p w:rsidR="00132096" w:rsidRPr="008A67F8" w:rsidRDefault="00132096" w:rsidP="000C7960">
      <w:pPr>
        <w:shd w:val="clear" w:color="auto" w:fill="FFFFFF" w:themeFill="background1"/>
        <w:tabs>
          <w:tab w:val="left" w:pos="0"/>
          <w:tab w:val="left" w:pos="1276"/>
          <w:tab w:val="left" w:pos="1418"/>
        </w:tabs>
        <w:spacing w:after="0" w:line="240" w:lineRule="auto"/>
        <w:ind w:firstLine="851"/>
        <w:contextualSpacing/>
        <w:jc w:val="both"/>
        <w:rPr>
          <w:rFonts w:ascii="Times New Roman" w:hAnsi="Times New Roman"/>
          <w:color w:val="000000" w:themeColor="text1"/>
          <w:sz w:val="28"/>
          <w:szCs w:val="28"/>
        </w:rPr>
      </w:pPr>
      <w:r w:rsidRPr="008A67F8">
        <w:rPr>
          <w:rFonts w:ascii="Times New Roman" w:hAnsi="Times New Roman"/>
          <w:color w:val="000000" w:themeColor="text1"/>
          <w:sz w:val="28"/>
          <w:szCs w:val="28"/>
        </w:rPr>
        <w:t>В МБУДО ДЮСШ № 1 обучается 1650 детей по направлениям: вольная борьба</w:t>
      </w:r>
      <w:r w:rsidR="007662CD" w:rsidRPr="008A67F8">
        <w:rPr>
          <w:rFonts w:ascii="Times New Roman" w:hAnsi="Times New Roman"/>
          <w:color w:val="000000" w:themeColor="text1"/>
          <w:sz w:val="28"/>
          <w:szCs w:val="28"/>
        </w:rPr>
        <w:t>, бадминтон, футбол.</w:t>
      </w:r>
    </w:p>
    <w:p w:rsidR="00132096" w:rsidRPr="00942065" w:rsidRDefault="00132096" w:rsidP="000C7960">
      <w:pPr>
        <w:shd w:val="clear" w:color="auto" w:fill="FFFFFF" w:themeFill="background1"/>
        <w:tabs>
          <w:tab w:val="left" w:pos="0"/>
          <w:tab w:val="left" w:pos="1276"/>
          <w:tab w:val="left" w:pos="1418"/>
        </w:tabs>
        <w:spacing w:after="0" w:line="240" w:lineRule="auto"/>
        <w:ind w:firstLine="851"/>
        <w:contextualSpacing/>
        <w:jc w:val="both"/>
        <w:rPr>
          <w:rFonts w:ascii="Times New Roman" w:hAnsi="Times New Roman"/>
          <w:color w:val="000000" w:themeColor="text1"/>
          <w:sz w:val="28"/>
          <w:szCs w:val="28"/>
        </w:rPr>
      </w:pPr>
      <w:r w:rsidRPr="008A67F8">
        <w:rPr>
          <w:rFonts w:ascii="Times New Roman" w:hAnsi="Times New Roman"/>
          <w:color w:val="000000" w:themeColor="text1"/>
          <w:sz w:val="28"/>
          <w:szCs w:val="28"/>
        </w:rPr>
        <w:t xml:space="preserve">Воспитанники спортивной школы показывают высокие результаты на краевых, Всероссийских и международных соревнованиях. Учащиеся спортивной школы входят в состав сборных команд </w:t>
      </w:r>
    </w:p>
    <w:p w:rsidR="00244F9D" w:rsidRPr="00942065" w:rsidRDefault="00244F9D" w:rsidP="000C7960">
      <w:pPr>
        <w:shd w:val="clear" w:color="auto" w:fill="FFFFFF" w:themeFill="background1"/>
        <w:tabs>
          <w:tab w:val="left" w:pos="0"/>
          <w:tab w:val="left" w:pos="1276"/>
          <w:tab w:val="left" w:pos="1418"/>
        </w:tabs>
        <w:spacing w:after="0" w:line="240" w:lineRule="auto"/>
        <w:ind w:firstLine="851"/>
        <w:contextualSpacing/>
        <w:jc w:val="both"/>
        <w:rPr>
          <w:rFonts w:ascii="Times New Roman" w:hAnsi="Times New Roman"/>
          <w:color w:val="000000" w:themeColor="text1"/>
          <w:sz w:val="28"/>
          <w:szCs w:val="28"/>
        </w:rPr>
      </w:pPr>
      <w:r w:rsidRPr="00942065">
        <w:rPr>
          <w:rFonts w:ascii="Times New Roman" w:hAnsi="Times New Roman"/>
          <w:color w:val="000000" w:themeColor="text1"/>
          <w:sz w:val="28"/>
          <w:szCs w:val="28"/>
        </w:rPr>
        <w:t>Решение образовательных задач предпрофессионального обучения на том качественном и содержательном уровнях, которые требует сегодняшний день, делает необходимым обеспечение высокотехнологического оснащения учебного процесса школ. Однако в этой сфере отмечается целый ряд проблем, которые касаются:</w:t>
      </w:r>
    </w:p>
    <w:p w:rsidR="00244F9D" w:rsidRPr="008A67F8" w:rsidRDefault="00244F9D" w:rsidP="00BE26C8">
      <w:pPr>
        <w:pStyle w:val="a7"/>
        <w:numPr>
          <w:ilvl w:val="0"/>
          <w:numId w:val="11"/>
        </w:numPr>
        <w:shd w:val="clear" w:color="auto" w:fill="FFFFFF" w:themeFill="background1"/>
        <w:tabs>
          <w:tab w:val="left" w:pos="0"/>
          <w:tab w:val="left" w:pos="1276"/>
          <w:tab w:val="left" w:pos="1418"/>
        </w:tabs>
        <w:spacing w:after="0" w:line="240" w:lineRule="auto"/>
        <w:jc w:val="both"/>
        <w:rPr>
          <w:rFonts w:ascii="Times New Roman" w:hAnsi="Times New Roman"/>
          <w:color w:val="000000" w:themeColor="text1"/>
          <w:sz w:val="28"/>
          <w:szCs w:val="28"/>
        </w:rPr>
      </w:pPr>
      <w:r w:rsidRPr="008A67F8">
        <w:rPr>
          <w:rFonts w:ascii="Times New Roman" w:hAnsi="Times New Roman"/>
          <w:color w:val="000000" w:themeColor="text1"/>
          <w:sz w:val="28"/>
          <w:szCs w:val="28"/>
        </w:rPr>
        <w:t>изношенности парка музыкальных инструментов;</w:t>
      </w:r>
    </w:p>
    <w:p w:rsidR="00244F9D" w:rsidRPr="008A67F8" w:rsidRDefault="00244F9D" w:rsidP="00BE26C8">
      <w:pPr>
        <w:pStyle w:val="a7"/>
        <w:numPr>
          <w:ilvl w:val="0"/>
          <w:numId w:val="11"/>
        </w:numPr>
        <w:shd w:val="clear" w:color="auto" w:fill="FFFFFF" w:themeFill="background1"/>
        <w:tabs>
          <w:tab w:val="left" w:pos="0"/>
          <w:tab w:val="left" w:pos="1276"/>
          <w:tab w:val="left" w:pos="1418"/>
        </w:tabs>
        <w:spacing w:after="0" w:line="240" w:lineRule="auto"/>
        <w:jc w:val="both"/>
        <w:rPr>
          <w:rFonts w:ascii="Times New Roman" w:hAnsi="Times New Roman"/>
          <w:color w:val="000000" w:themeColor="text1"/>
          <w:sz w:val="28"/>
          <w:szCs w:val="28"/>
        </w:rPr>
      </w:pPr>
      <w:r w:rsidRPr="008A67F8">
        <w:rPr>
          <w:rFonts w:ascii="Times New Roman" w:hAnsi="Times New Roman"/>
          <w:color w:val="000000" w:themeColor="text1"/>
          <w:sz w:val="28"/>
          <w:szCs w:val="28"/>
        </w:rPr>
        <w:t>недостаточной укомплектованности школьных фонотек и библиотечных фондов учебной методической литературой;</w:t>
      </w:r>
    </w:p>
    <w:p w:rsidR="00244F9D" w:rsidRPr="008A67F8" w:rsidRDefault="00244F9D" w:rsidP="00BE26C8">
      <w:pPr>
        <w:pStyle w:val="a7"/>
        <w:numPr>
          <w:ilvl w:val="0"/>
          <w:numId w:val="11"/>
        </w:numPr>
        <w:shd w:val="clear" w:color="auto" w:fill="FFFFFF" w:themeFill="background1"/>
        <w:tabs>
          <w:tab w:val="left" w:pos="0"/>
          <w:tab w:val="left" w:pos="1276"/>
          <w:tab w:val="left" w:pos="1418"/>
        </w:tabs>
        <w:spacing w:after="0" w:line="240" w:lineRule="auto"/>
        <w:jc w:val="both"/>
        <w:rPr>
          <w:rFonts w:ascii="Times New Roman" w:hAnsi="Times New Roman"/>
          <w:color w:val="000000" w:themeColor="text1"/>
          <w:sz w:val="28"/>
          <w:szCs w:val="28"/>
        </w:rPr>
      </w:pPr>
      <w:r w:rsidRPr="008A67F8">
        <w:rPr>
          <w:rFonts w:ascii="Times New Roman" w:hAnsi="Times New Roman"/>
          <w:color w:val="000000" w:themeColor="text1"/>
          <w:sz w:val="28"/>
          <w:szCs w:val="28"/>
        </w:rPr>
        <w:t>слабой технической оснащенности: потребности в приобретении видеооборудования, интерактивных досок, мультимедийных установок;</w:t>
      </w:r>
    </w:p>
    <w:p w:rsidR="00244F9D" w:rsidRPr="008A67F8" w:rsidRDefault="00244F9D" w:rsidP="00BE26C8">
      <w:pPr>
        <w:pStyle w:val="a7"/>
        <w:numPr>
          <w:ilvl w:val="0"/>
          <w:numId w:val="11"/>
        </w:numPr>
        <w:shd w:val="clear" w:color="auto" w:fill="FFFFFF" w:themeFill="background1"/>
        <w:tabs>
          <w:tab w:val="left" w:pos="0"/>
          <w:tab w:val="left" w:pos="1276"/>
          <w:tab w:val="left" w:pos="1418"/>
        </w:tabs>
        <w:spacing w:after="0" w:line="240" w:lineRule="auto"/>
        <w:jc w:val="both"/>
        <w:rPr>
          <w:rFonts w:ascii="Times New Roman" w:hAnsi="Times New Roman"/>
          <w:color w:val="000000" w:themeColor="text1"/>
          <w:sz w:val="28"/>
          <w:szCs w:val="28"/>
        </w:rPr>
      </w:pPr>
      <w:r w:rsidRPr="008A67F8">
        <w:rPr>
          <w:rFonts w:ascii="Times New Roman" w:hAnsi="Times New Roman"/>
          <w:color w:val="000000" w:themeColor="text1"/>
          <w:sz w:val="28"/>
          <w:szCs w:val="28"/>
        </w:rPr>
        <w:t>потребности в приобретении учебной мебели.</w:t>
      </w:r>
    </w:p>
    <w:p w:rsidR="00244F9D" w:rsidRPr="00942065" w:rsidRDefault="00244F9D" w:rsidP="000C7960">
      <w:pPr>
        <w:shd w:val="clear" w:color="auto" w:fill="FFFFFF" w:themeFill="background1"/>
        <w:tabs>
          <w:tab w:val="left" w:pos="0"/>
          <w:tab w:val="left" w:pos="1276"/>
          <w:tab w:val="left" w:pos="1418"/>
        </w:tabs>
        <w:spacing w:after="0" w:line="240" w:lineRule="auto"/>
        <w:ind w:firstLine="851"/>
        <w:contextualSpacing/>
        <w:jc w:val="both"/>
        <w:rPr>
          <w:rFonts w:ascii="Times New Roman" w:hAnsi="Times New Roman"/>
          <w:color w:val="000000" w:themeColor="text1"/>
          <w:sz w:val="28"/>
          <w:szCs w:val="28"/>
        </w:rPr>
      </w:pPr>
      <w:r w:rsidRPr="00942065">
        <w:rPr>
          <w:rFonts w:ascii="Times New Roman" w:hAnsi="Times New Roman"/>
          <w:color w:val="000000" w:themeColor="text1"/>
          <w:sz w:val="28"/>
          <w:szCs w:val="28"/>
        </w:rPr>
        <w:t>В целях обеспечения дальнейшего поступательного развития образовательных учреждений дополнительного образования детей района необходимо:</w:t>
      </w:r>
    </w:p>
    <w:p w:rsidR="00244F9D" w:rsidRPr="008A67F8" w:rsidRDefault="00244F9D" w:rsidP="00BE26C8">
      <w:pPr>
        <w:pStyle w:val="a7"/>
        <w:numPr>
          <w:ilvl w:val="0"/>
          <w:numId w:val="12"/>
        </w:numPr>
        <w:shd w:val="clear" w:color="auto" w:fill="FFFFFF" w:themeFill="background1"/>
        <w:tabs>
          <w:tab w:val="left" w:pos="0"/>
          <w:tab w:val="left" w:pos="1276"/>
          <w:tab w:val="left" w:pos="1418"/>
        </w:tabs>
        <w:spacing w:after="0" w:line="240" w:lineRule="auto"/>
        <w:jc w:val="both"/>
        <w:rPr>
          <w:rFonts w:ascii="Times New Roman" w:hAnsi="Times New Roman"/>
          <w:color w:val="000000" w:themeColor="text1"/>
          <w:sz w:val="28"/>
          <w:szCs w:val="28"/>
        </w:rPr>
      </w:pPr>
      <w:r w:rsidRPr="008A67F8">
        <w:rPr>
          <w:rFonts w:ascii="Times New Roman" w:hAnsi="Times New Roman"/>
          <w:color w:val="000000" w:themeColor="text1"/>
          <w:sz w:val="28"/>
          <w:szCs w:val="28"/>
        </w:rPr>
        <w:t>увеличение учебных площадей в школах дополнительного образования детей с целью расширения сферы образовательных услуг, укрепление и совершенствование материально-технической базы образовательных учреждений дополнительного образования района;</w:t>
      </w:r>
    </w:p>
    <w:p w:rsidR="00244F9D" w:rsidRPr="008A67F8" w:rsidRDefault="00244F9D" w:rsidP="00BE26C8">
      <w:pPr>
        <w:pStyle w:val="a7"/>
        <w:numPr>
          <w:ilvl w:val="0"/>
          <w:numId w:val="12"/>
        </w:numPr>
        <w:shd w:val="clear" w:color="auto" w:fill="FFFFFF" w:themeFill="background1"/>
        <w:tabs>
          <w:tab w:val="left" w:pos="0"/>
          <w:tab w:val="left" w:pos="1276"/>
          <w:tab w:val="left" w:pos="1418"/>
        </w:tabs>
        <w:spacing w:after="0" w:line="240" w:lineRule="auto"/>
        <w:jc w:val="both"/>
        <w:rPr>
          <w:rFonts w:ascii="Times New Roman" w:hAnsi="Times New Roman"/>
          <w:color w:val="000000" w:themeColor="text1"/>
          <w:sz w:val="28"/>
          <w:szCs w:val="28"/>
        </w:rPr>
      </w:pPr>
      <w:r w:rsidRPr="008A67F8">
        <w:rPr>
          <w:rFonts w:ascii="Times New Roman" w:hAnsi="Times New Roman"/>
          <w:color w:val="000000" w:themeColor="text1"/>
          <w:sz w:val="28"/>
          <w:szCs w:val="28"/>
        </w:rPr>
        <w:t>развитие и совершенствование форм работы по выявлению и поддержке талантливой молодежи;</w:t>
      </w:r>
    </w:p>
    <w:p w:rsidR="00244F9D" w:rsidRPr="008A67F8" w:rsidRDefault="00244F9D" w:rsidP="00BE26C8">
      <w:pPr>
        <w:pStyle w:val="a7"/>
        <w:numPr>
          <w:ilvl w:val="0"/>
          <w:numId w:val="12"/>
        </w:numPr>
        <w:shd w:val="clear" w:color="auto" w:fill="FFFFFF" w:themeFill="background1"/>
        <w:tabs>
          <w:tab w:val="left" w:pos="0"/>
          <w:tab w:val="left" w:pos="1276"/>
          <w:tab w:val="left" w:pos="1418"/>
        </w:tabs>
        <w:spacing w:after="0" w:line="240" w:lineRule="auto"/>
        <w:jc w:val="both"/>
        <w:rPr>
          <w:rFonts w:ascii="Times New Roman" w:hAnsi="Times New Roman"/>
          <w:color w:val="000000" w:themeColor="text1"/>
          <w:sz w:val="28"/>
          <w:szCs w:val="28"/>
        </w:rPr>
      </w:pPr>
      <w:r w:rsidRPr="008A67F8">
        <w:rPr>
          <w:rFonts w:ascii="Times New Roman" w:hAnsi="Times New Roman"/>
          <w:color w:val="000000" w:themeColor="text1"/>
          <w:sz w:val="28"/>
          <w:szCs w:val="28"/>
        </w:rPr>
        <w:t>открытие в школах дополнительного образования новых отделений и специальностей.</w:t>
      </w:r>
    </w:p>
    <w:p w:rsidR="00E45FFD" w:rsidRDefault="00AF7ACA" w:rsidP="000C7960">
      <w:pPr>
        <w:shd w:val="clear" w:color="auto" w:fill="FFFFFF" w:themeFill="background1"/>
        <w:tabs>
          <w:tab w:val="left" w:pos="0"/>
          <w:tab w:val="left" w:pos="1276"/>
          <w:tab w:val="left" w:pos="1418"/>
        </w:tabs>
        <w:spacing w:after="0" w:line="240" w:lineRule="auto"/>
        <w:ind w:firstLine="851"/>
        <w:contextualSpacing/>
        <w:jc w:val="both"/>
        <w:rPr>
          <w:rFonts w:ascii="Times New Roman" w:hAnsi="Times New Roman"/>
          <w:kern w:val="2"/>
          <w:sz w:val="28"/>
          <w:szCs w:val="28"/>
        </w:rPr>
      </w:pPr>
      <w:r w:rsidRPr="007D6B46">
        <w:rPr>
          <w:rFonts w:ascii="Times New Roman" w:hAnsi="Times New Roman"/>
          <w:kern w:val="2"/>
          <w:sz w:val="28"/>
          <w:szCs w:val="28"/>
        </w:rPr>
        <w:t>Частный бизнес на рынке услуг дополнительного образования представлен организациями спортивной направленности,</w:t>
      </w:r>
      <w:r>
        <w:rPr>
          <w:rFonts w:ascii="Times New Roman" w:hAnsi="Times New Roman"/>
          <w:kern w:val="2"/>
          <w:sz w:val="28"/>
          <w:szCs w:val="28"/>
        </w:rPr>
        <w:t xml:space="preserve"> </w:t>
      </w:r>
      <w:r w:rsidRPr="007D6B46">
        <w:rPr>
          <w:rFonts w:ascii="Times New Roman" w:hAnsi="Times New Roman"/>
          <w:kern w:val="2"/>
          <w:sz w:val="28"/>
          <w:szCs w:val="28"/>
        </w:rPr>
        <w:t>репетиторами, частными учителями, студиями, кружками и т.п., где занятия ведет сам предприниматель, имеющий соответствующее образование и стаж работы.</w:t>
      </w:r>
      <w:r>
        <w:rPr>
          <w:rFonts w:ascii="Times New Roman" w:hAnsi="Times New Roman"/>
          <w:kern w:val="2"/>
          <w:sz w:val="28"/>
          <w:szCs w:val="28"/>
        </w:rPr>
        <w:t xml:space="preserve"> В данном случае </w:t>
      </w:r>
      <w:r w:rsidRPr="007D6B46">
        <w:rPr>
          <w:rFonts w:ascii="Times New Roman" w:hAnsi="Times New Roman"/>
          <w:kern w:val="2"/>
          <w:sz w:val="28"/>
          <w:szCs w:val="28"/>
        </w:rPr>
        <w:t>лицензия на образовательную деятельность не требуется.</w:t>
      </w:r>
    </w:p>
    <w:p w:rsidR="00AF7ACA" w:rsidRPr="00AF7ACA" w:rsidRDefault="00AF7ACA" w:rsidP="000C7960">
      <w:pPr>
        <w:shd w:val="clear" w:color="auto" w:fill="FFFFFF" w:themeFill="background1"/>
        <w:tabs>
          <w:tab w:val="left" w:pos="0"/>
          <w:tab w:val="left" w:pos="1276"/>
          <w:tab w:val="left" w:pos="1418"/>
        </w:tabs>
        <w:spacing w:after="0" w:line="240" w:lineRule="auto"/>
        <w:ind w:firstLine="851"/>
        <w:contextualSpacing/>
        <w:jc w:val="both"/>
        <w:rPr>
          <w:rFonts w:ascii="Times New Roman" w:hAnsi="Times New Roman"/>
          <w:b/>
          <w:kern w:val="2"/>
          <w:sz w:val="28"/>
          <w:szCs w:val="28"/>
        </w:rPr>
      </w:pPr>
      <w:r>
        <w:rPr>
          <w:rFonts w:ascii="Times New Roman" w:hAnsi="Times New Roman"/>
          <w:b/>
          <w:kern w:val="2"/>
          <w:sz w:val="28"/>
          <w:szCs w:val="28"/>
        </w:rPr>
        <w:t>Анализируя ситуацию на рынке</w:t>
      </w:r>
      <w:r w:rsidR="002B4DAC">
        <w:rPr>
          <w:rFonts w:ascii="Times New Roman" w:hAnsi="Times New Roman"/>
          <w:b/>
          <w:kern w:val="2"/>
          <w:sz w:val="28"/>
          <w:szCs w:val="28"/>
        </w:rPr>
        <w:t xml:space="preserve"> услуг</w:t>
      </w:r>
      <w:r>
        <w:rPr>
          <w:rFonts w:ascii="Times New Roman" w:hAnsi="Times New Roman"/>
          <w:b/>
          <w:kern w:val="2"/>
          <w:sz w:val="28"/>
          <w:szCs w:val="28"/>
        </w:rPr>
        <w:t xml:space="preserve"> дополнительного образования </w:t>
      </w:r>
      <w:r w:rsidR="002B4DAC">
        <w:rPr>
          <w:rFonts w:ascii="Times New Roman" w:hAnsi="Times New Roman"/>
          <w:b/>
          <w:kern w:val="2"/>
          <w:sz w:val="28"/>
          <w:szCs w:val="28"/>
        </w:rPr>
        <w:t>можно сказать, что рынок достаточно развит.</w:t>
      </w:r>
    </w:p>
    <w:p w:rsidR="00AF7ACA" w:rsidRDefault="00AF7ACA" w:rsidP="000C7960">
      <w:pPr>
        <w:shd w:val="clear" w:color="auto" w:fill="FFFFFF" w:themeFill="background1"/>
        <w:tabs>
          <w:tab w:val="left" w:pos="0"/>
          <w:tab w:val="left" w:pos="1276"/>
          <w:tab w:val="left" w:pos="1418"/>
        </w:tabs>
        <w:spacing w:after="0" w:line="240" w:lineRule="auto"/>
        <w:ind w:firstLine="851"/>
        <w:contextualSpacing/>
        <w:jc w:val="both"/>
        <w:rPr>
          <w:rFonts w:ascii="Times New Roman" w:eastAsia="Times New Roman" w:hAnsi="Times New Roman"/>
          <w:color w:val="000000"/>
          <w:sz w:val="28"/>
          <w:szCs w:val="28"/>
          <w:lang w:eastAsia="ru-RU"/>
        </w:rPr>
      </w:pPr>
    </w:p>
    <w:p w:rsidR="00A406D1" w:rsidRPr="009D34C7" w:rsidRDefault="00A406D1" w:rsidP="000C7960">
      <w:pPr>
        <w:shd w:val="clear" w:color="auto" w:fill="FFFFFF" w:themeFill="background1"/>
        <w:spacing w:after="0" w:line="240" w:lineRule="auto"/>
        <w:ind w:firstLine="851"/>
        <w:jc w:val="center"/>
        <w:rPr>
          <w:rFonts w:ascii="Times New Roman" w:eastAsia="Times New Roman" w:hAnsi="Times New Roman"/>
          <w:b/>
          <w:sz w:val="28"/>
          <w:szCs w:val="28"/>
          <w:lang w:eastAsia="ru-RU"/>
        </w:rPr>
      </w:pPr>
      <w:r w:rsidRPr="009D34C7">
        <w:rPr>
          <w:rFonts w:ascii="Times New Roman" w:eastAsia="Times New Roman" w:hAnsi="Times New Roman"/>
          <w:b/>
          <w:sz w:val="28"/>
          <w:szCs w:val="28"/>
          <w:lang w:eastAsia="ru-RU"/>
        </w:rPr>
        <w:lastRenderedPageBreak/>
        <w:t>Рынок психолого-педагогического сопровождения детей с ограниченными возможностями здоровья</w:t>
      </w:r>
    </w:p>
    <w:p w:rsidR="009B0295" w:rsidRPr="009D34C7" w:rsidRDefault="009B0295" w:rsidP="000C7960">
      <w:pPr>
        <w:shd w:val="clear" w:color="auto" w:fill="FFFFFF" w:themeFill="background1"/>
        <w:spacing w:after="0" w:line="240" w:lineRule="auto"/>
        <w:ind w:firstLine="851"/>
        <w:jc w:val="center"/>
        <w:rPr>
          <w:rFonts w:ascii="Times New Roman" w:eastAsia="Times New Roman" w:hAnsi="Times New Roman"/>
          <w:b/>
          <w:sz w:val="28"/>
          <w:szCs w:val="28"/>
          <w:lang w:eastAsia="ru-RU"/>
        </w:rPr>
      </w:pPr>
    </w:p>
    <w:p w:rsidR="009D34C7" w:rsidRPr="009D34C7" w:rsidRDefault="009D34C7" w:rsidP="009D34C7">
      <w:pPr>
        <w:shd w:val="clear" w:color="auto" w:fill="FFFFFF" w:themeFill="background1"/>
        <w:tabs>
          <w:tab w:val="left" w:pos="0"/>
          <w:tab w:val="left" w:pos="1276"/>
          <w:tab w:val="left" w:pos="1418"/>
        </w:tabs>
        <w:spacing w:after="0" w:line="240" w:lineRule="auto"/>
        <w:ind w:firstLine="851"/>
        <w:contextualSpacing/>
        <w:jc w:val="both"/>
        <w:rPr>
          <w:rFonts w:ascii="Times New Roman" w:hAnsi="Times New Roman"/>
          <w:sz w:val="28"/>
          <w:szCs w:val="28"/>
        </w:rPr>
      </w:pPr>
      <w:r w:rsidRPr="009D34C7">
        <w:rPr>
          <w:rFonts w:ascii="Times New Roman" w:hAnsi="Times New Roman"/>
          <w:sz w:val="28"/>
          <w:szCs w:val="28"/>
        </w:rPr>
        <w:t>В 2020 году в Гулькевичском районе общая численность детей от 0 до 18 лет, имеющих статус детей с ограниченными возможностями здоровья (далее ОВЗ) составила 997 человек, из них 250 - дети дошкольного возраста и 747 – дети школьного возраста. Детей инвалидов в районе- 285, из них 95- дети дошкольного возраста, 190- дети школьного возраста</w:t>
      </w:r>
    </w:p>
    <w:p w:rsidR="009D34C7" w:rsidRPr="009D34C7" w:rsidRDefault="009D34C7" w:rsidP="009D34C7">
      <w:pPr>
        <w:shd w:val="clear" w:color="auto" w:fill="FFFFFF" w:themeFill="background1"/>
        <w:tabs>
          <w:tab w:val="left" w:pos="0"/>
          <w:tab w:val="left" w:pos="1276"/>
          <w:tab w:val="left" w:pos="1418"/>
        </w:tabs>
        <w:spacing w:after="0" w:line="240" w:lineRule="auto"/>
        <w:ind w:firstLine="851"/>
        <w:contextualSpacing/>
        <w:jc w:val="both"/>
        <w:rPr>
          <w:rFonts w:ascii="Times New Roman" w:hAnsi="Times New Roman"/>
          <w:sz w:val="28"/>
          <w:szCs w:val="28"/>
        </w:rPr>
      </w:pPr>
      <w:r w:rsidRPr="009D34C7">
        <w:rPr>
          <w:rFonts w:ascii="Times New Roman" w:hAnsi="Times New Roman"/>
          <w:sz w:val="28"/>
          <w:szCs w:val="28"/>
        </w:rPr>
        <w:t>Детей с ограниченными возможностями здоровья, не имеющими инвалидности, увеличилось, их стало 712 человек.</w:t>
      </w:r>
    </w:p>
    <w:p w:rsidR="009D34C7" w:rsidRPr="009D34C7" w:rsidRDefault="009D34C7" w:rsidP="009D34C7">
      <w:pPr>
        <w:shd w:val="clear" w:color="auto" w:fill="FFFFFF" w:themeFill="background1"/>
        <w:tabs>
          <w:tab w:val="left" w:pos="0"/>
          <w:tab w:val="left" w:pos="1276"/>
          <w:tab w:val="left" w:pos="1418"/>
        </w:tabs>
        <w:spacing w:after="0" w:line="240" w:lineRule="auto"/>
        <w:ind w:firstLine="851"/>
        <w:contextualSpacing/>
        <w:jc w:val="both"/>
        <w:rPr>
          <w:rFonts w:ascii="Times New Roman" w:hAnsi="Times New Roman"/>
          <w:sz w:val="28"/>
          <w:szCs w:val="28"/>
        </w:rPr>
      </w:pPr>
      <w:r w:rsidRPr="009D34C7">
        <w:rPr>
          <w:rFonts w:ascii="Times New Roman" w:hAnsi="Times New Roman"/>
          <w:sz w:val="28"/>
          <w:szCs w:val="28"/>
        </w:rPr>
        <w:t>Для обучения и психолого-педагогического сопровождения детей с ограниченными возможностями здоровья открыты и функционируют 3 коррекционных класса в СОШ № 1г.Гулькевичи,в которых обучается 43 учащихся, 1- класс в СОШ №16 п. Красносельский (9 учащихся), 2 класса в СОШ №22 п. Кубань (9 учащихся), 11 логопедических групп в ДОУ, 1 коррекционная группа «Особый ребенок» для детей-инвалидов со сложным диагнозом. Эти группы посещают 148 детей. Создан банк данных необучающихся детей и детей, определенных в различные учреждения по линии. Собраны адреса детей, направленных в специальные учебные заведения 1–8 вида. Ведется учет детей,необучающихся по состоянию здоровья, организовано обучение на дому.</w:t>
      </w:r>
    </w:p>
    <w:p w:rsidR="009D34C7" w:rsidRPr="009D34C7" w:rsidRDefault="009D34C7" w:rsidP="009D34C7">
      <w:pPr>
        <w:shd w:val="clear" w:color="auto" w:fill="FFFFFF" w:themeFill="background1"/>
        <w:tabs>
          <w:tab w:val="left" w:pos="851"/>
        </w:tabs>
        <w:spacing w:after="0" w:line="240" w:lineRule="auto"/>
        <w:ind w:firstLine="851"/>
        <w:jc w:val="both"/>
        <w:rPr>
          <w:rFonts w:ascii="Times New Roman" w:hAnsi="Times New Roman"/>
          <w:sz w:val="28"/>
          <w:szCs w:val="28"/>
        </w:rPr>
      </w:pPr>
      <w:r w:rsidRPr="009D34C7">
        <w:rPr>
          <w:rFonts w:ascii="Times New Roman" w:hAnsi="Times New Roman"/>
          <w:sz w:val="28"/>
          <w:szCs w:val="28"/>
        </w:rPr>
        <w:t xml:space="preserve">Определенное место отведено развитию инклюзивного образования для детей-инвалидов. </w:t>
      </w:r>
      <w:r w:rsidRPr="009D34C7">
        <w:rPr>
          <w:rFonts w:ascii="Times New Roman" w:eastAsia="Times New Roman" w:hAnsi="Times New Roman"/>
          <w:color w:val="000000"/>
          <w:sz w:val="28"/>
          <w:szCs w:val="28"/>
        </w:rPr>
        <w:t>В настоящее время большая часть детей-инвалидов в возрасте до 18 лет учится в общеобразовательных учреждениях, в том числе на дому (84)</w:t>
      </w:r>
      <w:r w:rsidRPr="009D34C7">
        <w:rPr>
          <w:rFonts w:ascii="Times New Roman" w:hAnsi="Times New Roman"/>
          <w:sz w:val="28"/>
          <w:szCs w:val="28"/>
        </w:rPr>
        <w:t>, а также в специальных (коррекционных) учреждениях края. С 1 сентября 2011 года МБОУ СОШ № 1 г. Гулькевичи определена в качестве базовой по обучению детей-инвалидов, на базе школы в 2020 году обучалось14 детей обучаются дистанционно.  В МБОУ СОШ № 2, 13,16, 17, 19и ДОУ № 7 создана безбарьерная среда для детей с нарушениями опорно-двигательного аппарата.</w:t>
      </w:r>
    </w:p>
    <w:p w:rsidR="00CF1112" w:rsidRPr="009D34C7" w:rsidRDefault="00CF1112" w:rsidP="009D34C7">
      <w:pPr>
        <w:shd w:val="clear" w:color="auto" w:fill="FFFFFF" w:themeFill="background1"/>
        <w:tabs>
          <w:tab w:val="left" w:pos="851"/>
        </w:tabs>
        <w:spacing w:after="0" w:line="240" w:lineRule="auto"/>
        <w:ind w:firstLine="851"/>
        <w:jc w:val="both"/>
        <w:rPr>
          <w:rFonts w:ascii="Times New Roman" w:eastAsia="Times New Roman" w:hAnsi="Times New Roman"/>
          <w:sz w:val="28"/>
          <w:szCs w:val="28"/>
        </w:rPr>
      </w:pPr>
      <w:r w:rsidRPr="009D34C7">
        <w:rPr>
          <w:rFonts w:ascii="Times New Roman" w:eastAsia="Times New Roman" w:hAnsi="Times New Roman"/>
          <w:sz w:val="28"/>
          <w:szCs w:val="28"/>
        </w:rPr>
        <w:t xml:space="preserve">Таким образом, услуги психолого-педагогического сопровождения детей с ограниченными возможностями здоровья являются востребованными потребителями в муниципальном образовании, данный рынок развивается. </w:t>
      </w:r>
    </w:p>
    <w:p w:rsidR="00CF1112" w:rsidRPr="009D34C7" w:rsidRDefault="00CF1112" w:rsidP="000C7960">
      <w:pPr>
        <w:shd w:val="clear" w:color="auto" w:fill="FFFFFF" w:themeFill="background1"/>
        <w:tabs>
          <w:tab w:val="left" w:pos="851"/>
        </w:tabs>
        <w:spacing w:after="0" w:line="240" w:lineRule="auto"/>
        <w:ind w:firstLine="851"/>
        <w:contextualSpacing/>
        <w:jc w:val="both"/>
        <w:rPr>
          <w:rFonts w:ascii="Times New Roman" w:eastAsia="Times New Roman" w:hAnsi="Times New Roman"/>
          <w:sz w:val="28"/>
          <w:szCs w:val="28"/>
        </w:rPr>
      </w:pPr>
      <w:r w:rsidRPr="009D34C7">
        <w:rPr>
          <w:rFonts w:ascii="Times New Roman" w:eastAsia="Times New Roman" w:hAnsi="Times New Roman"/>
          <w:sz w:val="28"/>
          <w:szCs w:val="28"/>
        </w:rPr>
        <w:t>Необходимо дальнейшее совершенствование системы раннего выявления детей с психофизиологическими нарушениями в развитии и оказания своевременной психолого-педагогической медико-социальной помощи детям.</w:t>
      </w:r>
    </w:p>
    <w:p w:rsidR="00CF1112" w:rsidRPr="009D34C7" w:rsidRDefault="00CF1112" w:rsidP="000C7960">
      <w:pPr>
        <w:shd w:val="clear" w:color="auto" w:fill="FFFFFF" w:themeFill="background1"/>
        <w:tabs>
          <w:tab w:val="left" w:pos="0"/>
          <w:tab w:val="left" w:pos="1276"/>
          <w:tab w:val="left" w:pos="1418"/>
        </w:tabs>
        <w:spacing w:after="0" w:line="240" w:lineRule="auto"/>
        <w:ind w:firstLine="851"/>
        <w:contextualSpacing/>
        <w:jc w:val="both"/>
        <w:rPr>
          <w:rFonts w:ascii="Times New Roman" w:hAnsi="Times New Roman"/>
          <w:sz w:val="28"/>
          <w:szCs w:val="28"/>
        </w:rPr>
      </w:pPr>
      <w:r w:rsidRPr="009D34C7">
        <w:rPr>
          <w:rFonts w:ascii="Times New Roman" w:hAnsi="Times New Roman"/>
          <w:sz w:val="28"/>
          <w:szCs w:val="28"/>
        </w:rPr>
        <w:t>Одно из основных направлений деятельности служб психолого-педагогического сопровождения – диагностика детей с ограниченными возможностями здоровья и консультирование их родителей.</w:t>
      </w:r>
    </w:p>
    <w:p w:rsidR="00CF1112" w:rsidRPr="009D34C7" w:rsidRDefault="00CF1112" w:rsidP="000C7960">
      <w:pPr>
        <w:shd w:val="clear" w:color="auto" w:fill="FFFFFF" w:themeFill="background1"/>
        <w:tabs>
          <w:tab w:val="left" w:pos="0"/>
          <w:tab w:val="left" w:pos="1276"/>
          <w:tab w:val="left" w:pos="1418"/>
        </w:tabs>
        <w:spacing w:after="0" w:line="240" w:lineRule="auto"/>
        <w:ind w:firstLine="851"/>
        <w:contextualSpacing/>
        <w:jc w:val="both"/>
        <w:rPr>
          <w:rFonts w:ascii="Times New Roman" w:hAnsi="Times New Roman"/>
          <w:sz w:val="28"/>
          <w:szCs w:val="28"/>
        </w:rPr>
      </w:pPr>
      <w:r w:rsidRPr="009D34C7">
        <w:rPr>
          <w:rFonts w:ascii="Times New Roman" w:hAnsi="Times New Roman"/>
          <w:sz w:val="28"/>
          <w:szCs w:val="28"/>
        </w:rPr>
        <w:t>В муниципальном образовании действует  территориальная  психолого – медико-педагогическая комиссия (ПМПК). Ежегодно в рамках работы психолого-педагогической службы специалистами данной службы проводятся заседания «Школы для родителей», тематические групповые консультации поддержки родителей, проводятся «Дни открытых дверей».</w:t>
      </w:r>
    </w:p>
    <w:p w:rsidR="009D34C7" w:rsidRPr="009D34C7" w:rsidRDefault="009D34C7" w:rsidP="00BE26C8">
      <w:pPr>
        <w:pStyle w:val="a7"/>
        <w:numPr>
          <w:ilvl w:val="0"/>
          <w:numId w:val="13"/>
        </w:numPr>
        <w:shd w:val="clear" w:color="auto" w:fill="FFFFFF" w:themeFill="background1"/>
        <w:tabs>
          <w:tab w:val="left" w:pos="0"/>
          <w:tab w:val="left" w:pos="1276"/>
          <w:tab w:val="left" w:pos="1418"/>
        </w:tabs>
        <w:spacing w:after="0" w:line="240" w:lineRule="auto"/>
        <w:jc w:val="both"/>
        <w:rPr>
          <w:rFonts w:ascii="Times New Roman" w:hAnsi="Times New Roman"/>
          <w:sz w:val="28"/>
          <w:szCs w:val="28"/>
        </w:rPr>
      </w:pPr>
      <w:r w:rsidRPr="009D34C7">
        <w:rPr>
          <w:rFonts w:ascii="Times New Roman" w:hAnsi="Times New Roman"/>
          <w:sz w:val="28"/>
          <w:szCs w:val="28"/>
        </w:rPr>
        <w:lastRenderedPageBreak/>
        <w:t>Таким образом, в 2020 году около 700 родителей (законных представителей) несовершеннолетних детей с ограниченными возможностями здоровья получили психолого-педагогическую помощь.</w:t>
      </w:r>
    </w:p>
    <w:p w:rsidR="009D34C7" w:rsidRPr="009D34C7" w:rsidRDefault="009D34C7" w:rsidP="009D34C7">
      <w:pPr>
        <w:pStyle w:val="a7"/>
        <w:shd w:val="clear" w:color="auto" w:fill="FFFFFF" w:themeFill="background1"/>
        <w:tabs>
          <w:tab w:val="left" w:pos="0"/>
          <w:tab w:val="left" w:pos="1276"/>
          <w:tab w:val="left" w:pos="1418"/>
        </w:tabs>
        <w:spacing w:after="0" w:line="240" w:lineRule="auto"/>
        <w:ind w:left="851"/>
        <w:jc w:val="both"/>
        <w:rPr>
          <w:rFonts w:ascii="Times New Roman" w:hAnsi="Times New Roman"/>
          <w:sz w:val="28"/>
          <w:szCs w:val="28"/>
        </w:rPr>
      </w:pPr>
      <w:r w:rsidRPr="009D34C7">
        <w:rPr>
          <w:rFonts w:ascii="Times New Roman" w:hAnsi="Times New Roman"/>
          <w:sz w:val="28"/>
          <w:szCs w:val="28"/>
        </w:rPr>
        <w:t>В рамках сопровождения семей проводятся следующие мероприятия:</w:t>
      </w:r>
    </w:p>
    <w:p w:rsidR="00CF1112" w:rsidRPr="009D34C7" w:rsidRDefault="00CF1112" w:rsidP="00BE26C8">
      <w:pPr>
        <w:pStyle w:val="a7"/>
        <w:numPr>
          <w:ilvl w:val="0"/>
          <w:numId w:val="13"/>
        </w:numPr>
        <w:shd w:val="clear" w:color="auto" w:fill="FFFFFF" w:themeFill="background1"/>
        <w:tabs>
          <w:tab w:val="left" w:pos="0"/>
          <w:tab w:val="left" w:pos="1276"/>
          <w:tab w:val="left" w:pos="1418"/>
        </w:tabs>
        <w:spacing w:after="0" w:line="240" w:lineRule="auto"/>
        <w:jc w:val="both"/>
        <w:rPr>
          <w:rFonts w:ascii="Times New Roman" w:hAnsi="Times New Roman"/>
          <w:sz w:val="28"/>
          <w:szCs w:val="28"/>
        </w:rPr>
      </w:pPr>
      <w:r w:rsidRPr="009D34C7">
        <w:rPr>
          <w:rFonts w:ascii="Times New Roman" w:hAnsi="Times New Roman"/>
          <w:sz w:val="28"/>
          <w:szCs w:val="28"/>
        </w:rPr>
        <w:t>определение образовательного маршрута ребенка;</w:t>
      </w:r>
    </w:p>
    <w:p w:rsidR="00CF1112" w:rsidRPr="009D34C7" w:rsidRDefault="00CF1112" w:rsidP="00BE26C8">
      <w:pPr>
        <w:pStyle w:val="a7"/>
        <w:numPr>
          <w:ilvl w:val="0"/>
          <w:numId w:val="13"/>
        </w:numPr>
        <w:shd w:val="clear" w:color="auto" w:fill="FFFFFF" w:themeFill="background1"/>
        <w:tabs>
          <w:tab w:val="left" w:pos="0"/>
          <w:tab w:val="left" w:pos="1276"/>
          <w:tab w:val="left" w:pos="1418"/>
        </w:tabs>
        <w:spacing w:after="0" w:line="240" w:lineRule="auto"/>
        <w:jc w:val="both"/>
        <w:rPr>
          <w:rFonts w:ascii="Times New Roman" w:hAnsi="Times New Roman"/>
          <w:sz w:val="28"/>
          <w:szCs w:val="28"/>
        </w:rPr>
      </w:pPr>
      <w:r w:rsidRPr="009D34C7">
        <w:rPr>
          <w:rFonts w:ascii="Times New Roman" w:hAnsi="Times New Roman"/>
          <w:sz w:val="28"/>
          <w:szCs w:val="28"/>
        </w:rPr>
        <w:t>психолого-педагогическое консультирование (детей, родителей);</w:t>
      </w:r>
    </w:p>
    <w:p w:rsidR="00CF1112" w:rsidRPr="009D34C7" w:rsidRDefault="00CF1112" w:rsidP="00BE26C8">
      <w:pPr>
        <w:pStyle w:val="a7"/>
        <w:numPr>
          <w:ilvl w:val="0"/>
          <w:numId w:val="13"/>
        </w:numPr>
        <w:shd w:val="clear" w:color="auto" w:fill="FFFFFF" w:themeFill="background1"/>
        <w:tabs>
          <w:tab w:val="left" w:pos="0"/>
          <w:tab w:val="left" w:pos="1276"/>
          <w:tab w:val="left" w:pos="1418"/>
        </w:tabs>
        <w:spacing w:after="0" w:line="240" w:lineRule="auto"/>
        <w:jc w:val="both"/>
        <w:rPr>
          <w:rFonts w:ascii="Times New Roman" w:hAnsi="Times New Roman"/>
          <w:sz w:val="28"/>
          <w:szCs w:val="28"/>
        </w:rPr>
      </w:pPr>
      <w:r w:rsidRPr="009D34C7">
        <w:rPr>
          <w:rFonts w:ascii="Times New Roman" w:hAnsi="Times New Roman"/>
          <w:sz w:val="28"/>
          <w:szCs w:val="28"/>
        </w:rPr>
        <w:t>психологическая и методическая поддержка семей по вопросам обучения и воспитания детей.</w:t>
      </w:r>
    </w:p>
    <w:p w:rsidR="00CF1112" w:rsidRPr="009D34C7" w:rsidRDefault="00CF1112" w:rsidP="000C7960">
      <w:pPr>
        <w:shd w:val="clear" w:color="auto" w:fill="FFFFFF" w:themeFill="background1"/>
        <w:tabs>
          <w:tab w:val="left" w:pos="0"/>
          <w:tab w:val="left" w:pos="1276"/>
          <w:tab w:val="left" w:pos="1418"/>
        </w:tabs>
        <w:spacing w:after="0" w:line="240" w:lineRule="auto"/>
        <w:ind w:firstLine="851"/>
        <w:contextualSpacing/>
        <w:jc w:val="both"/>
        <w:rPr>
          <w:rFonts w:ascii="Times New Roman" w:hAnsi="Times New Roman"/>
          <w:sz w:val="28"/>
          <w:szCs w:val="28"/>
        </w:rPr>
      </w:pPr>
      <w:r w:rsidRPr="009D34C7">
        <w:rPr>
          <w:rFonts w:ascii="Times New Roman" w:hAnsi="Times New Roman"/>
          <w:sz w:val="28"/>
          <w:szCs w:val="28"/>
        </w:rPr>
        <w:t>Работу территориальной психолого - медико-педагогической  комиссии координирует служба психолого – медико – педагогического сопровождения, филиал ГБУ «Центра диагностики и консультирования» Краснодарского края, которая также реализует систему психолого-педагогического сопровождения семей</w:t>
      </w:r>
    </w:p>
    <w:p w:rsidR="00CF1112" w:rsidRDefault="00CF1112" w:rsidP="000C7960">
      <w:pPr>
        <w:shd w:val="clear" w:color="auto" w:fill="FFFFFF" w:themeFill="background1"/>
        <w:tabs>
          <w:tab w:val="left" w:pos="0"/>
          <w:tab w:val="left" w:pos="1276"/>
          <w:tab w:val="left" w:pos="1418"/>
        </w:tabs>
        <w:spacing w:after="0" w:line="240" w:lineRule="auto"/>
        <w:ind w:firstLine="851"/>
        <w:contextualSpacing/>
        <w:jc w:val="both"/>
        <w:rPr>
          <w:rFonts w:ascii="Times New Roman" w:hAnsi="Times New Roman"/>
          <w:sz w:val="28"/>
          <w:szCs w:val="28"/>
        </w:rPr>
      </w:pPr>
      <w:r w:rsidRPr="009D34C7">
        <w:rPr>
          <w:rFonts w:ascii="Times New Roman" w:hAnsi="Times New Roman"/>
          <w:sz w:val="28"/>
          <w:szCs w:val="28"/>
        </w:rPr>
        <w:t>Специалисты ГБУ «ЦДиК» Гулькевичский район, продолжают оказывать консультативную помощь, психологическую поддержку родителям, воспитывающим детей с расстройствами аутистического спектра (далее – РАС): ведут коррекционно-развивающие занятия с детьми, обучают специалистов образовательных организаций новым методам и технологиям работы с детьми с РАС.</w:t>
      </w:r>
    </w:p>
    <w:p w:rsidR="00457E20" w:rsidRDefault="002B4DAC" w:rsidP="000C7960">
      <w:pPr>
        <w:shd w:val="clear" w:color="auto" w:fill="FFFFFF" w:themeFill="background1"/>
        <w:tabs>
          <w:tab w:val="left" w:pos="0"/>
          <w:tab w:val="left" w:pos="1276"/>
          <w:tab w:val="left" w:pos="1418"/>
        </w:tabs>
        <w:spacing w:after="0" w:line="240" w:lineRule="auto"/>
        <w:ind w:firstLine="851"/>
        <w:contextualSpacing/>
        <w:jc w:val="both"/>
        <w:rPr>
          <w:rFonts w:ascii="Times New Roman" w:hAnsi="Times New Roman" w:cs="Times New Roman"/>
          <w:b/>
          <w:bCs/>
          <w:sz w:val="28"/>
          <w:szCs w:val="28"/>
        </w:rPr>
      </w:pPr>
      <w:r w:rsidRPr="002B4DAC">
        <w:rPr>
          <w:rFonts w:ascii="Times New Roman" w:hAnsi="Times New Roman"/>
          <w:b/>
          <w:sz w:val="28"/>
          <w:szCs w:val="28"/>
        </w:rPr>
        <w:t xml:space="preserve">Учитывая, что основной целью деятельности индивидуальных предпринимателей является извлечение прибыли, развитие негосударственного сектора на рынке психолого-педагогических услуг в сфере образования представляется проблематичным, так как число потребителей данных платных услуг будет очень низким. Развитие негосударственного сектора в этой области сопряжено с выполнением очень высоких требований не только к зданиям и сооружениям, по нормам СанПиН, но и оказанию услуг. </w:t>
      </w:r>
      <w:r w:rsidR="00284B61" w:rsidRPr="00284B61">
        <w:rPr>
          <w:rFonts w:ascii="Times New Roman" w:hAnsi="Times New Roman" w:cs="Times New Roman"/>
          <w:b/>
          <w:bCs/>
          <w:sz w:val="28"/>
          <w:szCs w:val="28"/>
        </w:rPr>
        <w:t>На территории муниципалитета ни одна организация негосударственного сектора в настоящее время не оказывает такие услуги указанной категории детей</w:t>
      </w:r>
      <w:r w:rsidR="00284B61">
        <w:rPr>
          <w:rFonts w:ascii="Times New Roman" w:hAnsi="Times New Roman" w:cs="Times New Roman"/>
          <w:b/>
          <w:bCs/>
          <w:sz w:val="28"/>
          <w:szCs w:val="28"/>
        </w:rPr>
        <w:t xml:space="preserve">. </w:t>
      </w:r>
    </w:p>
    <w:p w:rsidR="002B4DAC" w:rsidRPr="000E45C2" w:rsidRDefault="00284B61" w:rsidP="000C7960">
      <w:pPr>
        <w:shd w:val="clear" w:color="auto" w:fill="FFFFFF" w:themeFill="background1"/>
        <w:tabs>
          <w:tab w:val="left" w:pos="0"/>
          <w:tab w:val="left" w:pos="1276"/>
          <w:tab w:val="left" w:pos="1418"/>
        </w:tabs>
        <w:spacing w:after="0" w:line="240" w:lineRule="auto"/>
        <w:ind w:firstLine="851"/>
        <w:contextualSpacing/>
        <w:jc w:val="both"/>
        <w:rPr>
          <w:rFonts w:ascii="Times New Roman" w:hAnsi="Times New Roman"/>
          <w:sz w:val="28"/>
          <w:szCs w:val="28"/>
        </w:rPr>
      </w:pPr>
      <w:r>
        <w:rPr>
          <w:rFonts w:ascii="Times New Roman" w:hAnsi="Times New Roman" w:cs="Times New Roman"/>
          <w:b/>
          <w:bCs/>
          <w:sz w:val="28"/>
          <w:szCs w:val="28"/>
        </w:rPr>
        <w:t xml:space="preserve">На основании изложенного можно сделать вывод, что рынок </w:t>
      </w:r>
      <w:r w:rsidRPr="009D34C7">
        <w:rPr>
          <w:rFonts w:ascii="Times New Roman" w:eastAsia="Times New Roman" w:hAnsi="Times New Roman"/>
          <w:b/>
          <w:sz w:val="28"/>
          <w:szCs w:val="28"/>
          <w:lang w:eastAsia="ru-RU"/>
        </w:rPr>
        <w:t>психолого-педагогического сопровождения детей с ограниченными возможностями здоровья</w:t>
      </w:r>
      <w:r>
        <w:rPr>
          <w:rFonts w:ascii="Times New Roman" w:eastAsia="Times New Roman" w:hAnsi="Times New Roman"/>
          <w:b/>
          <w:sz w:val="28"/>
          <w:szCs w:val="28"/>
          <w:lang w:eastAsia="ru-RU"/>
        </w:rPr>
        <w:t xml:space="preserve"> на 100% в настоящее время не конкурентен.</w:t>
      </w:r>
    </w:p>
    <w:p w:rsidR="00334043" w:rsidRDefault="00334043" w:rsidP="008A67F8">
      <w:pPr>
        <w:shd w:val="clear" w:color="auto" w:fill="FFFFFF" w:themeFill="background1"/>
        <w:tabs>
          <w:tab w:val="left" w:pos="993"/>
        </w:tabs>
        <w:spacing w:after="0" w:line="240" w:lineRule="auto"/>
        <w:contextualSpacing/>
        <w:jc w:val="center"/>
        <w:rPr>
          <w:rFonts w:ascii="Times New Roman" w:eastAsia="Times New Roman" w:hAnsi="Times New Roman"/>
          <w:b/>
          <w:sz w:val="28"/>
          <w:szCs w:val="28"/>
          <w:lang w:eastAsia="ru-RU"/>
        </w:rPr>
      </w:pPr>
    </w:p>
    <w:p w:rsidR="00A406D1" w:rsidRPr="00415896" w:rsidRDefault="00A406D1" w:rsidP="008A67F8">
      <w:pPr>
        <w:shd w:val="clear" w:color="auto" w:fill="FFFFFF" w:themeFill="background1"/>
        <w:tabs>
          <w:tab w:val="left" w:pos="993"/>
        </w:tabs>
        <w:spacing w:after="0" w:line="240" w:lineRule="auto"/>
        <w:contextualSpacing/>
        <w:jc w:val="center"/>
        <w:rPr>
          <w:rFonts w:ascii="Times New Roman" w:eastAsia="Times New Roman" w:hAnsi="Times New Roman"/>
          <w:b/>
          <w:sz w:val="28"/>
          <w:szCs w:val="28"/>
          <w:lang w:eastAsia="ru-RU"/>
        </w:rPr>
      </w:pPr>
      <w:r w:rsidRPr="00415896">
        <w:rPr>
          <w:rFonts w:ascii="Times New Roman" w:eastAsia="Times New Roman" w:hAnsi="Times New Roman"/>
          <w:b/>
          <w:sz w:val="28"/>
          <w:szCs w:val="28"/>
          <w:lang w:eastAsia="ru-RU"/>
        </w:rPr>
        <w:t>Рынок социальных услуг</w:t>
      </w:r>
    </w:p>
    <w:p w:rsidR="009B0295" w:rsidRPr="00415896" w:rsidRDefault="009B0295" w:rsidP="008A67F8">
      <w:pPr>
        <w:shd w:val="clear" w:color="auto" w:fill="FFFFFF" w:themeFill="background1"/>
        <w:tabs>
          <w:tab w:val="left" w:pos="993"/>
        </w:tabs>
        <w:spacing w:after="0" w:line="240" w:lineRule="auto"/>
        <w:contextualSpacing/>
        <w:jc w:val="center"/>
        <w:rPr>
          <w:rFonts w:ascii="Times New Roman" w:eastAsia="Times New Roman" w:hAnsi="Times New Roman"/>
          <w:b/>
          <w:sz w:val="28"/>
          <w:szCs w:val="28"/>
          <w:lang w:eastAsia="ru-RU"/>
        </w:rPr>
      </w:pPr>
    </w:p>
    <w:p w:rsidR="0031413A" w:rsidRPr="00415896" w:rsidRDefault="0031413A" w:rsidP="0031413A">
      <w:pPr>
        <w:pStyle w:val="ConsPlusNonformat"/>
        <w:widowControl/>
        <w:shd w:val="clear" w:color="auto" w:fill="FFFFFF" w:themeFill="background1"/>
        <w:ind w:firstLine="851"/>
        <w:jc w:val="both"/>
        <w:rPr>
          <w:rFonts w:ascii="Times New Roman" w:hAnsi="Times New Roman"/>
          <w:color w:val="000000" w:themeColor="text1"/>
          <w:sz w:val="28"/>
          <w:szCs w:val="28"/>
        </w:rPr>
      </w:pPr>
      <w:r w:rsidRPr="00415896">
        <w:rPr>
          <w:rFonts w:ascii="Times New Roman" w:hAnsi="Times New Roman"/>
          <w:color w:val="000000" w:themeColor="text1"/>
          <w:sz w:val="28"/>
          <w:szCs w:val="28"/>
        </w:rPr>
        <w:t xml:space="preserve">Рынок социальных услуг характеризуется 100% присутствием государства. </w:t>
      </w:r>
    </w:p>
    <w:p w:rsidR="0031413A" w:rsidRPr="00415896" w:rsidRDefault="0031413A" w:rsidP="0031413A">
      <w:pPr>
        <w:pStyle w:val="ConsPlusNonformat"/>
        <w:widowControl/>
        <w:shd w:val="clear" w:color="auto" w:fill="FFFFFF" w:themeFill="background1"/>
        <w:ind w:firstLine="851"/>
        <w:jc w:val="both"/>
        <w:rPr>
          <w:rFonts w:ascii="Times New Roman" w:hAnsi="Times New Roman"/>
          <w:color w:val="000000" w:themeColor="text1"/>
          <w:sz w:val="28"/>
          <w:szCs w:val="28"/>
        </w:rPr>
      </w:pPr>
      <w:r w:rsidRPr="00415896">
        <w:rPr>
          <w:rFonts w:ascii="Times New Roman" w:hAnsi="Times New Roman"/>
          <w:color w:val="000000" w:themeColor="text1"/>
          <w:sz w:val="28"/>
          <w:szCs w:val="28"/>
        </w:rPr>
        <w:t>Информирование о порядке оказания социальных услуг и информация о предоставленных социальных услугах отражается в  реестре поставщиков социальных услуг, который ведется каждым учреждениям социального обслуживания Гулькевичского района. Услуги социального обслуживания на территории района оказывают 4 организации:</w:t>
      </w:r>
    </w:p>
    <w:p w:rsidR="0031413A" w:rsidRPr="00415896" w:rsidRDefault="0031413A" w:rsidP="0031413A">
      <w:pPr>
        <w:pStyle w:val="ConsPlusNonformat"/>
        <w:widowControl/>
        <w:shd w:val="clear" w:color="auto" w:fill="FFFFFF" w:themeFill="background1"/>
        <w:ind w:firstLine="851"/>
        <w:jc w:val="both"/>
        <w:rPr>
          <w:rFonts w:ascii="Times New Roman" w:hAnsi="Times New Roman"/>
          <w:color w:val="000000" w:themeColor="text1"/>
          <w:sz w:val="28"/>
          <w:szCs w:val="28"/>
        </w:rPr>
      </w:pPr>
      <w:r w:rsidRPr="00415896">
        <w:rPr>
          <w:rFonts w:ascii="Times New Roman" w:hAnsi="Times New Roman"/>
          <w:color w:val="000000" w:themeColor="text1"/>
          <w:sz w:val="28"/>
          <w:szCs w:val="28"/>
        </w:rPr>
        <w:lastRenderedPageBreak/>
        <w:t>1. Государственное казенное учреждение социального обслуживания Краснодарского края «Гулькевичский комплексный центр реабилитации инвалидов», за 2020 год обслужено 180 чел., оказано  12413 услуг.</w:t>
      </w:r>
    </w:p>
    <w:p w:rsidR="0031413A" w:rsidRPr="00415896" w:rsidRDefault="0031413A" w:rsidP="0031413A">
      <w:pPr>
        <w:pStyle w:val="ConsPlusNonformat"/>
        <w:widowControl/>
        <w:shd w:val="clear" w:color="auto" w:fill="FFFFFF" w:themeFill="background1"/>
        <w:ind w:firstLine="851"/>
        <w:jc w:val="both"/>
        <w:rPr>
          <w:rFonts w:ascii="Times New Roman" w:hAnsi="Times New Roman"/>
          <w:color w:val="000000" w:themeColor="text1"/>
          <w:sz w:val="28"/>
          <w:szCs w:val="28"/>
        </w:rPr>
      </w:pPr>
      <w:r w:rsidRPr="00415896">
        <w:rPr>
          <w:rFonts w:ascii="Times New Roman" w:hAnsi="Times New Roman"/>
          <w:color w:val="000000" w:themeColor="text1"/>
          <w:sz w:val="28"/>
          <w:szCs w:val="28"/>
        </w:rPr>
        <w:t>2. Государственное бюджетное учреждение социального обслуживания населения Краснодарского края «Гулькевичский комплексный центр социального обслуживания населения». Основные показатели работы учреждения за 2020 год:</w:t>
      </w:r>
    </w:p>
    <w:p w:rsidR="0031413A" w:rsidRPr="00415896" w:rsidRDefault="0031413A" w:rsidP="0031413A">
      <w:pPr>
        <w:pStyle w:val="ConsPlusNonformat"/>
        <w:widowControl/>
        <w:shd w:val="clear" w:color="auto" w:fill="FFFFFF" w:themeFill="background1"/>
        <w:ind w:firstLine="851"/>
        <w:jc w:val="both"/>
        <w:rPr>
          <w:rFonts w:ascii="Times New Roman" w:hAnsi="Times New Roman"/>
          <w:color w:val="000000" w:themeColor="text1"/>
          <w:sz w:val="28"/>
          <w:szCs w:val="28"/>
        </w:rPr>
      </w:pPr>
      <w:r w:rsidRPr="00415896">
        <w:rPr>
          <w:rFonts w:ascii="Times New Roman" w:hAnsi="Times New Roman"/>
          <w:color w:val="000000" w:themeColor="text1"/>
          <w:sz w:val="28"/>
          <w:szCs w:val="28"/>
        </w:rPr>
        <w:t>социальное обслуживание на дому:</w:t>
      </w:r>
    </w:p>
    <w:p w:rsidR="0031413A" w:rsidRPr="00415896" w:rsidRDefault="0031413A" w:rsidP="00BE26C8">
      <w:pPr>
        <w:pStyle w:val="ConsPlusNonformat"/>
        <w:widowControl/>
        <w:numPr>
          <w:ilvl w:val="0"/>
          <w:numId w:val="14"/>
        </w:numPr>
        <w:shd w:val="clear" w:color="auto" w:fill="FFFFFF" w:themeFill="background1"/>
        <w:jc w:val="both"/>
        <w:rPr>
          <w:rFonts w:ascii="Times New Roman" w:hAnsi="Times New Roman"/>
          <w:color w:val="000000" w:themeColor="text1"/>
          <w:sz w:val="28"/>
          <w:szCs w:val="28"/>
        </w:rPr>
      </w:pPr>
      <w:r w:rsidRPr="00415896">
        <w:rPr>
          <w:rFonts w:ascii="Times New Roman" w:hAnsi="Times New Roman"/>
          <w:color w:val="000000" w:themeColor="text1"/>
          <w:sz w:val="28"/>
          <w:szCs w:val="28"/>
        </w:rPr>
        <w:t>количество обслуженных на дому  граждан пожилого возраста и инвалидов отделениями   социального и срочного социального обслуживания – 3279 чел., предоставлено социальных услуг 674790 ед.</w:t>
      </w:r>
    </w:p>
    <w:p w:rsidR="0031413A" w:rsidRPr="00415896" w:rsidRDefault="0031413A" w:rsidP="00BE26C8">
      <w:pPr>
        <w:pStyle w:val="ConsPlusNonformat"/>
        <w:widowControl/>
        <w:numPr>
          <w:ilvl w:val="0"/>
          <w:numId w:val="14"/>
        </w:numPr>
        <w:shd w:val="clear" w:color="auto" w:fill="FFFFFF" w:themeFill="background1"/>
        <w:jc w:val="both"/>
        <w:rPr>
          <w:rFonts w:ascii="Times New Roman" w:hAnsi="Times New Roman"/>
          <w:color w:val="000000" w:themeColor="text1"/>
          <w:sz w:val="28"/>
          <w:szCs w:val="28"/>
        </w:rPr>
      </w:pPr>
      <w:r w:rsidRPr="00415896">
        <w:rPr>
          <w:rFonts w:ascii="Times New Roman" w:hAnsi="Times New Roman"/>
          <w:color w:val="000000" w:themeColor="text1"/>
          <w:sz w:val="28"/>
          <w:szCs w:val="28"/>
        </w:rPr>
        <w:t xml:space="preserve">социальное обслуживание в полустационарной форме и на дому: </w:t>
      </w:r>
    </w:p>
    <w:p w:rsidR="0031413A" w:rsidRPr="00415896" w:rsidRDefault="0031413A" w:rsidP="00BE26C8">
      <w:pPr>
        <w:pStyle w:val="ConsPlusNonformat"/>
        <w:widowControl/>
        <w:numPr>
          <w:ilvl w:val="0"/>
          <w:numId w:val="14"/>
        </w:numPr>
        <w:shd w:val="clear" w:color="auto" w:fill="FFFFFF" w:themeFill="background1"/>
        <w:jc w:val="both"/>
        <w:rPr>
          <w:rFonts w:ascii="Times New Roman" w:hAnsi="Times New Roman"/>
          <w:color w:val="000000" w:themeColor="text1"/>
          <w:sz w:val="28"/>
          <w:szCs w:val="28"/>
        </w:rPr>
      </w:pPr>
      <w:r w:rsidRPr="00415896">
        <w:rPr>
          <w:rFonts w:ascii="Times New Roman" w:hAnsi="Times New Roman"/>
          <w:color w:val="000000" w:themeColor="text1"/>
          <w:sz w:val="28"/>
          <w:szCs w:val="28"/>
        </w:rPr>
        <w:t xml:space="preserve">фактическое число лиц обслуженных отделением помощи семье и детям– 702 чел. </w:t>
      </w:r>
    </w:p>
    <w:p w:rsidR="0031413A" w:rsidRPr="00415896" w:rsidRDefault="0031413A" w:rsidP="00BE26C8">
      <w:pPr>
        <w:pStyle w:val="ConsPlusNonformat"/>
        <w:widowControl/>
        <w:numPr>
          <w:ilvl w:val="0"/>
          <w:numId w:val="14"/>
        </w:numPr>
        <w:shd w:val="clear" w:color="auto" w:fill="FFFFFF" w:themeFill="background1"/>
        <w:jc w:val="both"/>
        <w:rPr>
          <w:rFonts w:ascii="Times New Roman" w:hAnsi="Times New Roman"/>
          <w:color w:val="000000" w:themeColor="text1"/>
          <w:sz w:val="28"/>
          <w:szCs w:val="28"/>
        </w:rPr>
      </w:pPr>
      <w:r w:rsidRPr="00415896">
        <w:rPr>
          <w:rFonts w:ascii="Times New Roman" w:hAnsi="Times New Roman"/>
          <w:color w:val="000000" w:themeColor="text1"/>
          <w:sz w:val="28"/>
          <w:szCs w:val="28"/>
        </w:rPr>
        <w:t>оказано услуг семьям и несовершеннолетним – 1880 ед.</w:t>
      </w:r>
    </w:p>
    <w:p w:rsidR="0031413A" w:rsidRPr="00415896" w:rsidRDefault="0031413A" w:rsidP="0031413A">
      <w:pPr>
        <w:pStyle w:val="ConsPlusNonformat"/>
        <w:widowControl/>
        <w:shd w:val="clear" w:color="auto" w:fill="FFFFFF" w:themeFill="background1"/>
        <w:ind w:firstLine="851"/>
        <w:jc w:val="both"/>
        <w:rPr>
          <w:rFonts w:ascii="Times New Roman" w:hAnsi="Times New Roman"/>
          <w:color w:val="000000" w:themeColor="text1"/>
          <w:sz w:val="28"/>
          <w:szCs w:val="28"/>
        </w:rPr>
      </w:pPr>
      <w:r w:rsidRPr="00415896">
        <w:rPr>
          <w:rFonts w:ascii="Times New Roman" w:hAnsi="Times New Roman"/>
          <w:color w:val="000000" w:themeColor="text1"/>
          <w:sz w:val="28"/>
          <w:szCs w:val="28"/>
        </w:rPr>
        <w:t>На обслуживании в центре состоят более 1600 человек, отделения центра работают в каждом поселении района.</w:t>
      </w:r>
    </w:p>
    <w:p w:rsidR="0031413A" w:rsidRPr="00415896" w:rsidRDefault="0031413A" w:rsidP="0031413A">
      <w:pPr>
        <w:pStyle w:val="ConsPlusNonformat"/>
        <w:widowControl/>
        <w:shd w:val="clear" w:color="auto" w:fill="FFFFFF" w:themeFill="background1"/>
        <w:ind w:firstLine="851"/>
        <w:jc w:val="both"/>
        <w:rPr>
          <w:rFonts w:ascii="Times New Roman" w:hAnsi="Times New Roman"/>
          <w:color w:val="000000" w:themeColor="text1"/>
          <w:sz w:val="28"/>
          <w:szCs w:val="28"/>
        </w:rPr>
      </w:pPr>
      <w:r w:rsidRPr="00415896">
        <w:rPr>
          <w:rFonts w:ascii="Times New Roman" w:hAnsi="Times New Roman"/>
          <w:color w:val="000000" w:themeColor="text1"/>
          <w:sz w:val="28"/>
          <w:szCs w:val="28"/>
        </w:rPr>
        <w:t>Оказываются социально – бытовые, социально – медицинские, социально-психологические, социально – правовые услуги.</w:t>
      </w:r>
    </w:p>
    <w:p w:rsidR="0031413A" w:rsidRPr="00415896" w:rsidRDefault="0031413A" w:rsidP="0031413A">
      <w:pPr>
        <w:pStyle w:val="ConsPlusNonformat"/>
        <w:widowControl/>
        <w:shd w:val="clear" w:color="auto" w:fill="FFFFFF" w:themeFill="background1"/>
        <w:ind w:firstLine="851"/>
        <w:jc w:val="both"/>
        <w:rPr>
          <w:rFonts w:ascii="Times New Roman" w:hAnsi="Times New Roman"/>
          <w:color w:val="000000" w:themeColor="text1"/>
          <w:sz w:val="28"/>
          <w:szCs w:val="28"/>
        </w:rPr>
      </w:pPr>
      <w:r w:rsidRPr="00415896">
        <w:rPr>
          <w:rFonts w:ascii="Times New Roman" w:hAnsi="Times New Roman"/>
          <w:color w:val="000000" w:themeColor="text1"/>
          <w:sz w:val="28"/>
          <w:szCs w:val="28"/>
        </w:rPr>
        <w:t xml:space="preserve">3. Государственное бюджетное учреждение социального обслуживания Краснодарского края «Гулькевичский дом – интернат для престарелых и  инвалидов», на обслуживании находится 30 человек. </w:t>
      </w:r>
    </w:p>
    <w:p w:rsidR="0031413A" w:rsidRPr="00415896" w:rsidRDefault="0031413A" w:rsidP="0031413A">
      <w:pPr>
        <w:pStyle w:val="ConsPlusNonformat"/>
        <w:widowControl/>
        <w:shd w:val="clear" w:color="auto" w:fill="FFFFFF" w:themeFill="background1"/>
        <w:ind w:firstLine="851"/>
        <w:jc w:val="both"/>
        <w:rPr>
          <w:rFonts w:ascii="Times New Roman" w:hAnsi="Times New Roman"/>
          <w:color w:val="000000" w:themeColor="text1"/>
          <w:sz w:val="28"/>
          <w:szCs w:val="28"/>
        </w:rPr>
      </w:pPr>
      <w:r w:rsidRPr="00415896">
        <w:rPr>
          <w:rFonts w:ascii="Times New Roman" w:hAnsi="Times New Roman"/>
          <w:color w:val="000000" w:themeColor="text1"/>
          <w:sz w:val="28"/>
          <w:szCs w:val="28"/>
        </w:rPr>
        <w:t xml:space="preserve">Оказано услуг гражданам пожилого возраста, инвалидам 1, 2 группы, частично или полностью утратившие способность к самообслуживанию и нуждающиеся в постоянном уходе – 5382 ед. </w:t>
      </w:r>
    </w:p>
    <w:p w:rsidR="0031413A" w:rsidRPr="00415896" w:rsidRDefault="0031413A" w:rsidP="0031413A">
      <w:pPr>
        <w:pStyle w:val="ConsPlusNonformat"/>
        <w:widowControl/>
        <w:shd w:val="clear" w:color="auto" w:fill="FFFFFF" w:themeFill="background1"/>
        <w:ind w:firstLine="851"/>
        <w:jc w:val="both"/>
        <w:rPr>
          <w:rFonts w:ascii="Times New Roman" w:hAnsi="Times New Roman"/>
          <w:color w:val="000000" w:themeColor="text1"/>
          <w:sz w:val="28"/>
          <w:szCs w:val="28"/>
        </w:rPr>
      </w:pPr>
      <w:r w:rsidRPr="00415896">
        <w:rPr>
          <w:rFonts w:ascii="Times New Roman" w:hAnsi="Times New Roman"/>
          <w:color w:val="000000" w:themeColor="text1"/>
          <w:sz w:val="28"/>
          <w:szCs w:val="28"/>
        </w:rPr>
        <w:t>4. Государственное казенное учреждение социального обслуживания Краснодарского края «Гулькевичский реабилитационный  центр». Учреждение рассчитано на 76 мест. За 2020 год обслужено 217 чел. Оказано услуг 104567ед.</w:t>
      </w:r>
    </w:p>
    <w:p w:rsidR="0031413A" w:rsidRPr="00415896" w:rsidRDefault="0031413A" w:rsidP="0031413A">
      <w:pPr>
        <w:pStyle w:val="ConsPlusNonformat"/>
        <w:widowControl/>
        <w:shd w:val="clear" w:color="auto" w:fill="FFFFFF" w:themeFill="background1"/>
        <w:ind w:firstLine="851"/>
        <w:jc w:val="both"/>
        <w:rPr>
          <w:rFonts w:ascii="Times New Roman" w:hAnsi="Times New Roman"/>
          <w:color w:val="000000" w:themeColor="text1"/>
          <w:sz w:val="28"/>
          <w:szCs w:val="28"/>
        </w:rPr>
      </w:pPr>
      <w:r w:rsidRPr="00415896">
        <w:rPr>
          <w:rFonts w:ascii="Times New Roman" w:hAnsi="Times New Roman"/>
          <w:color w:val="000000" w:themeColor="text1"/>
          <w:sz w:val="28"/>
          <w:szCs w:val="28"/>
        </w:rPr>
        <w:t xml:space="preserve">За 2020 год было размешено в средствах массовой информации                         </w:t>
      </w:r>
      <w:r w:rsidRPr="00415896">
        <w:rPr>
          <w:rFonts w:ascii="Times New Roman" w:hAnsi="Times New Roman"/>
          <w:sz w:val="28"/>
          <w:szCs w:val="28"/>
        </w:rPr>
        <w:t>173</w:t>
      </w:r>
      <w:r w:rsidRPr="00415896">
        <w:rPr>
          <w:rFonts w:ascii="Times New Roman" w:hAnsi="Times New Roman"/>
          <w:color w:val="000000" w:themeColor="text1"/>
          <w:sz w:val="28"/>
          <w:szCs w:val="28"/>
        </w:rPr>
        <w:t xml:space="preserve"> публикаций о порядке оказания социальных услуг учреждениями социального обслуживания Гулькевичского района.</w:t>
      </w:r>
    </w:p>
    <w:p w:rsidR="0031413A" w:rsidRPr="00284B61" w:rsidRDefault="0031413A" w:rsidP="0031413A">
      <w:pPr>
        <w:pStyle w:val="ConsPlusNonformat"/>
        <w:widowControl/>
        <w:shd w:val="clear" w:color="auto" w:fill="FFFFFF" w:themeFill="background1"/>
        <w:ind w:firstLine="851"/>
        <w:jc w:val="both"/>
        <w:rPr>
          <w:rFonts w:ascii="Times New Roman" w:hAnsi="Times New Roman"/>
          <w:b/>
          <w:color w:val="000000" w:themeColor="text1"/>
          <w:sz w:val="28"/>
          <w:szCs w:val="28"/>
        </w:rPr>
      </w:pPr>
      <w:r w:rsidRPr="00284B61">
        <w:rPr>
          <w:rFonts w:ascii="Times New Roman" w:hAnsi="Times New Roman"/>
          <w:b/>
          <w:color w:val="000000" w:themeColor="text1"/>
          <w:sz w:val="28"/>
          <w:szCs w:val="28"/>
        </w:rPr>
        <w:t>Основные причины неразвитости рынка негосударственных организаций социального обслуживания следующие: основными потребителями социальных услуг являются граждане с низкими доходами; частный бизнес не заинтересован в оказании социальных услуг населению из-за низкой доходности и специфики, развитая сеть государственных организаций социального обслуживания, а также отсутствие очередности для приема в организации социального обслуживания. Таким образом, доля негосударственных организаций социального обслуживания от общего числа государственных организаций социального обслуживания (4) в Гулькевичском районе, включенных в реестр поставщиков социальных услуг, составляет 0% в муниципальном образовании Гулькевичский район.</w:t>
      </w:r>
    </w:p>
    <w:p w:rsidR="0031413A" w:rsidRPr="00284B61" w:rsidRDefault="0031413A" w:rsidP="0031413A">
      <w:pPr>
        <w:pStyle w:val="ConsPlusNonformat"/>
        <w:widowControl/>
        <w:shd w:val="clear" w:color="auto" w:fill="FFFFFF" w:themeFill="background1"/>
        <w:ind w:firstLine="851"/>
        <w:jc w:val="both"/>
        <w:rPr>
          <w:rFonts w:ascii="Times New Roman" w:hAnsi="Times New Roman"/>
          <w:b/>
          <w:color w:val="000000" w:themeColor="text1"/>
          <w:sz w:val="28"/>
          <w:szCs w:val="28"/>
        </w:rPr>
      </w:pPr>
      <w:r w:rsidRPr="00284B61">
        <w:rPr>
          <w:rFonts w:ascii="Times New Roman" w:hAnsi="Times New Roman"/>
          <w:b/>
          <w:color w:val="000000" w:themeColor="text1"/>
          <w:sz w:val="28"/>
          <w:szCs w:val="28"/>
        </w:rPr>
        <w:lastRenderedPageBreak/>
        <w:t xml:space="preserve">Согласно Федеральному закону от 28 декабря 2013 года № 442-ФЗ                    «Об основах социального обслуживания граждан в Российской Федерации» министерством труда и социального развития Краснодарского края (далее – МТ и СР КК) подготовлена нормативно-правовая база для привлечения негосударственных организаций в сферу представления социальных услуг. Утверждены перечень предоставляемых социальных услуг, порядок формирования и ведения реестра поставщиков социальных услуг Краснодарского края, порядок определения размера компенсации, выплачиваемых поставщикам социальных услуг, включенным в реестр поставщиков социальных услуг и не участвующим в выполнении государственного задания (заказа). </w:t>
      </w:r>
    </w:p>
    <w:p w:rsidR="0031413A" w:rsidRPr="00284B61" w:rsidRDefault="0031413A" w:rsidP="0031413A">
      <w:pPr>
        <w:pStyle w:val="ConsPlusNonformat"/>
        <w:widowControl/>
        <w:shd w:val="clear" w:color="auto" w:fill="FFFFFF" w:themeFill="background1"/>
        <w:ind w:firstLine="851"/>
        <w:jc w:val="both"/>
        <w:rPr>
          <w:rFonts w:ascii="Times New Roman" w:hAnsi="Times New Roman"/>
          <w:b/>
          <w:color w:val="000000" w:themeColor="text1"/>
          <w:sz w:val="28"/>
          <w:szCs w:val="28"/>
        </w:rPr>
      </w:pPr>
      <w:r w:rsidRPr="00284B61">
        <w:rPr>
          <w:rFonts w:ascii="Times New Roman" w:hAnsi="Times New Roman"/>
          <w:b/>
          <w:color w:val="000000" w:themeColor="text1"/>
          <w:sz w:val="28"/>
          <w:szCs w:val="28"/>
        </w:rPr>
        <w:t>В государственной программе Краснодарского края «Социальная поддержка граждан» предусмотрены мероприятия по выплате компенсаций социально ориентированным некоммерческим организациям (далее – СОНКО), включенным в реестр поставщиков социальных услуг Краснодарского края. Вся необходимая информация для привлечения в сферу социального обслуживания негосударственных организаций, оказывающих социальные услуги в стационарной, полустационарной формах и в форме социального обслуживания на дому размещена на официальном сайте МТ и СР КК.</w:t>
      </w:r>
    </w:p>
    <w:p w:rsidR="00E45FFD" w:rsidRPr="00942065" w:rsidRDefault="00E45FFD" w:rsidP="000C7960">
      <w:pPr>
        <w:shd w:val="clear" w:color="auto" w:fill="FFFFFF" w:themeFill="background1"/>
        <w:spacing w:after="0" w:line="240" w:lineRule="auto"/>
        <w:ind w:firstLine="851"/>
        <w:rPr>
          <w:rFonts w:ascii="Times New Roman" w:eastAsia="Times New Roman" w:hAnsi="Times New Roman"/>
          <w:b/>
          <w:sz w:val="28"/>
          <w:szCs w:val="28"/>
          <w:lang w:eastAsia="ru-RU"/>
        </w:rPr>
      </w:pPr>
    </w:p>
    <w:p w:rsidR="007D34EC" w:rsidRDefault="00E45FFD" w:rsidP="007D34EC">
      <w:pPr>
        <w:shd w:val="clear" w:color="auto" w:fill="FFFFFF" w:themeFill="background1"/>
        <w:spacing w:after="0"/>
        <w:jc w:val="center"/>
        <w:rPr>
          <w:rFonts w:ascii="Times New Roman" w:eastAsia="Times New Roman" w:hAnsi="Times New Roman"/>
          <w:b/>
          <w:sz w:val="28"/>
          <w:szCs w:val="28"/>
          <w:lang w:eastAsia="ru-RU"/>
        </w:rPr>
      </w:pPr>
      <w:r w:rsidRPr="00942065">
        <w:rPr>
          <w:rFonts w:ascii="Times New Roman" w:eastAsia="Times New Roman" w:hAnsi="Times New Roman"/>
          <w:b/>
          <w:sz w:val="28"/>
          <w:szCs w:val="28"/>
          <w:lang w:eastAsia="ru-RU"/>
        </w:rPr>
        <w:t xml:space="preserve">Рынок </w:t>
      </w:r>
      <w:r w:rsidR="00A406D1" w:rsidRPr="00A406D1">
        <w:rPr>
          <w:rFonts w:ascii="Times New Roman" w:eastAsia="Times New Roman" w:hAnsi="Times New Roman"/>
          <w:b/>
          <w:sz w:val="28"/>
          <w:szCs w:val="28"/>
          <w:lang w:eastAsia="ru-RU"/>
        </w:rPr>
        <w:t>выполнения работ по содержанию и текущему ремонту общего имущества собственников помещений в многоквартирном доме</w:t>
      </w:r>
    </w:p>
    <w:p w:rsidR="009B0295" w:rsidRDefault="009B0295" w:rsidP="007D34EC">
      <w:pPr>
        <w:shd w:val="clear" w:color="auto" w:fill="FFFFFF" w:themeFill="background1"/>
        <w:spacing w:after="0"/>
        <w:jc w:val="center"/>
        <w:rPr>
          <w:rFonts w:ascii="Times New Roman" w:eastAsia="Times New Roman" w:hAnsi="Times New Roman"/>
          <w:b/>
          <w:sz w:val="28"/>
          <w:szCs w:val="28"/>
          <w:lang w:eastAsia="ru-RU"/>
        </w:rPr>
      </w:pPr>
    </w:p>
    <w:p w:rsidR="007A5442" w:rsidRPr="001A6B66" w:rsidRDefault="007A5442" w:rsidP="007A5442">
      <w:pPr>
        <w:suppressAutoHyphens w:val="0"/>
        <w:spacing w:after="0" w:line="240" w:lineRule="auto"/>
        <w:ind w:firstLine="709"/>
        <w:jc w:val="both"/>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kern w:val="0"/>
          <w:sz w:val="28"/>
          <w:szCs w:val="28"/>
          <w:lang w:eastAsia="ru-RU"/>
        </w:rPr>
        <w:t>С</w:t>
      </w:r>
      <w:r w:rsidRPr="001A6B66">
        <w:rPr>
          <w:rFonts w:ascii="Times New Roman" w:eastAsia="Times New Roman" w:hAnsi="Times New Roman" w:cs="Times New Roman"/>
          <w:color w:val="000000"/>
          <w:kern w:val="0"/>
          <w:sz w:val="28"/>
          <w:szCs w:val="28"/>
          <w:lang w:eastAsia="ru-RU"/>
        </w:rPr>
        <w:t>остояние конкуренции на рынке жилищно-коммунальных услуг об</w:t>
      </w:r>
      <w:r>
        <w:rPr>
          <w:rFonts w:ascii="Times New Roman" w:eastAsia="Times New Roman" w:hAnsi="Times New Roman" w:cs="Times New Roman"/>
          <w:color w:val="000000"/>
          <w:kern w:val="0"/>
          <w:sz w:val="28"/>
          <w:szCs w:val="28"/>
          <w:lang w:eastAsia="ru-RU"/>
        </w:rPr>
        <w:t>условлено смешанным типом рынка:р</w:t>
      </w:r>
      <w:r w:rsidRPr="001A6B66">
        <w:rPr>
          <w:rFonts w:ascii="Times New Roman" w:eastAsia="Times New Roman" w:hAnsi="Times New Roman" w:cs="Times New Roman"/>
          <w:color w:val="000000"/>
          <w:kern w:val="0"/>
          <w:sz w:val="28"/>
          <w:szCs w:val="28"/>
          <w:lang w:eastAsia="ru-RU"/>
        </w:rPr>
        <w:t>ынок жилищно-коммунальных услуг характеризуется наличием конкурентных и монопольных сегментов.</w:t>
      </w:r>
    </w:p>
    <w:p w:rsidR="007A5442" w:rsidRPr="00C1400F" w:rsidRDefault="007A5442" w:rsidP="007A5442">
      <w:pPr>
        <w:suppressAutoHyphens w:val="0"/>
        <w:spacing w:after="0" w:line="240" w:lineRule="auto"/>
        <w:ind w:firstLine="709"/>
        <w:jc w:val="both"/>
        <w:textAlignment w:val="auto"/>
        <w:rPr>
          <w:rFonts w:ascii="Times New Roman" w:eastAsia="Times New Roman" w:hAnsi="Times New Roman" w:cs="Times New Roman"/>
          <w:color w:val="000000"/>
          <w:kern w:val="0"/>
          <w:sz w:val="28"/>
          <w:szCs w:val="28"/>
          <w:lang w:eastAsia="ru-RU"/>
        </w:rPr>
      </w:pPr>
      <w:r w:rsidRPr="001A6B66">
        <w:rPr>
          <w:rFonts w:ascii="Times New Roman" w:eastAsia="Times New Roman" w:hAnsi="Times New Roman" w:cs="Times New Roman"/>
          <w:color w:val="000000"/>
          <w:kern w:val="0"/>
          <w:sz w:val="28"/>
          <w:szCs w:val="28"/>
          <w:lang w:eastAsia="ru-RU"/>
        </w:rPr>
        <w:t>К конкурентным сферам в жилищно-коммунальном комплексе можно отнести деятельн</w:t>
      </w:r>
      <w:r>
        <w:rPr>
          <w:rFonts w:ascii="Times New Roman" w:eastAsia="Times New Roman" w:hAnsi="Times New Roman" w:cs="Times New Roman"/>
          <w:color w:val="000000"/>
          <w:kern w:val="0"/>
          <w:sz w:val="28"/>
          <w:szCs w:val="28"/>
          <w:lang w:eastAsia="ru-RU"/>
        </w:rPr>
        <w:t xml:space="preserve">ость </w:t>
      </w:r>
      <w:r w:rsidRPr="001A6B66">
        <w:rPr>
          <w:rFonts w:ascii="Times New Roman" w:eastAsia="Times New Roman" w:hAnsi="Times New Roman" w:cs="Times New Roman"/>
          <w:color w:val="000000"/>
          <w:kern w:val="0"/>
          <w:sz w:val="28"/>
          <w:szCs w:val="28"/>
          <w:lang w:eastAsia="ru-RU"/>
        </w:rPr>
        <w:t>по упр</w:t>
      </w:r>
      <w:r>
        <w:rPr>
          <w:rFonts w:ascii="Times New Roman" w:eastAsia="Times New Roman" w:hAnsi="Times New Roman" w:cs="Times New Roman"/>
          <w:color w:val="000000"/>
          <w:kern w:val="0"/>
          <w:sz w:val="28"/>
          <w:szCs w:val="28"/>
          <w:lang w:eastAsia="ru-RU"/>
        </w:rPr>
        <w:t xml:space="preserve">авлению многоквартирными домами и </w:t>
      </w:r>
      <w:r w:rsidRPr="001A6B66">
        <w:rPr>
          <w:rFonts w:ascii="Times New Roman" w:eastAsia="Times New Roman" w:hAnsi="Times New Roman" w:cs="Times New Roman"/>
          <w:color w:val="000000"/>
          <w:kern w:val="0"/>
          <w:sz w:val="28"/>
          <w:szCs w:val="28"/>
          <w:lang w:eastAsia="ru-RU"/>
        </w:rPr>
        <w:t>по содержанию и ремонту общего имущества в многоквартирных домах.</w:t>
      </w:r>
    </w:p>
    <w:p w:rsidR="00A406D1" w:rsidRDefault="00A406D1" w:rsidP="007D34EC">
      <w:pPr>
        <w:pStyle w:val="ConsPlusNonformat"/>
        <w:widowControl/>
        <w:shd w:val="clear" w:color="auto" w:fill="FFFFFF" w:themeFill="background1"/>
        <w:ind w:firstLine="851"/>
        <w:jc w:val="both"/>
        <w:rPr>
          <w:rFonts w:ascii="Times New Roman" w:hAnsi="Times New Roman"/>
          <w:color w:val="000000" w:themeColor="text1"/>
          <w:sz w:val="28"/>
          <w:szCs w:val="28"/>
        </w:rPr>
      </w:pPr>
      <w:r w:rsidRPr="00A406D1">
        <w:rPr>
          <w:rFonts w:ascii="Times New Roman" w:hAnsi="Times New Roman"/>
          <w:color w:val="000000" w:themeColor="text1"/>
          <w:sz w:val="28"/>
          <w:szCs w:val="28"/>
        </w:rPr>
        <w:t>Количество многоквартирных домов (далее – МКД) на территории муниципального образования Гулькевичский район</w:t>
      </w:r>
      <w:r>
        <w:rPr>
          <w:rFonts w:ascii="Times New Roman" w:hAnsi="Times New Roman"/>
          <w:color w:val="000000" w:themeColor="text1"/>
          <w:sz w:val="28"/>
          <w:szCs w:val="28"/>
        </w:rPr>
        <w:t xml:space="preserve">, </w:t>
      </w:r>
      <w:r w:rsidRPr="00A406D1">
        <w:rPr>
          <w:rFonts w:ascii="Times New Roman" w:hAnsi="Times New Roman"/>
          <w:color w:val="000000" w:themeColor="text1"/>
          <w:sz w:val="28"/>
          <w:szCs w:val="28"/>
        </w:rPr>
        <w:t>находящихся в управлении управляющих организаций составляет - 1</w:t>
      </w:r>
      <w:r w:rsidR="00A14B13">
        <w:rPr>
          <w:rFonts w:ascii="Times New Roman" w:hAnsi="Times New Roman"/>
          <w:color w:val="000000" w:themeColor="text1"/>
          <w:sz w:val="28"/>
          <w:szCs w:val="28"/>
        </w:rPr>
        <w:t>41</w:t>
      </w:r>
      <w:r w:rsidRPr="00A406D1">
        <w:rPr>
          <w:rFonts w:ascii="Times New Roman" w:hAnsi="Times New Roman"/>
          <w:color w:val="000000" w:themeColor="text1"/>
          <w:sz w:val="28"/>
          <w:szCs w:val="28"/>
        </w:rPr>
        <w:t xml:space="preserve">, том числе МКД находящихся в управлении ТСЖ, ЖСК составляет – </w:t>
      </w:r>
      <w:r w:rsidR="00A14B13">
        <w:rPr>
          <w:rFonts w:ascii="Times New Roman" w:hAnsi="Times New Roman"/>
          <w:color w:val="000000" w:themeColor="text1"/>
          <w:sz w:val="28"/>
          <w:szCs w:val="28"/>
        </w:rPr>
        <w:t>42</w:t>
      </w:r>
      <w:r w:rsidRPr="00A406D1">
        <w:rPr>
          <w:rFonts w:ascii="Times New Roman" w:hAnsi="Times New Roman"/>
          <w:color w:val="000000" w:themeColor="text1"/>
          <w:sz w:val="28"/>
          <w:szCs w:val="28"/>
        </w:rPr>
        <w:t xml:space="preserve"> МКД, находящихся в управлении МУП «Городское домоуправление»</w:t>
      </w:r>
      <w:r w:rsidR="00A14B13">
        <w:rPr>
          <w:rFonts w:ascii="Times New Roman" w:hAnsi="Times New Roman"/>
          <w:color w:val="000000" w:themeColor="text1"/>
          <w:sz w:val="28"/>
          <w:szCs w:val="28"/>
        </w:rPr>
        <w:t>, ООО «Астра»</w:t>
      </w:r>
      <w:r>
        <w:rPr>
          <w:rFonts w:ascii="Times New Roman" w:hAnsi="Times New Roman"/>
          <w:color w:val="000000" w:themeColor="text1"/>
          <w:sz w:val="28"/>
          <w:szCs w:val="28"/>
        </w:rPr>
        <w:t xml:space="preserve"> - </w:t>
      </w:r>
      <w:r w:rsidR="00A14B13">
        <w:rPr>
          <w:rFonts w:ascii="Times New Roman" w:hAnsi="Times New Roman"/>
          <w:color w:val="000000" w:themeColor="text1"/>
          <w:sz w:val="28"/>
          <w:szCs w:val="28"/>
        </w:rPr>
        <w:t>99</w:t>
      </w:r>
      <w:r w:rsidRPr="00A406D1">
        <w:rPr>
          <w:rFonts w:ascii="Times New Roman" w:hAnsi="Times New Roman"/>
          <w:color w:val="000000" w:themeColor="text1"/>
          <w:sz w:val="28"/>
          <w:szCs w:val="28"/>
        </w:rPr>
        <w:t xml:space="preserve"> МКД.</w:t>
      </w:r>
    </w:p>
    <w:p w:rsidR="00A406D1" w:rsidRPr="00A406D1" w:rsidRDefault="00A406D1" w:rsidP="000C7960">
      <w:pPr>
        <w:pStyle w:val="ConsPlusNonformat"/>
        <w:widowControl/>
        <w:shd w:val="clear" w:color="auto" w:fill="FFFFFF" w:themeFill="background1"/>
        <w:ind w:firstLine="851"/>
        <w:jc w:val="both"/>
        <w:rPr>
          <w:rFonts w:ascii="Times New Roman" w:hAnsi="Times New Roman"/>
          <w:color w:val="000000" w:themeColor="text1"/>
          <w:sz w:val="28"/>
          <w:szCs w:val="28"/>
        </w:rPr>
      </w:pPr>
      <w:r w:rsidRPr="00A406D1">
        <w:rPr>
          <w:rFonts w:ascii="Times New Roman" w:hAnsi="Times New Roman"/>
          <w:color w:val="000000" w:themeColor="text1"/>
          <w:sz w:val="28"/>
          <w:szCs w:val="28"/>
        </w:rPr>
        <w:t xml:space="preserve">Органами местного самоуправления проводятся конкурсы в порядке, предусмотренном постановлением Правительства Российской Федерации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rsidR="00A406D1" w:rsidRPr="00A406D1" w:rsidRDefault="00A406D1" w:rsidP="000C7960">
      <w:pPr>
        <w:pStyle w:val="ConsPlusNonformat"/>
        <w:widowControl/>
        <w:shd w:val="clear" w:color="auto" w:fill="FFFFFF" w:themeFill="background1"/>
        <w:ind w:firstLine="851"/>
        <w:jc w:val="both"/>
        <w:rPr>
          <w:rFonts w:ascii="Times New Roman" w:hAnsi="Times New Roman"/>
          <w:color w:val="000000" w:themeColor="text1"/>
          <w:sz w:val="28"/>
          <w:szCs w:val="28"/>
        </w:rPr>
      </w:pPr>
      <w:r w:rsidRPr="00A406D1">
        <w:rPr>
          <w:rFonts w:ascii="Times New Roman" w:hAnsi="Times New Roman"/>
          <w:color w:val="000000" w:themeColor="text1"/>
          <w:sz w:val="28"/>
          <w:szCs w:val="28"/>
        </w:rPr>
        <w:t>Деятельность организаций, управляющих МКД, направлена на обеспечение безопасных, комфортных условий проживания граждан. По состоянию на 1 января 20</w:t>
      </w:r>
      <w:r w:rsidR="00C8795C">
        <w:rPr>
          <w:rFonts w:ascii="Times New Roman" w:hAnsi="Times New Roman"/>
          <w:color w:val="000000" w:themeColor="text1"/>
          <w:sz w:val="28"/>
          <w:szCs w:val="28"/>
        </w:rPr>
        <w:t>20</w:t>
      </w:r>
      <w:r w:rsidRPr="00A406D1">
        <w:rPr>
          <w:rFonts w:ascii="Times New Roman" w:hAnsi="Times New Roman"/>
          <w:color w:val="000000" w:themeColor="text1"/>
          <w:sz w:val="28"/>
          <w:szCs w:val="28"/>
        </w:rPr>
        <w:t xml:space="preserve"> года на территории муниципального образования  на основании выданных лицензий 2 управляющи</w:t>
      </w:r>
      <w:r>
        <w:rPr>
          <w:rFonts w:ascii="Times New Roman" w:hAnsi="Times New Roman"/>
          <w:color w:val="000000" w:themeColor="text1"/>
          <w:sz w:val="28"/>
          <w:szCs w:val="28"/>
        </w:rPr>
        <w:t>е</w:t>
      </w:r>
      <w:r w:rsidRPr="00A406D1">
        <w:rPr>
          <w:rFonts w:ascii="Times New Roman" w:hAnsi="Times New Roman"/>
          <w:color w:val="000000" w:themeColor="text1"/>
          <w:sz w:val="28"/>
          <w:szCs w:val="28"/>
        </w:rPr>
        <w:t xml:space="preserve"> компании </w:t>
      </w:r>
      <w:r>
        <w:rPr>
          <w:rFonts w:ascii="Times New Roman" w:hAnsi="Times New Roman"/>
          <w:color w:val="000000" w:themeColor="text1"/>
          <w:sz w:val="28"/>
          <w:szCs w:val="28"/>
        </w:rPr>
        <w:t xml:space="preserve">осуществляют </w:t>
      </w:r>
      <w:r>
        <w:rPr>
          <w:rFonts w:ascii="Times New Roman" w:hAnsi="Times New Roman"/>
          <w:color w:val="000000" w:themeColor="text1"/>
          <w:sz w:val="28"/>
          <w:szCs w:val="28"/>
        </w:rPr>
        <w:lastRenderedPageBreak/>
        <w:t>деятельность по</w:t>
      </w:r>
      <w:r w:rsidRPr="00A406D1">
        <w:rPr>
          <w:rFonts w:ascii="Times New Roman" w:hAnsi="Times New Roman"/>
          <w:color w:val="000000" w:themeColor="text1"/>
          <w:sz w:val="28"/>
          <w:szCs w:val="28"/>
        </w:rPr>
        <w:t xml:space="preserve"> обслуживани</w:t>
      </w:r>
      <w:r>
        <w:rPr>
          <w:rFonts w:ascii="Times New Roman" w:hAnsi="Times New Roman"/>
          <w:color w:val="000000" w:themeColor="text1"/>
          <w:sz w:val="28"/>
          <w:szCs w:val="28"/>
        </w:rPr>
        <w:t>ю (управлению</w:t>
      </w:r>
      <w:r w:rsidRPr="00A406D1">
        <w:rPr>
          <w:rFonts w:ascii="Times New Roman" w:hAnsi="Times New Roman"/>
          <w:color w:val="000000" w:themeColor="text1"/>
          <w:sz w:val="28"/>
          <w:szCs w:val="28"/>
        </w:rPr>
        <w:t xml:space="preserve">) МКД. 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в настоящее время составляет 40%. Ключевыми приоритетами в сфере жилищно-коммунального хозяйства остаются благоустройство, модернизация коммунальной инфраструктуры и развитие рыночных механизмов саморегулирования отрасли. </w:t>
      </w:r>
    </w:p>
    <w:p w:rsidR="007A5442" w:rsidRPr="00FA0896" w:rsidRDefault="007A5442" w:rsidP="007A5442">
      <w:pPr>
        <w:widowControl w:val="0"/>
        <w:suppressAutoHyphens w:val="0"/>
        <w:spacing w:after="0" w:line="240" w:lineRule="auto"/>
        <w:ind w:firstLine="709"/>
        <w:jc w:val="both"/>
        <w:textAlignment w:val="auto"/>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color w:val="000000"/>
          <w:kern w:val="0"/>
          <w:sz w:val="28"/>
          <w:szCs w:val="28"/>
          <w:lang w:eastAsia="ru-RU"/>
        </w:rPr>
        <w:t>Постановлением П</w:t>
      </w:r>
      <w:r w:rsidRPr="00FA0896">
        <w:rPr>
          <w:rFonts w:ascii="Times New Roman" w:eastAsia="Times New Roman" w:hAnsi="Times New Roman" w:cs="Times New Roman"/>
          <w:color w:val="000000"/>
          <w:kern w:val="0"/>
          <w:sz w:val="28"/>
          <w:szCs w:val="28"/>
          <w:lang w:eastAsia="ru-RU"/>
        </w:rPr>
        <w:t>равительства Российской Федерации от 14 декабря 2018 г. № 1541 «О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 в Правила проведения органом местного самоуправления открытого конкурса по отбору управляющей организации для управления многоквартирным домом внесены изменения, которыми в ходе конкурсных процедур предусматривается пошаговое снижение цены договора управления многоквартирным домом.</w:t>
      </w:r>
    </w:p>
    <w:p w:rsidR="007A5442" w:rsidRPr="00FA0896" w:rsidRDefault="007A5442" w:rsidP="007A5442">
      <w:pPr>
        <w:suppressAutoHyphens w:val="0"/>
        <w:spacing w:after="0" w:line="240" w:lineRule="auto"/>
        <w:ind w:firstLine="709"/>
        <w:jc w:val="both"/>
        <w:textAlignment w:val="auto"/>
        <w:rPr>
          <w:rFonts w:ascii="Times New Roman" w:eastAsia="Times New Roman" w:hAnsi="Times New Roman" w:cs="Times New Roman"/>
          <w:color w:val="000000"/>
          <w:kern w:val="0"/>
          <w:sz w:val="28"/>
          <w:szCs w:val="28"/>
          <w:lang w:eastAsia="ru-RU"/>
        </w:rPr>
      </w:pPr>
      <w:r w:rsidRPr="00FA0896">
        <w:rPr>
          <w:rFonts w:ascii="Times New Roman" w:eastAsia="Times New Roman" w:hAnsi="Times New Roman" w:cs="Times New Roman"/>
          <w:color w:val="000000"/>
          <w:kern w:val="0"/>
          <w:sz w:val="28"/>
          <w:szCs w:val="28"/>
          <w:lang w:eastAsia="ru-RU"/>
        </w:rPr>
        <w:t>Цель принятых решений – создать конкурентную среду при проведении конкурсов по отбору управляющих компаний многоквартирными домами, снизить цены на управление многоквартирными домами и, как следствие, финансовую нагрузку на собственников квартир.</w:t>
      </w:r>
    </w:p>
    <w:p w:rsidR="007A5442" w:rsidRPr="00FA0896" w:rsidRDefault="007A5442" w:rsidP="007A5442">
      <w:pPr>
        <w:suppressAutoHyphens w:val="0"/>
        <w:spacing w:after="0" w:line="240" w:lineRule="auto"/>
        <w:ind w:firstLine="709"/>
        <w:jc w:val="both"/>
        <w:textAlignment w:val="auto"/>
        <w:rPr>
          <w:rFonts w:ascii="Times New Roman" w:eastAsia="Times New Roman" w:hAnsi="Times New Roman" w:cs="Times New Roman"/>
          <w:color w:val="000000"/>
          <w:kern w:val="0"/>
          <w:sz w:val="28"/>
          <w:szCs w:val="28"/>
          <w:lang w:eastAsia="ru-RU"/>
        </w:rPr>
      </w:pPr>
      <w:r w:rsidRPr="00FA0896">
        <w:rPr>
          <w:rFonts w:ascii="Times New Roman" w:eastAsia="Times New Roman" w:hAnsi="Times New Roman" w:cs="Times New Roman"/>
          <w:color w:val="000000"/>
          <w:kern w:val="0"/>
          <w:sz w:val="28"/>
          <w:szCs w:val="28"/>
          <w:lang w:eastAsia="ru-RU"/>
        </w:rPr>
        <w:t>Информация о проведении открытых конкурсов по отбору юридического лица независимо от организационно-правовой формы, индивидуального предпринимателя для осуществления деятельности по управлению многоквартирным домом (управляющей организации) размещается в соответствии с частью 4.1 статьи 161 Жилищного кодекса Российской Федерации.</w:t>
      </w:r>
    </w:p>
    <w:p w:rsidR="007A5442" w:rsidRDefault="007A5442" w:rsidP="007A5442">
      <w:pPr>
        <w:suppressAutoHyphens w:val="0"/>
        <w:spacing w:after="0" w:line="240" w:lineRule="auto"/>
        <w:ind w:firstLine="709"/>
        <w:jc w:val="both"/>
        <w:textAlignment w:val="auto"/>
        <w:rPr>
          <w:rFonts w:ascii="Times New Roman" w:eastAsia="Times New Roman" w:hAnsi="Times New Roman" w:cs="Times New Roman"/>
          <w:color w:val="000000"/>
          <w:kern w:val="0"/>
          <w:sz w:val="28"/>
          <w:szCs w:val="28"/>
          <w:lang w:eastAsia="ru-RU"/>
        </w:rPr>
      </w:pPr>
      <w:r w:rsidRPr="00FA0896">
        <w:rPr>
          <w:rFonts w:ascii="Times New Roman" w:eastAsia="Times New Roman" w:hAnsi="Times New Roman" w:cs="Times New Roman"/>
          <w:color w:val="000000"/>
          <w:kern w:val="0"/>
          <w:sz w:val="28"/>
          <w:szCs w:val="28"/>
          <w:lang w:eastAsia="ru-RU"/>
        </w:rPr>
        <w:t xml:space="preserve">В целях обеспечения общественного контроля за соблюдением администрацией муниципального образования </w:t>
      </w:r>
      <w:r>
        <w:rPr>
          <w:rFonts w:ascii="Times New Roman" w:eastAsia="Times New Roman" w:hAnsi="Times New Roman" w:cs="Times New Roman"/>
          <w:color w:val="000000"/>
          <w:kern w:val="0"/>
          <w:sz w:val="28"/>
          <w:szCs w:val="28"/>
          <w:lang w:eastAsia="ru-RU"/>
        </w:rPr>
        <w:t>Гулькевичский район</w:t>
      </w:r>
      <w:r w:rsidRPr="00FA0896">
        <w:rPr>
          <w:rFonts w:ascii="Times New Roman" w:eastAsia="Times New Roman" w:hAnsi="Times New Roman" w:cs="Times New Roman"/>
          <w:color w:val="000000"/>
          <w:kern w:val="0"/>
          <w:sz w:val="28"/>
          <w:szCs w:val="28"/>
          <w:lang w:eastAsia="ru-RU"/>
        </w:rPr>
        <w:t xml:space="preserve"> сроков объявления конкурсов по выбору управляющих организаций</w:t>
      </w:r>
      <w:r>
        <w:rPr>
          <w:rFonts w:ascii="Times New Roman" w:eastAsia="Times New Roman" w:hAnsi="Times New Roman" w:cs="Times New Roman"/>
          <w:color w:val="000000"/>
          <w:kern w:val="0"/>
          <w:sz w:val="28"/>
          <w:szCs w:val="28"/>
          <w:lang w:eastAsia="ru-RU"/>
        </w:rPr>
        <w:t>,</w:t>
      </w:r>
      <w:r w:rsidRPr="00FA0896">
        <w:rPr>
          <w:rFonts w:ascii="Times New Roman" w:eastAsia="Times New Roman" w:hAnsi="Times New Roman" w:cs="Times New Roman"/>
          <w:color w:val="000000"/>
          <w:kern w:val="0"/>
          <w:sz w:val="28"/>
          <w:szCs w:val="28"/>
          <w:lang w:eastAsia="ru-RU"/>
        </w:rPr>
        <w:t xml:space="preserve"> </w:t>
      </w:r>
      <w:r>
        <w:rPr>
          <w:rFonts w:ascii="Times New Roman" w:eastAsia="Times New Roman" w:hAnsi="Times New Roman" w:cs="Times New Roman"/>
          <w:color w:val="000000"/>
          <w:kern w:val="0"/>
          <w:sz w:val="28"/>
          <w:szCs w:val="28"/>
          <w:lang w:eastAsia="ru-RU"/>
        </w:rPr>
        <w:t xml:space="preserve">отделом жилищно-коммунального хозяйства </w:t>
      </w:r>
      <w:r w:rsidRPr="00FA0896">
        <w:rPr>
          <w:rFonts w:ascii="Times New Roman" w:eastAsia="Times New Roman" w:hAnsi="Times New Roman" w:cs="Times New Roman"/>
          <w:color w:val="000000"/>
          <w:kern w:val="0"/>
          <w:sz w:val="28"/>
          <w:szCs w:val="28"/>
          <w:lang w:eastAsia="ru-RU"/>
        </w:rPr>
        <w:t xml:space="preserve">администрации муниципального образования </w:t>
      </w:r>
      <w:r>
        <w:rPr>
          <w:rFonts w:ascii="Times New Roman" w:eastAsia="Times New Roman" w:hAnsi="Times New Roman" w:cs="Times New Roman"/>
          <w:color w:val="000000"/>
          <w:kern w:val="0"/>
          <w:sz w:val="28"/>
          <w:szCs w:val="28"/>
          <w:lang w:eastAsia="ru-RU"/>
        </w:rPr>
        <w:t>Гулькевичский район</w:t>
      </w:r>
      <w:r w:rsidRPr="00FA0896">
        <w:rPr>
          <w:rFonts w:ascii="Times New Roman" w:eastAsia="Times New Roman" w:hAnsi="Times New Roman" w:cs="Times New Roman"/>
          <w:color w:val="000000"/>
          <w:kern w:val="0"/>
          <w:sz w:val="28"/>
          <w:szCs w:val="28"/>
          <w:lang w:eastAsia="ru-RU"/>
        </w:rPr>
        <w:t xml:space="preserve"> на постоянной основе обеспечивается размещение в установленном порядке извещения о проведении открытого конкурса по отбору управляющей организации на официальном сайте Российской Федерации для размещения информации о проведении торгов в информационно-телекоммуникационной  сети «Интернет» </w:t>
      </w:r>
      <w:hyperlink r:id="rId11" w:history="1">
        <w:r w:rsidRPr="00FA0896">
          <w:rPr>
            <w:rFonts w:ascii="Times New Roman" w:eastAsia="Times New Roman" w:hAnsi="Times New Roman" w:cs="Times New Roman"/>
            <w:color w:val="0000FF"/>
            <w:kern w:val="0"/>
            <w:sz w:val="28"/>
            <w:szCs w:val="28"/>
            <w:u w:val="single"/>
            <w:lang w:eastAsia="ru-RU"/>
          </w:rPr>
          <w:t>www.torgi.gov.ru</w:t>
        </w:r>
      </w:hyperlink>
      <w:r w:rsidRPr="00FA0896">
        <w:rPr>
          <w:rFonts w:ascii="Times New Roman" w:eastAsia="Times New Roman" w:hAnsi="Times New Roman" w:cs="Times New Roman"/>
          <w:color w:val="000000"/>
          <w:kern w:val="0"/>
          <w:sz w:val="28"/>
          <w:szCs w:val="28"/>
          <w:lang w:eastAsia="ru-RU"/>
        </w:rPr>
        <w:t>.</w:t>
      </w:r>
    </w:p>
    <w:p w:rsidR="007A5442" w:rsidRPr="007A5442" w:rsidRDefault="007A5442" w:rsidP="007A5442">
      <w:pPr>
        <w:suppressAutoHyphens w:val="0"/>
        <w:spacing w:after="0" w:line="240" w:lineRule="auto"/>
        <w:ind w:firstLine="709"/>
        <w:jc w:val="both"/>
        <w:textAlignment w:val="auto"/>
        <w:rPr>
          <w:rFonts w:ascii="Times New Roman" w:eastAsia="Times New Roman" w:hAnsi="Times New Roman" w:cs="Times New Roman"/>
          <w:b/>
          <w:color w:val="000000"/>
          <w:kern w:val="0"/>
          <w:sz w:val="28"/>
          <w:szCs w:val="28"/>
          <w:lang w:eastAsia="ru-RU"/>
        </w:rPr>
      </w:pPr>
      <w:r>
        <w:rPr>
          <w:rFonts w:ascii="Times New Roman" w:eastAsia="Times New Roman" w:hAnsi="Times New Roman" w:cs="Times New Roman"/>
          <w:b/>
          <w:color w:val="000000"/>
          <w:kern w:val="0"/>
          <w:sz w:val="28"/>
          <w:szCs w:val="28"/>
          <w:lang w:eastAsia="ru-RU"/>
        </w:rPr>
        <w:t>С учетом вышеизложенного можно считать</w:t>
      </w:r>
      <w:r w:rsidR="00457E20">
        <w:rPr>
          <w:rFonts w:ascii="Times New Roman" w:eastAsia="Times New Roman" w:hAnsi="Times New Roman" w:cs="Times New Roman"/>
          <w:b/>
          <w:color w:val="000000"/>
          <w:kern w:val="0"/>
          <w:sz w:val="28"/>
          <w:szCs w:val="28"/>
          <w:lang w:eastAsia="ru-RU"/>
        </w:rPr>
        <w:t>,</w:t>
      </w:r>
      <w:r>
        <w:rPr>
          <w:rFonts w:ascii="Times New Roman" w:eastAsia="Times New Roman" w:hAnsi="Times New Roman" w:cs="Times New Roman"/>
          <w:b/>
          <w:color w:val="000000"/>
          <w:kern w:val="0"/>
          <w:sz w:val="28"/>
          <w:szCs w:val="28"/>
          <w:lang w:eastAsia="ru-RU"/>
        </w:rPr>
        <w:t xml:space="preserve"> что данный рынок подлежит развитию.</w:t>
      </w:r>
    </w:p>
    <w:p w:rsidR="00E45FFD" w:rsidRPr="00942065" w:rsidRDefault="00E45FFD" w:rsidP="000C7960">
      <w:pPr>
        <w:shd w:val="clear" w:color="auto" w:fill="FFFFFF" w:themeFill="background1"/>
        <w:tabs>
          <w:tab w:val="left" w:pos="851"/>
        </w:tabs>
        <w:spacing w:after="0" w:line="240" w:lineRule="auto"/>
        <w:ind w:firstLine="851"/>
        <w:contextualSpacing/>
        <w:jc w:val="both"/>
        <w:rPr>
          <w:rFonts w:ascii="Times New Roman" w:hAnsi="Times New Roman"/>
          <w:b/>
          <w:sz w:val="28"/>
          <w:szCs w:val="28"/>
        </w:rPr>
      </w:pPr>
    </w:p>
    <w:p w:rsidR="0031413A" w:rsidRPr="00A14B13" w:rsidRDefault="0031413A" w:rsidP="0031413A">
      <w:pPr>
        <w:shd w:val="clear" w:color="auto" w:fill="FFFFFF" w:themeFill="background1"/>
        <w:spacing w:after="0" w:line="240" w:lineRule="auto"/>
        <w:jc w:val="center"/>
        <w:rPr>
          <w:rFonts w:ascii="Times New Roman" w:eastAsia="Times New Roman" w:hAnsi="Times New Roman"/>
          <w:b/>
          <w:color w:val="000000"/>
          <w:sz w:val="28"/>
          <w:szCs w:val="28"/>
          <w:lang w:eastAsia="ru-RU"/>
        </w:rPr>
      </w:pPr>
      <w:r w:rsidRPr="00A14B13">
        <w:rPr>
          <w:rFonts w:ascii="Times New Roman" w:eastAsia="Times New Roman" w:hAnsi="Times New Roman"/>
          <w:b/>
          <w:color w:val="000000"/>
          <w:sz w:val="28"/>
          <w:szCs w:val="28"/>
          <w:lang w:eastAsia="ru-RU"/>
        </w:rPr>
        <w:t>Рынок услуг по перевозке пассажиров автомобильным транспортом по муниципальным маршрутам регулярных перевозок</w:t>
      </w:r>
    </w:p>
    <w:p w:rsidR="0031413A" w:rsidRPr="00A14B13" w:rsidRDefault="0031413A" w:rsidP="0031413A">
      <w:pPr>
        <w:shd w:val="clear" w:color="auto" w:fill="FFFFFF" w:themeFill="background1"/>
        <w:spacing w:after="0" w:line="240" w:lineRule="auto"/>
        <w:jc w:val="center"/>
        <w:rPr>
          <w:rFonts w:ascii="Times New Roman" w:eastAsia="Times New Roman" w:hAnsi="Times New Roman"/>
          <w:b/>
          <w:color w:val="000000"/>
          <w:sz w:val="28"/>
          <w:szCs w:val="28"/>
          <w:lang w:eastAsia="ru-RU"/>
        </w:rPr>
      </w:pPr>
    </w:p>
    <w:p w:rsidR="0031413A" w:rsidRPr="00A14B13" w:rsidRDefault="0031413A" w:rsidP="0031413A">
      <w:pPr>
        <w:pStyle w:val="ConsPlusNonformat"/>
        <w:widowControl/>
        <w:shd w:val="clear" w:color="auto" w:fill="FFFFFF" w:themeFill="background1"/>
        <w:ind w:firstLine="851"/>
        <w:jc w:val="both"/>
        <w:rPr>
          <w:rFonts w:ascii="Times New Roman" w:hAnsi="Times New Roman" w:cs="Times New Roman"/>
          <w:color w:val="000000" w:themeColor="text1"/>
          <w:sz w:val="28"/>
          <w:szCs w:val="28"/>
        </w:rPr>
      </w:pPr>
      <w:r w:rsidRPr="00A14B13">
        <w:rPr>
          <w:rFonts w:ascii="Times New Roman" w:hAnsi="Times New Roman" w:cs="Times New Roman"/>
          <w:color w:val="000000" w:themeColor="text1"/>
          <w:sz w:val="28"/>
          <w:szCs w:val="28"/>
        </w:rPr>
        <w:t xml:space="preserve">В сфере пассажирских перевозок деятельность на 6 городских и                 9 пригородных муниципальных маршрутах общего пользования регулярного сообщения оказывают только субъекты малого предпринимательства – 2 индивидуальных предпринимателя. Доля краевой организации                                    </w:t>
      </w:r>
      <w:r w:rsidRPr="00A14B13">
        <w:rPr>
          <w:rFonts w:ascii="Times New Roman" w:hAnsi="Times New Roman" w:cs="Times New Roman"/>
          <w:color w:val="000000" w:themeColor="text1"/>
          <w:sz w:val="28"/>
          <w:szCs w:val="28"/>
        </w:rPr>
        <w:lastRenderedPageBreak/>
        <w:t>ОАО «Кубаньпассажиравтосервис», оказывающего услуги по перевозке пассажиров незначительна – 0,2 %.</w:t>
      </w:r>
    </w:p>
    <w:p w:rsidR="0031413A" w:rsidRPr="00A14B13" w:rsidRDefault="0031413A" w:rsidP="0031413A">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rPr>
      </w:pPr>
      <w:r w:rsidRPr="00A14B13">
        <w:rPr>
          <w:rFonts w:ascii="Times New Roman" w:eastAsia="Times New Roman" w:hAnsi="Times New Roman"/>
          <w:color w:val="000000" w:themeColor="text1"/>
          <w:sz w:val="28"/>
          <w:szCs w:val="28"/>
        </w:rPr>
        <w:t>Количество рейсов на городских муниципальных маршрутах разное в зависимости от выходных и рабочих дней и составляет от 46 до 59 в день.</w:t>
      </w:r>
    </w:p>
    <w:p w:rsidR="0031413A" w:rsidRPr="00A14B13" w:rsidRDefault="0031413A" w:rsidP="0031413A">
      <w:pPr>
        <w:shd w:val="clear" w:color="auto" w:fill="FFFFFF" w:themeFill="background1"/>
        <w:spacing w:after="0" w:line="240" w:lineRule="auto"/>
        <w:ind w:firstLine="851"/>
        <w:jc w:val="both"/>
        <w:rPr>
          <w:rFonts w:ascii="Times New Roman" w:hAnsi="Times New Roman"/>
          <w:color w:val="000000" w:themeColor="text1"/>
          <w:sz w:val="28"/>
          <w:szCs w:val="28"/>
        </w:rPr>
      </w:pPr>
      <w:r w:rsidRPr="00A14B13">
        <w:rPr>
          <w:rFonts w:ascii="Times New Roman" w:eastAsia="Times New Roman" w:hAnsi="Times New Roman"/>
          <w:color w:val="000000" w:themeColor="text1"/>
          <w:sz w:val="28"/>
          <w:szCs w:val="28"/>
        </w:rPr>
        <w:t xml:space="preserve">Количество рейсов на пригородных муниципальных маршрутах разное в зависимости от выходных и рабочих дней </w:t>
      </w:r>
      <w:r w:rsidRPr="00A14B13">
        <w:rPr>
          <w:rFonts w:ascii="Times New Roman" w:hAnsi="Times New Roman"/>
          <w:color w:val="000000" w:themeColor="text1"/>
          <w:sz w:val="28"/>
          <w:szCs w:val="28"/>
        </w:rPr>
        <w:t>и составляет от 40 до 50 в день.</w:t>
      </w:r>
    </w:p>
    <w:p w:rsidR="0031413A" w:rsidRPr="00A14B13" w:rsidRDefault="0031413A" w:rsidP="0031413A">
      <w:pPr>
        <w:pStyle w:val="ConsPlusNonformat"/>
        <w:widowControl/>
        <w:shd w:val="clear" w:color="auto" w:fill="FFFFFF" w:themeFill="background1"/>
        <w:ind w:firstLine="851"/>
        <w:jc w:val="both"/>
        <w:rPr>
          <w:rFonts w:ascii="Times New Roman" w:hAnsi="Times New Roman" w:cs="Times New Roman"/>
          <w:color w:val="000000" w:themeColor="text1"/>
          <w:sz w:val="28"/>
          <w:szCs w:val="28"/>
        </w:rPr>
      </w:pPr>
      <w:r w:rsidRPr="00A14B13">
        <w:rPr>
          <w:rFonts w:ascii="Times New Roman" w:hAnsi="Times New Roman" w:cs="Times New Roman"/>
          <w:color w:val="000000" w:themeColor="text1"/>
          <w:sz w:val="28"/>
          <w:szCs w:val="28"/>
        </w:rPr>
        <w:t>Показатели по объемам перевозок пассажиров представлены в таблице.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1701"/>
        <w:gridCol w:w="1701"/>
        <w:gridCol w:w="1842"/>
      </w:tblGrid>
      <w:tr w:rsidR="0031413A" w:rsidRPr="00A14B13" w:rsidTr="0031413A">
        <w:tc>
          <w:tcPr>
            <w:tcW w:w="4395" w:type="dxa"/>
            <w:tcBorders>
              <w:top w:val="single" w:sz="4" w:space="0" w:color="auto"/>
              <w:left w:val="single" w:sz="4" w:space="0" w:color="auto"/>
              <w:bottom w:val="single" w:sz="4" w:space="0" w:color="auto"/>
              <w:right w:val="single" w:sz="4" w:space="0" w:color="auto"/>
            </w:tcBorders>
            <w:vAlign w:val="center"/>
            <w:hideMark/>
          </w:tcPr>
          <w:p w:rsidR="0031413A" w:rsidRPr="00A14B13" w:rsidRDefault="0031413A" w:rsidP="0031413A">
            <w:pPr>
              <w:shd w:val="clear" w:color="auto" w:fill="FFFFFF" w:themeFill="background1"/>
              <w:spacing w:after="0" w:line="240" w:lineRule="auto"/>
              <w:ind w:firstLine="851"/>
              <w:jc w:val="center"/>
              <w:rPr>
                <w:rFonts w:ascii="Times New Roman" w:hAnsi="Times New Roman"/>
                <w:sz w:val="24"/>
                <w:szCs w:val="24"/>
              </w:rPr>
            </w:pPr>
            <w:r w:rsidRPr="00A14B13">
              <w:rPr>
                <w:rFonts w:ascii="Times New Roman" w:hAnsi="Times New Roman"/>
                <w:sz w:val="24"/>
                <w:szCs w:val="24"/>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413A" w:rsidRPr="00A14B13" w:rsidRDefault="0031413A" w:rsidP="0031413A">
            <w:pPr>
              <w:shd w:val="clear" w:color="auto" w:fill="FFFFFF" w:themeFill="background1"/>
              <w:spacing w:after="0" w:line="240" w:lineRule="auto"/>
              <w:rPr>
                <w:rFonts w:ascii="Times New Roman" w:hAnsi="Times New Roman"/>
                <w:sz w:val="24"/>
                <w:szCs w:val="24"/>
              </w:rPr>
            </w:pPr>
            <w:r w:rsidRPr="00A14B13">
              <w:rPr>
                <w:rFonts w:ascii="Times New Roman" w:hAnsi="Times New Roman"/>
                <w:sz w:val="24"/>
                <w:szCs w:val="24"/>
              </w:rPr>
              <w:t>2019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413A" w:rsidRPr="00A14B13" w:rsidRDefault="0031413A" w:rsidP="0031413A">
            <w:pPr>
              <w:shd w:val="clear" w:color="auto" w:fill="FFFFFF" w:themeFill="background1"/>
              <w:spacing w:after="0" w:line="240" w:lineRule="auto"/>
              <w:rPr>
                <w:rFonts w:ascii="Times New Roman" w:hAnsi="Times New Roman"/>
                <w:sz w:val="24"/>
                <w:szCs w:val="24"/>
              </w:rPr>
            </w:pPr>
            <w:r w:rsidRPr="00A14B13">
              <w:rPr>
                <w:rFonts w:ascii="Times New Roman" w:hAnsi="Times New Roman"/>
                <w:sz w:val="24"/>
                <w:szCs w:val="24"/>
              </w:rPr>
              <w:t>2020 год</w:t>
            </w:r>
          </w:p>
        </w:tc>
        <w:tc>
          <w:tcPr>
            <w:tcW w:w="1842" w:type="dxa"/>
            <w:tcBorders>
              <w:top w:val="single" w:sz="4" w:space="0" w:color="auto"/>
              <w:left w:val="single" w:sz="4" w:space="0" w:color="auto"/>
              <w:bottom w:val="single" w:sz="4" w:space="0" w:color="auto"/>
              <w:right w:val="single" w:sz="4" w:space="0" w:color="auto"/>
            </w:tcBorders>
            <w:vAlign w:val="center"/>
            <w:hideMark/>
          </w:tcPr>
          <w:p w:rsidR="0031413A" w:rsidRPr="00A14B13" w:rsidRDefault="0031413A" w:rsidP="0031413A">
            <w:pPr>
              <w:shd w:val="clear" w:color="auto" w:fill="FFFFFF" w:themeFill="background1"/>
              <w:spacing w:after="0" w:line="240" w:lineRule="auto"/>
              <w:rPr>
                <w:rFonts w:ascii="Times New Roman" w:hAnsi="Times New Roman"/>
                <w:sz w:val="24"/>
                <w:szCs w:val="24"/>
              </w:rPr>
            </w:pPr>
            <w:r w:rsidRPr="00A14B13">
              <w:rPr>
                <w:rFonts w:ascii="Times New Roman" w:hAnsi="Times New Roman"/>
                <w:sz w:val="24"/>
                <w:szCs w:val="24"/>
              </w:rPr>
              <w:t>Темп роста 2020 г. к 2019г.,  %</w:t>
            </w:r>
          </w:p>
        </w:tc>
      </w:tr>
      <w:tr w:rsidR="0031413A" w:rsidRPr="00A14B13" w:rsidTr="0031413A">
        <w:trPr>
          <w:trHeight w:val="509"/>
        </w:trPr>
        <w:tc>
          <w:tcPr>
            <w:tcW w:w="4395" w:type="dxa"/>
            <w:tcBorders>
              <w:top w:val="single" w:sz="4" w:space="0" w:color="auto"/>
              <w:left w:val="single" w:sz="4" w:space="0" w:color="auto"/>
              <w:bottom w:val="single" w:sz="4" w:space="0" w:color="auto"/>
              <w:right w:val="single" w:sz="4" w:space="0" w:color="auto"/>
            </w:tcBorders>
            <w:vAlign w:val="center"/>
            <w:hideMark/>
          </w:tcPr>
          <w:p w:rsidR="0031413A" w:rsidRPr="00A14B13" w:rsidRDefault="0031413A" w:rsidP="0031413A">
            <w:pPr>
              <w:shd w:val="clear" w:color="auto" w:fill="FFFFFF" w:themeFill="background1"/>
              <w:spacing w:after="0" w:line="240" w:lineRule="auto"/>
              <w:rPr>
                <w:rFonts w:ascii="Times New Roman" w:hAnsi="Times New Roman"/>
                <w:sz w:val="24"/>
                <w:szCs w:val="24"/>
              </w:rPr>
            </w:pPr>
            <w:r w:rsidRPr="00A14B13">
              <w:rPr>
                <w:rFonts w:ascii="Times New Roman" w:hAnsi="Times New Roman"/>
                <w:sz w:val="24"/>
                <w:szCs w:val="24"/>
              </w:rPr>
              <w:t>Перевезено пассажиров, тыс.чел.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413A" w:rsidRPr="00A14B13" w:rsidRDefault="0031413A" w:rsidP="0031413A">
            <w:pPr>
              <w:shd w:val="clear" w:color="auto" w:fill="FFFFFF" w:themeFill="background1"/>
              <w:spacing w:after="0" w:line="240" w:lineRule="auto"/>
              <w:rPr>
                <w:rFonts w:ascii="Times New Roman" w:hAnsi="Times New Roman"/>
                <w:sz w:val="24"/>
                <w:szCs w:val="24"/>
              </w:rPr>
            </w:pPr>
            <w:r w:rsidRPr="00A14B13">
              <w:rPr>
                <w:rFonts w:ascii="Times New Roman" w:hAnsi="Times New Roman"/>
                <w:sz w:val="24"/>
                <w:szCs w:val="24"/>
              </w:rPr>
              <w:t>1232,0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413A" w:rsidRPr="00A14B13" w:rsidRDefault="0031413A" w:rsidP="0031413A">
            <w:pPr>
              <w:shd w:val="clear" w:color="auto" w:fill="FFFFFF" w:themeFill="background1"/>
              <w:spacing w:after="0" w:line="240" w:lineRule="auto"/>
              <w:rPr>
                <w:rFonts w:ascii="Times New Roman" w:hAnsi="Times New Roman"/>
                <w:sz w:val="24"/>
                <w:szCs w:val="24"/>
              </w:rPr>
            </w:pPr>
            <w:r w:rsidRPr="00A14B13">
              <w:rPr>
                <w:rFonts w:ascii="Times New Roman" w:hAnsi="Times New Roman"/>
                <w:sz w:val="24"/>
                <w:szCs w:val="24"/>
              </w:rPr>
              <w:t>1311,0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1413A" w:rsidRPr="00A14B13" w:rsidRDefault="0031413A" w:rsidP="0031413A">
            <w:pPr>
              <w:shd w:val="clear" w:color="auto" w:fill="FFFFFF" w:themeFill="background1"/>
              <w:spacing w:after="0" w:line="240" w:lineRule="auto"/>
              <w:rPr>
                <w:rFonts w:ascii="Times New Roman" w:hAnsi="Times New Roman"/>
                <w:sz w:val="24"/>
                <w:szCs w:val="24"/>
              </w:rPr>
            </w:pPr>
            <w:r w:rsidRPr="00A14B13">
              <w:rPr>
                <w:rFonts w:ascii="Times New Roman" w:hAnsi="Times New Roman"/>
                <w:sz w:val="24"/>
                <w:szCs w:val="24"/>
              </w:rPr>
              <w:t>86,5</w:t>
            </w:r>
          </w:p>
        </w:tc>
      </w:tr>
      <w:tr w:rsidR="0031413A" w:rsidRPr="00A14B13" w:rsidTr="0031413A">
        <w:tc>
          <w:tcPr>
            <w:tcW w:w="4395" w:type="dxa"/>
            <w:tcBorders>
              <w:top w:val="single" w:sz="4" w:space="0" w:color="auto"/>
              <w:left w:val="single" w:sz="4" w:space="0" w:color="auto"/>
              <w:bottom w:val="single" w:sz="4" w:space="0" w:color="auto"/>
              <w:right w:val="single" w:sz="4" w:space="0" w:color="auto"/>
            </w:tcBorders>
            <w:vAlign w:val="center"/>
            <w:hideMark/>
          </w:tcPr>
          <w:p w:rsidR="0031413A" w:rsidRPr="00A14B13" w:rsidRDefault="0031413A" w:rsidP="0031413A">
            <w:pPr>
              <w:shd w:val="clear" w:color="auto" w:fill="FFFFFF" w:themeFill="background1"/>
              <w:spacing w:after="0" w:line="240" w:lineRule="auto"/>
              <w:rPr>
                <w:rFonts w:ascii="Times New Roman" w:hAnsi="Times New Roman"/>
                <w:sz w:val="24"/>
                <w:szCs w:val="24"/>
              </w:rPr>
            </w:pPr>
            <w:r w:rsidRPr="00A14B13">
              <w:rPr>
                <w:rFonts w:ascii="Times New Roman" w:hAnsi="Times New Roman"/>
                <w:sz w:val="24"/>
                <w:szCs w:val="24"/>
              </w:rPr>
              <w:t>Пассажирооборот, млн.пасс.км</w:t>
            </w:r>
          </w:p>
          <w:p w:rsidR="0031413A" w:rsidRPr="00A14B13" w:rsidRDefault="0031413A" w:rsidP="0031413A">
            <w:pPr>
              <w:shd w:val="clear" w:color="auto" w:fill="FFFFFF" w:themeFill="background1"/>
              <w:spacing w:after="0" w:line="240" w:lineRule="auto"/>
              <w:ind w:firstLine="85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1413A" w:rsidRPr="00A14B13" w:rsidRDefault="0031413A" w:rsidP="0031413A">
            <w:pPr>
              <w:shd w:val="clear" w:color="auto" w:fill="FFFFFF" w:themeFill="background1"/>
              <w:spacing w:after="0" w:line="240" w:lineRule="auto"/>
              <w:rPr>
                <w:rFonts w:ascii="Times New Roman" w:hAnsi="Times New Roman"/>
                <w:sz w:val="24"/>
                <w:szCs w:val="24"/>
              </w:rPr>
            </w:pPr>
            <w:r w:rsidRPr="00A14B13">
              <w:rPr>
                <w:rFonts w:ascii="Times New Roman" w:hAnsi="Times New Roman"/>
                <w:sz w:val="24"/>
                <w:szCs w:val="24"/>
              </w:rPr>
              <w:t>10,8</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413A" w:rsidRPr="00A14B13" w:rsidRDefault="0031413A" w:rsidP="0031413A">
            <w:pPr>
              <w:shd w:val="clear" w:color="auto" w:fill="FFFFFF" w:themeFill="background1"/>
              <w:spacing w:after="0" w:line="240" w:lineRule="auto"/>
              <w:rPr>
                <w:rFonts w:ascii="Times New Roman" w:hAnsi="Times New Roman"/>
                <w:sz w:val="24"/>
                <w:szCs w:val="24"/>
              </w:rPr>
            </w:pPr>
            <w:r w:rsidRPr="00A14B13">
              <w:rPr>
                <w:rFonts w:ascii="Times New Roman" w:hAnsi="Times New Roman"/>
                <w:sz w:val="24"/>
                <w:szCs w:val="24"/>
              </w:rPr>
              <w:t>11,5</w:t>
            </w:r>
          </w:p>
        </w:tc>
        <w:tc>
          <w:tcPr>
            <w:tcW w:w="1842" w:type="dxa"/>
            <w:tcBorders>
              <w:top w:val="single" w:sz="4" w:space="0" w:color="auto"/>
              <w:left w:val="single" w:sz="4" w:space="0" w:color="auto"/>
              <w:bottom w:val="single" w:sz="4" w:space="0" w:color="auto"/>
              <w:right w:val="single" w:sz="4" w:space="0" w:color="auto"/>
            </w:tcBorders>
            <w:vAlign w:val="center"/>
            <w:hideMark/>
          </w:tcPr>
          <w:p w:rsidR="0031413A" w:rsidRPr="00A14B13" w:rsidRDefault="0031413A" w:rsidP="0031413A">
            <w:pPr>
              <w:shd w:val="clear" w:color="auto" w:fill="FFFFFF" w:themeFill="background1"/>
              <w:spacing w:after="0" w:line="240" w:lineRule="auto"/>
              <w:rPr>
                <w:rFonts w:ascii="Times New Roman" w:hAnsi="Times New Roman"/>
                <w:sz w:val="24"/>
                <w:szCs w:val="24"/>
              </w:rPr>
            </w:pPr>
            <w:r w:rsidRPr="00A14B13">
              <w:rPr>
                <w:rFonts w:ascii="Times New Roman" w:hAnsi="Times New Roman"/>
                <w:sz w:val="24"/>
                <w:szCs w:val="24"/>
              </w:rPr>
              <w:t>84,7</w:t>
            </w:r>
          </w:p>
        </w:tc>
      </w:tr>
    </w:tbl>
    <w:p w:rsidR="0031413A" w:rsidRPr="00A14B13" w:rsidRDefault="0031413A" w:rsidP="0031413A">
      <w:pPr>
        <w:shd w:val="clear" w:color="auto" w:fill="FFFFFF" w:themeFill="background1"/>
        <w:spacing w:after="0" w:line="240" w:lineRule="auto"/>
        <w:ind w:firstLine="851"/>
        <w:jc w:val="both"/>
        <w:rPr>
          <w:rFonts w:ascii="Times New Roman" w:hAnsi="Times New Roman"/>
          <w:color w:val="000000"/>
          <w:sz w:val="28"/>
          <w:szCs w:val="28"/>
        </w:rPr>
      </w:pPr>
      <w:r w:rsidRPr="00A14B13">
        <w:rPr>
          <w:rFonts w:ascii="Times New Roman" w:hAnsi="Times New Roman"/>
          <w:color w:val="000000"/>
          <w:sz w:val="28"/>
          <w:szCs w:val="28"/>
        </w:rPr>
        <w:t>Проблема предприятий общественного транспорта заключается в том, что они не могут стать в современных условиях прибыльными за счет более эффективной работы, а не за счет повышения тарифов. И сегодня в целом они остаются убыточными. Особенность функционирования общественного транспорта заключается в необходимости согласования экономических интересов транспортных предприятий и общественных интересов с учетом потребностей всех слоев населения и предполагает строго взвешенный подход к формированию тарифов за пользование услугами общественного транспорта.</w:t>
      </w:r>
    </w:p>
    <w:p w:rsidR="0031413A" w:rsidRPr="00A14B13" w:rsidRDefault="0031413A" w:rsidP="0031413A">
      <w:pPr>
        <w:pStyle w:val="ConsPlusNonformat"/>
        <w:widowControl/>
        <w:shd w:val="clear" w:color="auto" w:fill="FFFFFF" w:themeFill="background1"/>
        <w:ind w:firstLine="851"/>
        <w:jc w:val="both"/>
        <w:rPr>
          <w:rFonts w:ascii="Times New Roman" w:hAnsi="Times New Roman"/>
          <w:color w:val="000000" w:themeColor="text1"/>
          <w:sz w:val="28"/>
          <w:szCs w:val="28"/>
        </w:rPr>
      </w:pPr>
      <w:r w:rsidRPr="00A14B13">
        <w:rPr>
          <w:rFonts w:ascii="Times New Roman" w:hAnsi="Times New Roman"/>
          <w:color w:val="000000" w:themeColor="text1"/>
          <w:sz w:val="28"/>
          <w:szCs w:val="28"/>
        </w:rPr>
        <w:t xml:space="preserve">Органы местного самоуправления согласно Федеральному закону от 6 октября 2003 года № 131 – ФЗ «Об общих принципах организации местного самоуправления в Российской Федерации» создают условия для предоставления транспортных услуг населению и организуют транспортное обслуживание населения в границах муниципального образования. </w:t>
      </w:r>
    </w:p>
    <w:p w:rsidR="0031413A" w:rsidRPr="00A14B13" w:rsidRDefault="0031413A" w:rsidP="0031413A">
      <w:pPr>
        <w:pStyle w:val="ConsPlusNonformat"/>
        <w:widowControl/>
        <w:shd w:val="clear" w:color="auto" w:fill="FFFFFF" w:themeFill="background1"/>
        <w:ind w:firstLine="851"/>
        <w:jc w:val="both"/>
        <w:rPr>
          <w:rFonts w:ascii="Times New Roman" w:hAnsi="Times New Roman"/>
          <w:color w:val="000000" w:themeColor="text1"/>
          <w:sz w:val="28"/>
          <w:szCs w:val="28"/>
        </w:rPr>
      </w:pPr>
      <w:r w:rsidRPr="00A14B13">
        <w:rPr>
          <w:rFonts w:ascii="Times New Roman" w:hAnsi="Times New Roman"/>
          <w:color w:val="000000" w:themeColor="text1"/>
          <w:sz w:val="28"/>
          <w:szCs w:val="28"/>
        </w:rPr>
        <w:t>Проведение конкурсных процедур на право заключения договоров с перевозчиками осуществляется в порядке, установленном законодательством Российской Федерации.</w:t>
      </w:r>
    </w:p>
    <w:p w:rsidR="0031413A" w:rsidRPr="007A5442" w:rsidRDefault="0031413A" w:rsidP="0031413A">
      <w:pPr>
        <w:pStyle w:val="ConsPlusNonformat"/>
        <w:widowControl/>
        <w:shd w:val="clear" w:color="auto" w:fill="FFFFFF" w:themeFill="background1"/>
        <w:ind w:firstLine="851"/>
        <w:jc w:val="both"/>
        <w:rPr>
          <w:rFonts w:ascii="Times New Roman" w:hAnsi="Times New Roman"/>
          <w:b/>
          <w:color w:val="000000" w:themeColor="text1"/>
          <w:sz w:val="28"/>
          <w:szCs w:val="28"/>
        </w:rPr>
      </w:pPr>
      <w:r w:rsidRPr="007A5442">
        <w:rPr>
          <w:rFonts w:ascii="Times New Roman" w:hAnsi="Times New Roman"/>
          <w:b/>
          <w:color w:val="000000" w:themeColor="text1"/>
          <w:sz w:val="28"/>
          <w:szCs w:val="28"/>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в муниципальном образовании Гулькев</w:t>
      </w:r>
      <w:r w:rsidR="007A5442">
        <w:rPr>
          <w:rFonts w:ascii="Times New Roman" w:hAnsi="Times New Roman"/>
          <w:b/>
          <w:color w:val="000000" w:themeColor="text1"/>
          <w:sz w:val="28"/>
          <w:szCs w:val="28"/>
        </w:rPr>
        <w:t>ичский район составляет 98,0 % - рынок достаточно развит.</w:t>
      </w:r>
    </w:p>
    <w:p w:rsidR="0031413A" w:rsidRPr="0031413A" w:rsidRDefault="0031413A" w:rsidP="0031413A">
      <w:pPr>
        <w:shd w:val="clear" w:color="auto" w:fill="FFFFFF" w:themeFill="background1"/>
        <w:spacing w:after="0" w:line="240" w:lineRule="auto"/>
        <w:rPr>
          <w:rFonts w:ascii="Times New Roman" w:eastAsia="Times New Roman" w:hAnsi="Times New Roman"/>
          <w:b/>
          <w:color w:val="000000"/>
          <w:sz w:val="28"/>
          <w:szCs w:val="28"/>
          <w:highlight w:val="darkCyan"/>
          <w:lang w:eastAsia="ru-RU"/>
        </w:rPr>
      </w:pPr>
    </w:p>
    <w:p w:rsidR="0031413A" w:rsidRPr="00A14B13" w:rsidRDefault="0031413A" w:rsidP="0031413A">
      <w:pPr>
        <w:shd w:val="clear" w:color="auto" w:fill="FFFFFF" w:themeFill="background1"/>
        <w:spacing w:after="0" w:line="240" w:lineRule="auto"/>
        <w:jc w:val="center"/>
        <w:rPr>
          <w:rFonts w:ascii="Times New Roman" w:eastAsia="Times New Roman" w:hAnsi="Times New Roman"/>
          <w:b/>
          <w:color w:val="000000" w:themeColor="text1"/>
          <w:sz w:val="28"/>
          <w:szCs w:val="28"/>
          <w:lang w:eastAsia="ru-RU"/>
        </w:rPr>
      </w:pPr>
      <w:r w:rsidRPr="00A14B13">
        <w:rPr>
          <w:rFonts w:ascii="Times New Roman" w:eastAsia="Times New Roman" w:hAnsi="Times New Roman"/>
          <w:b/>
          <w:color w:val="000000" w:themeColor="text1"/>
          <w:sz w:val="28"/>
          <w:szCs w:val="28"/>
          <w:lang w:eastAsia="ru-RU"/>
        </w:rPr>
        <w:t>Рынок оказания услуг по перевозке пассажиров автомобильным транспортом по межмуниципальным маршрутам регулярных перевозок</w:t>
      </w:r>
    </w:p>
    <w:p w:rsidR="0031413A" w:rsidRPr="00A14B13" w:rsidRDefault="0031413A" w:rsidP="0031413A">
      <w:pPr>
        <w:shd w:val="clear" w:color="auto" w:fill="FFFFFF" w:themeFill="background1"/>
        <w:spacing w:after="0" w:line="240" w:lineRule="auto"/>
        <w:jc w:val="center"/>
        <w:rPr>
          <w:rFonts w:ascii="Times New Roman" w:eastAsia="Times New Roman" w:hAnsi="Times New Roman"/>
          <w:b/>
          <w:color w:val="000000" w:themeColor="text1"/>
          <w:sz w:val="28"/>
          <w:szCs w:val="28"/>
          <w:lang w:eastAsia="ru-RU"/>
        </w:rPr>
      </w:pPr>
    </w:p>
    <w:p w:rsidR="0031413A" w:rsidRPr="00A14B13" w:rsidRDefault="0031413A" w:rsidP="0031413A">
      <w:pPr>
        <w:pStyle w:val="ConsPlusNonformat"/>
        <w:widowControl/>
        <w:shd w:val="clear" w:color="auto" w:fill="FFFFFF" w:themeFill="background1"/>
        <w:ind w:firstLine="851"/>
        <w:jc w:val="both"/>
        <w:rPr>
          <w:rFonts w:ascii="Times New Roman" w:hAnsi="Times New Roman"/>
          <w:color w:val="000000" w:themeColor="text1"/>
          <w:sz w:val="28"/>
          <w:szCs w:val="28"/>
        </w:rPr>
      </w:pPr>
      <w:r w:rsidRPr="00A14B13">
        <w:rPr>
          <w:rFonts w:ascii="Times New Roman" w:hAnsi="Times New Roman"/>
          <w:color w:val="000000" w:themeColor="text1"/>
          <w:sz w:val="28"/>
          <w:szCs w:val="28"/>
        </w:rPr>
        <w:t>На территории муниципального образования Гулькевичский район перевозку пассажиров по межмуниципальным автобусным маршрутам регулярных перевозок осуществляют 1 перевозчик, индивидуальный  предприниматель.</w:t>
      </w:r>
    </w:p>
    <w:p w:rsidR="0031413A" w:rsidRPr="00A14B13" w:rsidRDefault="0031413A" w:rsidP="0031413A">
      <w:pPr>
        <w:pStyle w:val="ConsPlusNonformat"/>
        <w:widowControl/>
        <w:shd w:val="clear" w:color="auto" w:fill="FFFFFF" w:themeFill="background1"/>
        <w:ind w:firstLine="851"/>
        <w:jc w:val="both"/>
        <w:rPr>
          <w:rFonts w:ascii="Times New Roman" w:hAnsi="Times New Roman"/>
          <w:color w:val="000000" w:themeColor="text1"/>
          <w:sz w:val="28"/>
          <w:szCs w:val="28"/>
        </w:rPr>
      </w:pPr>
      <w:r w:rsidRPr="00A14B13">
        <w:rPr>
          <w:rFonts w:ascii="Times New Roman" w:hAnsi="Times New Roman"/>
          <w:color w:val="000000" w:themeColor="text1"/>
          <w:sz w:val="28"/>
          <w:szCs w:val="28"/>
        </w:rPr>
        <w:lastRenderedPageBreak/>
        <w:t xml:space="preserve">В связи с тем, что пассажирский автомобильный транспорт в первую очередь должен выполнять социальную функцию, деятельность предприятий автомобильного пассажирского транспорта является низкорентабельной. </w:t>
      </w:r>
    </w:p>
    <w:p w:rsidR="0031413A" w:rsidRPr="00A14B13" w:rsidRDefault="0031413A" w:rsidP="0031413A">
      <w:pPr>
        <w:pStyle w:val="ConsPlusNonformat"/>
        <w:widowControl/>
        <w:shd w:val="clear" w:color="auto" w:fill="FFFFFF" w:themeFill="background1"/>
        <w:ind w:firstLine="851"/>
        <w:jc w:val="both"/>
        <w:rPr>
          <w:rFonts w:ascii="Times New Roman" w:hAnsi="Times New Roman"/>
          <w:color w:val="000000" w:themeColor="text1"/>
          <w:sz w:val="28"/>
          <w:szCs w:val="28"/>
        </w:rPr>
      </w:pPr>
      <w:r w:rsidRPr="00A14B13">
        <w:rPr>
          <w:rFonts w:ascii="Times New Roman" w:hAnsi="Times New Roman"/>
          <w:color w:val="000000" w:themeColor="text1"/>
          <w:sz w:val="28"/>
          <w:szCs w:val="28"/>
        </w:rPr>
        <w:t>Одним из факторов, оказывающих негативное влияние на развитие предпринимательства в сфере транспортных услуг на территории Краснодарского края, является перевозка пассажиров лицами, осуществляющими перевозки с нарушениями действующего законодательства.</w:t>
      </w:r>
    </w:p>
    <w:p w:rsidR="0031413A" w:rsidRPr="00A14B13" w:rsidRDefault="0031413A" w:rsidP="0031413A">
      <w:pPr>
        <w:pStyle w:val="ConsPlusNonformat"/>
        <w:widowControl/>
        <w:shd w:val="clear" w:color="auto" w:fill="FFFFFF" w:themeFill="background1"/>
        <w:ind w:firstLine="851"/>
        <w:jc w:val="both"/>
        <w:rPr>
          <w:rFonts w:ascii="Times New Roman" w:hAnsi="Times New Roman"/>
          <w:color w:val="000000" w:themeColor="text1"/>
          <w:sz w:val="28"/>
          <w:szCs w:val="28"/>
        </w:rPr>
      </w:pPr>
      <w:r w:rsidRPr="00A14B13">
        <w:rPr>
          <w:rFonts w:ascii="Times New Roman" w:hAnsi="Times New Roman"/>
          <w:color w:val="000000" w:themeColor="text1"/>
          <w:sz w:val="28"/>
          <w:szCs w:val="28"/>
        </w:rPr>
        <w:t>Непринятие надлежащих мер к лицам, осуществляющим такие перевозки пассажиров и багажа, приводит к снижению безопасности дорожного движения, ухудшению качества транспортного обслуживания населения и созданию условий для недобросовестной конкуренции.</w:t>
      </w:r>
    </w:p>
    <w:p w:rsidR="0031413A" w:rsidRPr="00A14B13" w:rsidRDefault="0031413A" w:rsidP="0031413A">
      <w:pPr>
        <w:pStyle w:val="ConsPlusNonformat"/>
        <w:widowControl/>
        <w:shd w:val="clear" w:color="auto" w:fill="FFFFFF" w:themeFill="background1"/>
        <w:ind w:firstLine="851"/>
        <w:jc w:val="both"/>
        <w:rPr>
          <w:rFonts w:ascii="Times New Roman" w:hAnsi="Times New Roman"/>
          <w:color w:val="000000" w:themeColor="text1"/>
          <w:sz w:val="28"/>
          <w:szCs w:val="28"/>
        </w:rPr>
      </w:pPr>
      <w:r w:rsidRPr="00A14B13">
        <w:rPr>
          <w:rFonts w:ascii="Times New Roman" w:hAnsi="Times New Roman"/>
          <w:color w:val="000000" w:themeColor="text1"/>
          <w:sz w:val="28"/>
          <w:szCs w:val="28"/>
        </w:rPr>
        <w:t>Проблемным аспектом является также вопрос необходимости обновления подвижного состава на предприятиях автомобильного пассажирского транспорта.</w:t>
      </w:r>
    </w:p>
    <w:p w:rsidR="0031413A" w:rsidRPr="00425738" w:rsidRDefault="0031413A" w:rsidP="0031413A">
      <w:pPr>
        <w:pStyle w:val="ConsPlusNonformat"/>
        <w:widowControl/>
        <w:shd w:val="clear" w:color="auto" w:fill="FFFFFF" w:themeFill="background1"/>
        <w:ind w:firstLine="851"/>
        <w:jc w:val="both"/>
        <w:rPr>
          <w:rFonts w:ascii="Times New Roman" w:hAnsi="Times New Roman"/>
          <w:b/>
          <w:color w:val="000000" w:themeColor="text1"/>
          <w:sz w:val="28"/>
          <w:szCs w:val="28"/>
        </w:rPr>
      </w:pPr>
      <w:r w:rsidRPr="00425738">
        <w:rPr>
          <w:rFonts w:ascii="Times New Roman" w:hAnsi="Times New Roman"/>
          <w:b/>
          <w:color w:val="000000" w:themeColor="text1"/>
          <w:sz w:val="28"/>
          <w:szCs w:val="28"/>
        </w:rP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в муниципальном образовании Гульк</w:t>
      </w:r>
      <w:r w:rsidR="00425738">
        <w:rPr>
          <w:rFonts w:ascii="Times New Roman" w:hAnsi="Times New Roman"/>
          <w:b/>
          <w:color w:val="000000" w:themeColor="text1"/>
          <w:sz w:val="28"/>
          <w:szCs w:val="28"/>
        </w:rPr>
        <w:t>евичский район составляет 100 % - рынок развит.</w:t>
      </w:r>
    </w:p>
    <w:p w:rsidR="0031413A" w:rsidRPr="00A14B13" w:rsidRDefault="00457E20" w:rsidP="0031413A">
      <w:pPr>
        <w:pStyle w:val="ConsPlusNonformat"/>
        <w:widowControl/>
        <w:shd w:val="clear" w:color="auto" w:fill="FFFFFF" w:themeFill="background1"/>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При этом на данном рынке услуг существуют б</w:t>
      </w:r>
      <w:r w:rsidR="0031413A" w:rsidRPr="00A14B13">
        <w:rPr>
          <w:rFonts w:ascii="Times New Roman" w:hAnsi="Times New Roman"/>
          <w:color w:val="000000" w:themeColor="text1"/>
          <w:sz w:val="28"/>
          <w:szCs w:val="28"/>
        </w:rPr>
        <w:t>арьер</w:t>
      </w:r>
      <w:r>
        <w:rPr>
          <w:rFonts w:ascii="Times New Roman" w:hAnsi="Times New Roman"/>
          <w:color w:val="000000" w:themeColor="text1"/>
          <w:sz w:val="28"/>
          <w:szCs w:val="28"/>
        </w:rPr>
        <w:t>ы,</w:t>
      </w:r>
      <w:r w:rsidR="0031413A" w:rsidRPr="00A14B13">
        <w:rPr>
          <w:rFonts w:ascii="Times New Roman" w:hAnsi="Times New Roman"/>
          <w:color w:val="000000" w:themeColor="text1"/>
          <w:sz w:val="28"/>
          <w:szCs w:val="28"/>
        </w:rPr>
        <w:t xml:space="preserve"> затрудняющи</w:t>
      </w:r>
      <w:r>
        <w:rPr>
          <w:rFonts w:ascii="Times New Roman" w:hAnsi="Times New Roman"/>
          <w:color w:val="000000" w:themeColor="text1"/>
          <w:sz w:val="28"/>
          <w:szCs w:val="28"/>
        </w:rPr>
        <w:t>е</w:t>
      </w:r>
      <w:r w:rsidR="0031413A" w:rsidRPr="00A14B13">
        <w:rPr>
          <w:rFonts w:ascii="Times New Roman" w:hAnsi="Times New Roman"/>
          <w:color w:val="000000" w:themeColor="text1"/>
          <w:sz w:val="28"/>
          <w:szCs w:val="28"/>
        </w:rPr>
        <w:t xml:space="preserve"> предпринимательскую деятельность</w:t>
      </w:r>
      <w:r>
        <w:rPr>
          <w:rFonts w:ascii="Times New Roman" w:hAnsi="Times New Roman"/>
          <w:color w:val="000000" w:themeColor="text1"/>
          <w:sz w:val="28"/>
          <w:szCs w:val="28"/>
        </w:rPr>
        <w:t>, это</w:t>
      </w:r>
      <w:r w:rsidR="0031413A" w:rsidRPr="00A14B13">
        <w:rPr>
          <w:rFonts w:ascii="Times New Roman" w:hAnsi="Times New Roman"/>
          <w:color w:val="000000" w:themeColor="text1"/>
          <w:sz w:val="28"/>
          <w:szCs w:val="28"/>
        </w:rPr>
        <w:t xml:space="preserve"> является недобросовестная конкуренция, связанная с деятельностью перевозчиков с нарушением действующего законодательства в сфере перевозок пассажиров.</w:t>
      </w:r>
      <w:r w:rsidR="00E70820">
        <w:rPr>
          <w:rFonts w:ascii="Times New Roman" w:hAnsi="Times New Roman"/>
          <w:color w:val="000000" w:themeColor="text1"/>
          <w:sz w:val="28"/>
          <w:szCs w:val="28"/>
        </w:rPr>
        <w:t xml:space="preserve"> </w:t>
      </w:r>
    </w:p>
    <w:p w:rsidR="00792ACD" w:rsidRDefault="00792ACD" w:rsidP="004B41D9">
      <w:pPr>
        <w:shd w:val="clear" w:color="auto" w:fill="FFFFFF" w:themeFill="background1"/>
        <w:spacing w:after="0"/>
        <w:jc w:val="center"/>
        <w:rPr>
          <w:rFonts w:ascii="Times New Roman" w:eastAsia="Times New Roman" w:hAnsi="Times New Roman"/>
          <w:b/>
          <w:color w:val="000000"/>
          <w:sz w:val="28"/>
          <w:szCs w:val="28"/>
          <w:lang w:eastAsia="ru-RU"/>
        </w:rPr>
      </w:pPr>
    </w:p>
    <w:p w:rsidR="004B41D9" w:rsidRPr="00A14B13" w:rsidRDefault="00A406D1" w:rsidP="004B41D9">
      <w:pPr>
        <w:shd w:val="clear" w:color="auto" w:fill="FFFFFF" w:themeFill="background1"/>
        <w:spacing w:after="0"/>
        <w:jc w:val="center"/>
        <w:rPr>
          <w:rFonts w:ascii="Times New Roman" w:eastAsia="Times New Roman" w:hAnsi="Times New Roman"/>
          <w:b/>
          <w:color w:val="000000"/>
          <w:sz w:val="28"/>
          <w:szCs w:val="28"/>
          <w:lang w:eastAsia="ru-RU"/>
        </w:rPr>
      </w:pPr>
      <w:r w:rsidRPr="00A14B13">
        <w:rPr>
          <w:rFonts w:ascii="Times New Roman" w:eastAsia="Times New Roman" w:hAnsi="Times New Roman"/>
          <w:b/>
          <w:color w:val="000000"/>
          <w:sz w:val="28"/>
          <w:szCs w:val="28"/>
          <w:lang w:eastAsia="ru-RU"/>
        </w:rPr>
        <w:t>Рынок архитектурно – строительного проектирования</w:t>
      </w:r>
    </w:p>
    <w:p w:rsidR="009B0295" w:rsidRPr="00A14B13" w:rsidRDefault="009B0295" w:rsidP="004B41D9">
      <w:pPr>
        <w:shd w:val="clear" w:color="auto" w:fill="FFFFFF" w:themeFill="background1"/>
        <w:spacing w:after="0"/>
        <w:jc w:val="center"/>
        <w:rPr>
          <w:rFonts w:ascii="Times New Roman" w:eastAsia="Times New Roman" w:hAnsi="Times New Roman"/>
          <w:b/>
          <w:color w:val="000000"/>
          <w:sz w:val="28"/>
          <w:szCs w:val="28"/>
          <w:lang w:eastAsia="ru-RU"/>
        </w:rPr>
      </w:pPr>
    </w:p>
    <w:p w:rsidR="004B41D9" w:rsidRPr="00A14B13" w:rsidRDefault="00E951F2" w:rsidP="004B41D9">
      <w:pPr>
        <w:pStyle w:val="ConsPlusNonformat"/>
        <w:widowControl/>
        <w:shd w:val="clear" w:color="auto" w:fill="FFFFFF" w:themeFill="background1"/>
        <w:ind w:firstLine="851"/>
        <w:jc w:val="both"/>
        <w:rPr>
          <w:rFonts w:ascii="Times New Roman" w:hAnsi="Times New Roman"/>
          <w:color w:val="000000" w:themeColor="text1"/>
          <w:sz w:val="28"/>
          <w:szCs w:val="28"/>
        </w:rPr>
      </w:pPr>
      <w:hyperlink r:id="rId12" w:history="1">
        <w:r w:rsidR="00DB5638" w:rsidRPr="00A14B13">
          <w:rPr>
            <w:rFonts w:ascii="Times New Roman" w:hAnsi="Times New Roman"/>
            <w:color w:val="000000" w:themeColor="text1"/>
            <w:sz w:val="28"/>
            <w:szCs w:val="28"/>
          </w:rPr>
          <w:t>Архитектурное проектирование</w:t>
        </w:r>
      </w:hyperlink>
      <w:r w:rsidR="00DB5638" w:rsidRPr="00A14B13">
        <w:rPr>
          <w:rFonts w:ascii="Times New Roman" w:hAnsi="Times New Roman"/>
          <w:color w:val="000000" w:themeColor="text1"/>
          <w:sz w:val="28"/>
          <w:szCs w:val="28"/>
        </w:rPr>
        <w:t xml:space="preserve"> – самый важный этап в строительстве, от него зависит будущий строительный объект, а именно – то, как он будет выглядеть, то, как долго он прослужит, будут ли сложности у компании, которая будет выполнять строительные и монтажные работы.</w:t>
      </w:r>
    </w:p>
    <w:p w:rsidR="00DB5638" w:rsidRPr="00A14B13" w:rsidRDefault="00DB5638" w:rsidP="004B41D9">
      <w:pPr>
        <w:pStyle w:val="ConsPlusNonformat"/>
        <w:widowControl/>
        <w:shd w:val="clear" w:color="auto" w:fill="FFFFFF" w:themeFill="background1"/>
        <w:ind w:firstLine="851"/>
        <w:jc w:val="both"/>
        <w:rPr>
          <w:rFonts w:ascii="Times New Roman" w:hAnsi="Times New Roman"/>
          <w:color w:val="000000" w:themeColor="text1"/>
          <w:sz w:val="28"/>
          <w:szCs w:val="28"/>
        </w:rPr>
      </w:pPr>
      <w:r w:rsidRPr="00A14B13">
        <w:rPr>
          <w:rFonts w:ascii="Times New Roman" w:hAnsi="Times New Roman"/>
          <w:color w:val="000000" w:themeColor="text1"/>
          <w:sz w:val="28"/>
          <w:szCs w:val="28"/>
        </w:rPr>
        <w:t>Архитектурно-строительное проектирование осуществляют различные организации, в том числе проектные организации и проектные бюро такие как:</w:t>
      </w:r>
    </w:p>
    <w:p w:rsidR="00DB5638" w:rsidRPr="00A14B13" w:rsidRDefault="00DB5638" w:rsidP="00BE26C8">
      <w:pPr>
        <w:pStyle w:val="ConsPlusNonformat"/>
        <w:widowControl/>
        <w:numPr>
          <w:ilvl w:val="0"/>
          <w:numId w:val="17"/>
        </w:numPr>
        <w:shd w:val="clear" w:color="auto" w:fill="FFFFFF" w:themeFill="background1"/>
        <w:jc w:val="both"/>
        <w:rPr>
          <w:rFonts w:ascii="Times New Roman" w:hAnsi="Times New Roman"/>
          <w:color w:val="000000" w:themeColor="text1"/>
          <w:sz w:val="28"/>
          <w:szCs w:val="28"/>
        </w:rPr>
      </w:pPr>
      <w:r w:rsidRPr="00A14B13">
        <w:rPr>
          <w:rFonts w:ascii="Times New Roman" w:hAnsi="Times New Roman"/>
          <w:color w:val="000000" w:themeColor="text1"/>
          <w:sz w:val="28"/>
          <w:szCs w:val="28"/>
        </w:rPr>
        <w:t>МКУ «Управление капитального строительства» муниципального образования Гулькевичский район;</w:t>
      </w:r>
    </w:p>
    <w:p w:rsidR="00DB5638" w:rsidRPr="00A14B13" w:rsidRDefault="00DB5638" w:rsidP="00BE26C8">
      <w:pPr>
        <w:pStyle w:val="ConsPlusNonformat"/>
        <w:widowControl/>
        <w:numPr>
          <w:ilvl w:val="0"/>
          <w:numId w:val="17"/>
        </w:numPr>
        <w:shd w:val="clear" w:color="auto" w:fill="FFFFFF" w:themeFill="background1"/>
        <w:jc w:val="both"/>
        <w:rPr>
          <w:rFonts w:ascii="Times New Roman" w:hAnsi="Times New Roman"/>
          <w:color w:val="000000" w:themeColor="text1"/>
          <w:sz w:val="28"/>
          <w:szCs w:val="28"/>
        </w:rPr>
      </w:pPr>
      <w:r w:rsidRPr="00A14B13">
        <w:rPr>
          <w:rFonts w:ascii="Times New Roman" w:hAnsi="Times New Roman"/>
          <w:color w:val="000000" w:themeColor="text1"/>
          <w:sz w:val="28"/>
          <w:szCs w:val="28"/>
        </w:rPr>
        <w:t>ГБУ КК «Крайтехинветаризация-Краевое БТИ» по Гулькевичскому району;</w:t>
      </w:r>
    </w:p>
    <w:p w:rsidR="00DB5638" w:rsidRPr="00A14B13" w:rsidRDefault="00DB5638" w:rsidP="00BE26C8">
      <w:pPr>
        <w:pStyle w:val="ConsPlusNonformat"/>
        <w:widowControl/>
        <w:numPr>
          <w:ilvl w:val="0"/>
          <w:numId w:val="17"/>
        </w:numPr>
        <w:shd w:val="clear" w:color="auto" w:fill="FFFFFF" w:themeFill="background1"/>
        <w:jc w:val="both"/>
        <w:rPr>
          <w:rFonts w:ascii="Times New Roman" w:hAnsi="Times New Roman" w:cs="Times New Roman"/>
          <w:sz w:val="28"/>
          <w:szCs w:val="28"/>
        </w:rPr>
      </w:pPr>
      <w:r w:rsidRPr="00A14B13">
        <w:rPr>
          <w:rFonts w:ascii="Times New Roman" w:hAnsi="Times New Roman"/>
          <w:color w:val="000000" w:themeColor="text1"/>
          <w:sz w:val="28"/>
          <w:szCs w:val="28"/>
        </w:rPr>
        <w:t>архитектурно-градостроительное агентств</w:t>
      </w:r>
      <w:r w:rsidRPr="00A14B13">
        <w:rPr>
          <w:rFonts w:ascii="Times New Roman" w:hAnsi="Times New Roman" w:cs="Times New Roman"/>
          <w:sz w:val="28"/>
          <w:szCs w:val="28"/>
        </w:rPr>
        <w:t>о «ГРАД»;</w:t>
      </w:r>
    </w:p>
    <w:p w:rsidR="00DB5638" w:rsidRPr="00A14B13" w:rsidRDefault="00DB5638" w:rsidP="00BE26C8">
      <w:pPr>
        <w:pStyle w:val="ConsPlusNonformat"/>
        <w:widowControl/>
        <w:numPr>
          <w:ilvl w:val="0"/>
          <w:numId w:val="17"/>
        </w:numPr>
        <w:shd w:val="clear" w:color="auto" w:fill="FFFFFF" w:themeFill="background1"/>
        <w:jc w:val="both"/>
        <w:rPr>
          <w:rFonts w:ascii="Times New Roman" w:hAnsi="Times New Roman"/>
          <w:color w:val="000000" w:themeColor="text1"/>
          <w:sz w:val="28"/>
          <w:szCs w:val="28"/>
        </w:rPr>
      </w:pPr>
      <w:r w:rsidRPr="00A14B13">
        <w:rPr>
          <w:rFonts w:ascii="Times New Roman" w:hAnsi="Times New Roman"/>
          <w:color w:val="000000" w:themeColor="text1"/>
          <w:sz w:val="28"/>
          <w:szCs w:val="28"/>
        </w:rPr>
        <w:t>ООО «Стандарт Проект»;</w:t>
      </w:r>
    </w:p>
    <w:p w:rsidR="00DB5638" w:rsidRPr="00A14B13" w:rsidRDefault="00DB5638" w:rsidP="00BE26C8">
      <w:pPr>
        <w:pStyle w:val="ConsPlusNonformat"/>
        <w:widowControl/>
        <w:numPr>
          <w:ilvl w:val="0"/>
          <w:numId w:val="17"/>
        </w:numPr>
        <w:shd w:val="clear" w:color="auto" w:fill="FFFFFF" w:themeFill="background1"/>
        <w:jc w:val="both"/>
        <w:rPr>
          <w:rFonts w:ascii="Times New Roman" w:hAnsi="Times New Roman"/>
          <w:color w:val="000000" w:themeColor="text1"/>
          <w:sz w:val="28"/>
          <w:szCs w:val="28"/>
        </w:rPr>
      </w:pPr>
      <w:r w:rsidRPr="00A14B13">
        <w:rPr>
          <w:rFonts w:ascii="Times New Roman" w:hAnsi="Times New Roman"/>
          <w:color w:val="000000" w:themeColor="text1"/>
          <w:sz w:val="28"/>
          <w:szCs w:val="28"/>
        </w:rPr>
        <w:t>ООО «СтройинвестДевелопмент».</w:t>
      </w:r>
    </w:p>
    <w:p w:rsidR="00DB5638" w:rsidRPr="00425738" w:rsidRDefault="00DB5638" w:rsidP="004B41D9">
      <w:pPr>
        <w:pStyle w:val="ConsPlusNonformat"/>
        <w:widowControl/>
        <w:shd w:val="clear" w:color="auto" w:fill="FFFFFF" w:themeFill="background1"/>
        <w:ind w:firstLine="851"/>
        <w:jc w:val="both"/>
        <w:rPr>
          <w:rFonts w:ascii="Times New Roman" w:hAnsi="Times New Roman"/>
          <w:b/>
          <w:color w:val="000000" w:themeColor="text1"/>
          <w:sz w:val="28"/>
          <w:szCs w:val="28"/>
        </w:rPr>
      </w:pPr>
      <w:r w:rsidRPr="00425738">
        <w:rPr>
          <w:rFonts w:ascii="Times New Roman" w:hAnsi="Times New Roman"/>
          <w:b/>
          <w:color w:val="000000" w:themeColor="text1"/>
          <w:sz w:val="28"/>
          <w:szCs w:val="28"/>
        </w:rPr>
        <w:t>Согласно проведенному мониторингу в настоящее время доля организаций частной формы собственности в сфере архитектурно-строительн</w:t>
      </w:r>
      <w:r w:rsidR="00EB1CD7" w:rsidRPr="00425738">
        <w:rPr>
          <w:rFonts w:ascii="Times New Roman" w:hAnsi="Times New Roman"/>
          <w:b/>
          <w:color w:val="000000" w:themeColor="text1"/>
          <w:sz w:val="28"/>
          <w:szCs w:val="28"/>
        </w:rPr>
        <w:t>ого проектирования составляет 60</w:t>
      </w:r>
      <w:r w:rsidRPr="00425738">
        <w:rPr>
          <w:rFonts w:ascii="Times New Roman" w:hAnsi="Times New Roman"/>
          <w:b/>
          <w:color w:val="000000" w:themeColor="text1"/>
          <w:sz w:val="28"/>
          <w:szCs w:val="28"/>
        </w:rPr>
        <w:t xml:space="preserve">% (2 организации из </w:t>
      </w:r>
      <w:r w:rsidR="00EB1CD7" w:rsidRPr="00425738">
        <w:rPr>
          <w:rFonts w:ascii="Times New Roman" w:hAnsi="Times New Roman"/>
          <w:b/>
          <w:color w:val="000000" w:themeColor="text1"/>
          <w:sz w:val="28"/>
          <w:szCs w:val="28"/>
        </w:rPr>
        <w:t>5</w:t>
      </w:r>
      <w:r w:rsidRPr="00425738">
        <w:rPr>
          <w:rFonts w:ascii="Times New Roman" w:hAnsi="Times New Roman"/>
          <w:b/>
          <w:color w:val="000000" w:themeColor="text1"/>
          <w:sz w:val="28"/>
          <w:szCs w:val="28"/>
        </w:rPr>
        <w:t xml:space="preserve"> являются государственными). Потребители услуг архитектурно-</w:t>
      </w:r>
      <w:r w:rsidRPr="00425738">
        <w:rPr>
          <w:rFonts w:ascii="Times New Roman" w:hAnsi="Times New Roman"/>
          <w:b/>
          <w:color w:val="000000" w:themeColor="text1"/>
          <w:sz w:val="28"/>
          <w:szCs w:val="28"/>
        </w:rPr>
        <w:lastRenderedPageBreak/>
        <w:t>строительного проектирования удовлетворены качеством и стоимостью услуг на данном рынке.</w:t>
      </w:r>
      <w:r w:rsidR="004B41D9" w:rsidRPr="00425738">
        <w:rPr>
          <w:rFonts w:ascii="Times New Roman" w:hAnsi="Times New Roman"/>
          <w:b/>
          <w:color w:val="000000" w:themeColor="text1"/>
          <w:sz w:val="28"/>
          <w:szCs w:val="28"/>
        </w:rPr>
        <w:t xml:space="preserve"> </w:t>
      </w:r>
      <w:r w:rsidR="00BE1EF3">
        <w:rPr>
          <w:rFonts w:ascii="Times New Roman" w:hAnsi="Times New Roman"/>
          <w:b/>
          <w:color w:val="000000" w:themeColor="text1"/>
          <w:sz w:val="28"/>
          <w:szCs w:val="28"/>
        </w:rPr>
        <w:t>Д</w:t>
      </w:r>
      <w:r w:rsidR="004B41D9" w:rsidRPr="00425738">
        <w:rPr>
          <w:rFonts w:ascii="Times New Roman" w:hAnsi="Times New Roman"/>
          <w:b/>
          <w:color w:val="000000" w:themeColor="text1"/>
          <w:sz w:val="28"/>
          <w:szCs w:val="28"/>
        </w:rPr>
        <w:t>анный рынок является умеренно развитым.</w:t>
      </w:r>
    </w:p>
    <w:p w:rsidR="00A406D1" w:rsidRPr="00A14B13" w:rsidRDefault="00A406D1" w:rsidP="000C7960">
      <w:pPr>
        <w:shd w:val="clear" w:color="auto" w:fill="FFFFFF" w:themeFill="background1"/>
        <w:tabs>
          <w:tab w:val="left" w:pos="851"/>
        </w:tabs>
        <w:spacing w:after="0" w:line="240" w:lineRule="auto"/>
        <w:ind w:firstLine="851"/>
        <w:contextualSpacing/>
        <w:jc w:val="center"/>
        <w:rPr>
          <w:rFonts w:ascii="Times New Roman" w:eastAsia="Times New Roman" w:hAnsi="Times New Roman"/>
          <w:b/>
          <w:color w:val="000000"/>
          <w:sz w:val="28"/>
          <w:szCs w:val="28"/>
          <w:lang w:eastAsia="ru-RU"/>
        </w:rPr>
      </w:pPr>
    </w:p>
    <w:p w:rsidR="00A406D1" w:rsidRPr="00A14B13" w:rsidRDefault="00A406D1" w:rsidP="008A67F8">
      <w:pPr>
        <w:shd w:val="clear" w:color="auto" w:fill="FFFFFF" w:themeFill="background1"/>
        <w:tabs>
          <w:tab w:val="left" w:pos="851"/>
        </w:tabs>
        <w:spacing w:after="0" w:line="240" w:lineRule="auto"/>
        <w:contextualSpacing/>
        <w:jc w:val="center"/>
        <w:rPr>
          <w:rFonts w:ascii="Times New Roman" w:eastAsia="Times New Roman" w:hAnsi="Times New Roman"/>
          <w:b/>
          <w:color w:val="000000"/>
          <w:sz w:val="28"/>
          <w:szCs w:val="28"/>
          <w:lang w:eastAsia="ru-RU"/>
        </w:rPr>
      </w:pPr>
      <w:r w:rsidRPr="00A14B13">
        <w:rPr>
          <w:rFonts w:ascii="Times New Roman" w:eastAsia="Times New Roman" w:hAnsi="Times New Roman"/>
          <w:b/>
          <w:color w:val="000000"/>
          <w:sz w:val="28"/>
          <w:szCs w:val="28"/>
          <w:lang w:eastAsia="ru-RU"/>
        </w:rPr>
        <w:t>Рынок семеноводства</w:t>
      </w:r>
    </w:p>
    <w:p w:rsidR="009B0295" w:rsidRPr="00A14B13" w:rsidRDefault="009B0295" w:rsidP="008A67F8">
      <w:pPr>
        <w:shd w:val="clear" w:color="auto" w:fill="FFFFFF" w:themeFill="background1"/>
        <w:tabs>
          <w:tab w:val="left" w:pos="851"/>
        </w:tabs>
        <w:spacing w:after="0" w:line="240" w:lineRule="auto"/>
        <w:contextualSpacing/>
        <w:jc w:val="center"/>
        <w:rPr>
          <w:rFonts w:ascii="Times New Roman" w:eastAsia="Times New Roman" w:hAnsi="Times New Roman"/>
          <w:b/>
          <w:color w:val="000000"/>
          <w:sz w:val="28"/>
          <w:szCs w:val="28"/>
          <w:lang w:eastAsia="ru-RU"/>
        </w:rPr>
      </w:pPr>
    </w:p>
    <w:p w:rsidR="00EE5C09" w:rsidRPr="00A14B13" w:rsidRDefault="00EE5C09" w:rsidP="00EE5C09">
      <w:pPr>
        <w:pStyle w:val="ConsPlusNonformat"/>
        <w:widowControl/>
        <w:shd w:val="clear" w:color="auto" w:fill="FFFFFF" w:themeFill="background1"/>
        <w:ind w:firstLine="851"/>
        <w:jc w:val="both"/>
        <w:rPr>
          <w:rFonts w:ascii="Times New Roman" w:hAnsi="Times New Roman"/>
          <w:color w:val="000000" w:themeColor="text1"/>
          <w:sz w:val="28"/>
          <w:szCs w:val="28"/>
        </w:rPr>
      </w:pPr>
      <w:r w:rsidRPr="00A14B13">
        <w:rPr>
          <w:rFonts w:ascii="Times New Roman" w:hAnsi="Times New Roman"/>
          <w:color w:val="000000" w:themeColor="text1"/>
          <w:sz w:val="28"/>
          <w:szCs w:val="28"/>
        </w:rPr>
        <w:t>Товарный рынок семеноводства имеет стратегическую важность для устойчивого производства продукции растениеводства, напрямую влияет на рост интенсификации производства в части роста урожайности, стрессоустойчивости сельскохозяйственных культур к биотическим и абиотическим факторам.</w:t>
      </w:r>
    </w:p>
    <w:p w:rsidR="00EE5C09" w:rsidRPr="00A14B13" w:rsidRDefault="00EE5C09" w:rsidP="00EE5C09">
      <w:pPr>
        <w:pStyle w:val="ConsPlusNonformat"/>
        <w:widowControl/>
        <w:shd w:val="clear" w:color="auto" w:fill="FFFFFF" w:themeFill="background1"/>
        <w:ind w:firstLine="851"/>
        <w:jc w:val="both"/>
        <w:rPr>
          <w:rFonts w:ascii="Times New Roman" w:hAnsi="Times New Roman"/>
          <w:color w:val="000000" w:themeColor="text1"/>
          <w:sz w:val="28"/>
          <w:szCs w:val="28"/>
        </w:rPr>
      </w:pPr>
      <w:r w:rsidRPr="00A14B13">
        <w:rPr>
          <w:rFonts w:ascii="Times New Roman" w:hAnsi="Times New Roman"/>
          <w:color w:val="000000" w:themeColor="text1"/>
          <w:sz w:val="28"/>
          <w:szCs w:val="28"/>
        </w:rPr>
        <w:t>Проблемой является недостаточноесортообновление на основе отечественной селекции. В частности, селекция сахарной свеклы импортозависима на  98 %. Необходима реализация государственно-частного партнерства для реализации импортозамещения в семеноводстве сахарной свеклы для дополнительного привлечения частных инвестиций в наукоемкое производство.</w:t>
      </w:r>
    </w:p>
    <w:p w:rsidR="00EE5C09" w:rsidRPr="00A14B13" w:rsidRDefault="00EE5C09" w:rsidP="00EE5C09">
      <w:pPr>
        <w:pStyle w:val="ConsPlusNonformat"/>
        <w:widowControl/>
        <w:shd w:val="clear" w:color="auto" w:fill="FFFFFF" w:themeFill="background1"/>
        <w:ind w:firstLine="851"/>
        <w:jc w:val="both"/>
        <w:rPr>
          <w:rFonts w:ascii="Times New Roman" w:hAnsi="Times New Roman"/>
          <w:color w:val="000000" w:themeColor="text1"/>
          <w:sz w:val="28"/>
          <w:szCs w:val="28"/>
        </w:rPr>
      </w:pPr>
      <w:r w:rsidRPr="00A14B13">
        <w:rPr>
          <w:rFonts w:ascii="Times New Roman" w:hAnsi="Times New Roman"/>
          <w:color w:val="000000" w:themeColor="text1"/>
          <w:sz w:val="28"/>
          <w:szCs w:val="28"/>
        </w:rPr>
        <w:t>Рынок семеноводства Гулькевичского района представлен пятью основными производителями семян гибридной кукурузы и пшеницы,  которыми являются: ССПК ККЗ «Кубань», ООО НПО «КОС – МАИС», НПХ  «Кубань» (государственное учреждение), ООО «Союз Агро», ООО «Кубанский селекционер».</w:t>
      </w:r>
    </w:p>
    <w:p w:rsidR="00EE5C09" w:rsidRPr="00A14B13" w:rsidRDefault="00EE5C09" w:rsidP="00EE5C09">
      <w:pPr>
        <w:pStyle w:val="ConsPlusNonformat"/>
        <w:widowControl/>
        <w:shd w:val="clear" w:color="auto" w:fill="FFFFFF" w:themeFill="background1"/>
        <w:ind w:firstLine="851"/>
        <w:jc w:val="both"/>
        <w:rPr>
          <w:rFonts w:ascii="Times New Roman" w:hAnsi="Times New Roman"/>
          <w:color w:val="000000" w:themeColor="text1"/>
          <w:sz w:val="28"/>
          <w:szCs w:val="28"/>
        </w:rPr>
      </w:pPr>
      <w:r w:rsidRPr="00A14B13">
        <w:rPr>
          <w:rFonts w:ascii="Times New Roman" w:hAnsi="Times New Roman"/>
          <w:color w:val="000000" w:themeColor="text1"/>
          <w:sz w:val="28"/>
          <w:szCs w:val="28"/>
        </w:rPr>
        <w:t xml:space="preserve">В целях наращивания объемов производства сельскохозяйственной продукции в районе проводится работа по импортозамещению, особенно в селекции семеноводства зерновых. </w:t>
      </w:r>
    </w:p>
    <w:p w:rsidR="00EE5C09" w:rsidRPr="00A14B13" w:rsidRDefault="00EE5C09" w:rsidP="00EE5C09">
      <w:pPr>
        <w:pStyle w:val="ConsPlusNonformat"/>
        <w:widowControl/>
        <w:shd w:val="clear" w:color="auto" w:fill="FFFFFF" w:themeFill="background1"/>
        <w:ind w:firstLine="851"/>
        <w:jc w:val="both"/>
        <w:rPr>
          <w:rFonts w:ascii="Times New Roman" w:hAnsi="Times New Roman"/>
          <w:color w:val="000000" w:themeColor="text1"/>
          <w:sz w:val="28"/>
          <w:szCs w:val="28"/>
        </w:rPr>
      </w:pPr>
      <w:r w:rsidRPr="00A14B13">
        <w:rPr>
          <w:rFonts w:ascii="Times New Roman" w:hAnsi="Times New Roman"/>
          <w:color w:val="000000" w:themeColor="text1"/>
          <w:sz w:val="28"/>
          <w:szCs w:val="28"/>
        </w:rPr>
        <w:t>Производство гибридной кукурузы в 2020 году осуществлялось на площади 5,03 тыс. гектар, произведено 17,78 тыс.тонн семенного материала.</w:t>
      </w:r>
    </w:p>
    <w:p w:rsidR="00EE5C09" w:rsidRPr="00A14B13" w:rsidRDefault="00EE5C09" w:rsidP="00EE5C09">
      <w:pPr>
        <w:pStyle w:val="ConsPlusNonformat"/>
        <w:widowControl/>
        <w:shd w:val="clear" w:color="auto" w:fill="FFFFFF" w:themeFill="background1"/>
        <w:ind w:firstLine="851"/>
        <w:jc w:val="both"/>
        <w:rPr>
          <w:rFonts w:ascii="Times New Roman" w:hAnsi="Times New Roman"/>
          <w:color w:val="000000" w:themeColor="text1"/>
          <w:sz w:val="28"/>
          <w:szCs w:val="28"/>
        </w:rPr>
      </w:pPr>
      <w:r w:rsidRPr="00A14B13">
        <w:rPr>
          <w:rFonts w:ascii="Times New Roman" w:hAnsi="Times New Roman"/>
          <w:color w:val="000000" w:themeColor="text1"/>
          <w:sz w:val="28"/>
          <w:szCs w:val="28"/>
        </w:rPr>
        <w:t>Сбытовой сельскохозяйственный потребительский кооператив ККЗ «Кубань», являясь крупным предприятием в России по производству семян гибридов кукурузы первого поколения,  ежегодно производит от 6,5 до 8,0 тыс. тонн  семенного материала.</w:t>
      </w:r>
    </w:p>
    <w:p w:rsidR="00EE5C09" w:rsidRPr="00A14B13" w:rsidRDefault="00EE5C09" w:rsidP="00EE5C09">
      <w:pPr>
        <w:pStyle w:val="ConsPlusNonformat"/>
        <w:widowControl/>
        <w:shd w:val="clear" w:color="auto" w:fill="FFFFFF" w:themeFill="background1"/>
        <w:ind w:firstLine="851"/>
        <w:jc w:val="both"/>
        <w:rPr>
          <w:rFonts w:ascii="Times New Roman" w:hAnsi="Times New Roman"/>
          <w:color w:val="000000" w:themeColor="text1"/>
          <w:sz w:val="28"/>
          <w:szCs w:val="28"/>
        </w:rPr>
      </w:pPr>
      <w:r w:rsidRPr="00A14B13">
        <w:rPr>
          <w:rFonts w:ascii="Times New Roman" w:hAnsi="Times New Roman"/>
          <w:color w:val="000000" w:themeColor="text1"/>
          <w:sz w:val="28"/>
          <w:szCs w:val="28"/>
        </w:rPr>
        <w:t xml:space="preserve">ООО НПО «КОС-МАИС» ежегодно производит от 1,1 тыс. тонн до 1,3 тыс. тонн семян кукурузы ранней и средней группы спелости. </w:t>
      </w:r>
    </w:p>
    <w:p w:rsidR="00BE1EF3" w:rsidRDefault="00EE5C09" w:rsidP="00EE5C09">
      <w:pPr>
        <w:pStyle w:val="ConsPlusNonformat"/>
        <w:widowControl/>
        <w:shd w:val="clear" w:color="auto" w:fill="FFFFFF" w:themeFill="background1"/>
        <w:ind w:firstLine="851"/>
        <w:jc w:val="both"/>
        <w:rPr>
          <w:rFonts w:ascii="Times New Roman" w:hAnsi="Times New Roman"/>
          <w:color w:val="000000" w:themeColor="text1"/>
          <w:sz w:val="28"/>
          <w:szCs w:val="28"/>
        </w:rPr>
      </w:pPr>
      <w:r w:rsidRPr="00A14B13">
        <w:rPr>
          <w:rFonts w:ascii="Times New Roman" w:hAnsi="Times New Roman"/>
          <w:color w:val="000000" w:themeColor="text1"/>
          <w:sz w:val="28"/>
          <w:szCs w:val="28"/>
        </w:rPr>
        <w:t xml:space="preserve">НПХ «Кубань» ежегодно производит от 4 тыс. тонн до 4,3 тысяч тонн семян пшеницы.Объемы их производства достаточны для планомерного сортообновления в отрасли растениеводства района. </w:t>
      </w:r>
    </w:p>
    <w:p w:rsidR="00EE5C09" w:rsidRPr="00BE1EF3" w:rsidRDefault="00EE5C09" w:rsidP="00EE5C09">
      <w:pPr>
        <w:pStyle w:val="ConsPlusNonformat"/>
        <w:widowControl/>
        <w:shd w:val="clear" w:color="auto" w:fill="FFFFFF" w:themeFill="background1"/>
        <w:ind w:firstLine="851"/>
        <w:jc w:val="both"/>
        <w:rPr>
          <w:rFonts w:ascii="Times New Roman" w:hAnsi="Times New Roman"/>
          <w:b/>
          <w:color w:val="000000" w:themeColor="text1"/>
          <w:sz w:val="28"/>
          <w:szCs w:val="28"/>
        </w:rPr>
      </w:pPr>
      <w:r w:rsidRPr="00BE1EF3">
        <w:rPr>
          <w:rFonts w:ascii="Times New Roman" w:hAnsi="Times New Roman"/>
          <w:b/>
          <w:color w:val="000000" w:themeColor="text1"/>
          <w:sz w:val="28"/>
          <w:szCs w:val="28"/>
        </w:rPr>
        <w:t>Доля организаций частной формы собственности на рынке семеноводства составляет 80% и данный товарный рынок является достаточно развитым.</w:t>
      </w:r>
    </w:p>
    <w:p w:rsidR="00A406D1" w:rsidRPr="00A14B13" w:rsidRDefault="00A406D1" w:rsidP="000C7960">
      <w:pPr>
        <w:shd w:val="clear" w:color="auto" w:fill="FFFFFF" w:themeFill="background1"/>
        <w:tabs>
          <w:tab w:val="left" w:pos="851"/>
        </w:tabs>
        <w:spacing w:after="0" w:line="240" w:lineRule="auto"/>
        <w:ind w:firstLine="851"/>
        <w:contextualSpacing/>
        <w:jc w:val="center"/>
        <w:rPr>
          <w:rFonts w:ascii="Times New Roman" w:eastAsia="Times New Roman" w:hAnsi="Times New Roman"/>
          <w:b/>
          <w:color w:val="000000"/>
          <w:sz w:val="28"/>
          <w:szCs w:val="28"/>
          <w:lang w:eastAsia="ru-RU"/>
        </w:rPr>
      </w:pPr>
    </w:p>
    <w:p w:rsidR="00A406D1" w:rsidRPr="00A14B13" w:rsidRDefault="00A406D1" w:rsidP="008A67F8">
      <w:pPr>
        <w:shd w:val="clear" w:color="auto" w:fill="FFFFFF" w:themeFill="background1"/>
        <w:tabs>
          <w:tab w:val="left" w:pos="851"/>
        </w:tabs>
        <w:spacing w:after="0" w:line="240" w:lineRule="auto"/>
        <w:contextualSpacing/>
        <w:jc w:val="center"/>
        <w:rPr>
          <w:rFonts w:ascii="Times New Roman" w:eastAsia="Times New Roman" w:hAnsi="Times New Roman"/>
          <w:b/>
          <w:color w:val="000000"/>
          <w:sz w:val="28"/>
          <w:szCs w:val="28"/>
          <w:lang w:eastAsia="ru-RU"/>
        </w:rPr>
      </w:pPr>
      <w:r w:rsidRPr="00A14B13">
        <w:rPr>
          <w:rFonts w:ascii="Times New Roman" w:eastAsia="Times New Roman" w:hAnsi="Times New Roman"/>
          <w:b/>
          <w:color w:val="000000"/>
          <w:sz w:val="28"/>
          <w:szCs w:val="28"/>
          <w:lang w:eastAsia="ru-RU"/>
        </w:rPr>
        <w:t>Рынок реализации сельскохозяйственной продукции</w:t>
      </w:r>
    </w:p>
    <w:p w:rsidR="009B0295" w:rsidRPr="00A14B13" w:rsidRDefault="009B0295" w:rsidP="008A67F8">
      <w:pPr>
        <w:shd w:val="clear" w:color="auto" w:fill="FFFFFF" w:themeFill="background1"/>
        <w:tabs>
          <w:tab w:val="left" w:pos="851"/>
        </w:tabs>
        <w:spacing w:after="0" w:line="240" w:lineRule="auto"/>
        <w:contextualSpacing/>
        <w:jc w:val="center"/>
        <w:rPr>
          <w:rFonts w:ascii="Times New Roman" w:eastAsia="Times New Roman" w:hAnsi="Times New Roman"/>
          <w:b/>
          <w:color w:val="000000"/>
          <w:sz w:val="28"/>
          <w:szCs w:val="28"/>
          <w:lang w:eastAsia="ru-RU"/>
        </w:rPr>
      </w:pPr>
    </w:p>
    <w:p w:rsidR="00A74134" w:rsidRPr="00A14B13" w:rsidRDefault="00A74134" w:rsidP="00A74134">
      <w:pPr>
        <w:pStyle w:val="ConsPlusNonformat"/>
        <w:shd w:val="clear" w:color="auto" w:fill="FFFFFF"/>
        <w:ind w:firstLine="851"/>
        <w:jc w:val="both"/>
        <w:rPr>
          <w:rFonts w:ascii="Times New Roman" w:hAnsi="Times New Roman"/>
          <w:color w:val="000000"/>
          <w:sz w:val="28"/>
          <w:szCs w:val="28"/>
        </w:rPr>
      </w:pPr>
      <w:r w:rsidRPr="00A14B13">
        <w:rPr>
          <w:rFonts w:ascii="Times New Roman" w:hAnsi="Times New Roman"/>
          <w:color w:val="000000"/>
          <w:sz w:val="28"/>
          <w:szCs w:val="28"/>
        </w:rPr>
        <w:t xml:space="preserve">Одним из приоритетных направлений развития агропромышленного комплекса Гулькевичского района  остается развитие малых форм хозяйствования. </w:t>
      </w:r>
    </w:p>
    <w:p w:rsidR="00A74134" w:rsidRPr="00A14B13" w:rsidRDefault="00A74134" w:rsidP="00A74134">
      <w:pPr>
        <w:pStyle w:val="ConsPlusNonformat"/>
        <w:shd w:val="clear" w:color="auto" w:fill="FFFFFF"/>
        <w:ind w:firstLine="851"/>
        <w:jc w:val="both"/>
        <w:rPr>
          <w:rFonts w:ascii="Times New Roman" w:hAnsi="Times New Roman"/>
          <w:color w:val="000000"/>
          <w:sz w:val="28"/>
          <w:szCs w:val="28"/>
        </w:rPr>
      </w:pPr>
      <w:r w:rsidRPr="00A14B13">
        <w:rPr>
          <w:rFonts w:ascii="Times New Roman" w:hAnsi="Times New Roman"/>
          <w:color w:val="000000"/>
          <w:sz w:val="28"/>
          <w:szCs w:val="28"/>
        </w:rPr>
        <w:lastRenderedPageBreak/>
        <w:t>Весомый вклад по обеспечению жителей района продуктами питания вносят малые формы хозяйствования. Посевные площади сельскохозяйственных культур в фермерских хозяйствах составляют 21 % от общей площади сельскохозяйственных угодий района. Опираясь на оказываемую господдержку, фермеры продолжают наращивать объемы производства сельхозпродукции.</w:t>
      </w:r>
    </w:p>
    <w:p w:rsidR="00E82E38" w:rsidRDefault="00E82E38" w:rsidP="00A74134">
      <w:pPr>
        <w:pStyle w:val="ConsPlusNonformat"/>
        <w:widowControl/>
        <w:shd w:val="clear" w:color="auto" w:fill="FFFFFF"/>
        <w:ind w:firstLine="851"/>
        <w:jc w:val="both"/>
        <w:rPr>
          <w:rFonts w:ascii="Times New Roman" w:hAnsi="Times New Roman"/>
          <w:color w:val="000000"/>
          <w:sz w:val="28"/>
          <w:szCs w:val="28"/>
        </w:rPr>
      </w:pPr>
      <w:r w:rsidRPr="00E82E38">
        <w:rPr>
          <w:rFonts w:ascii="Times New Roman" w:hAnsi="Times New Roman"/>
          <w:color w:val="000000"/>
          <w:sz w:val="28"/>
          <w:szCs w:val="28"/>
        </w:rPr>
        <w:t>На долю малых форм собственности приходится 21 % общего объема производства зерна, 47 % овощей, 92 % картофеля, 11,5 % мяса скота и птицы, 32,7 % молока</w:t>
      </w:r>
      <w:r>
        <w:rPr>
          <w:rFonts w:ascii="Times New Roman" w:hAnsi="Times New Roman"/>
          <w:color w:val="000000"/>
          <w:sz w:val="28"/>
          <w:szCs w:val="28"/>
        </w:rPr>
        <w:t>.</w:t>
      </w:r>
    </w:p>
    <w:p w:rsidR="00E82E38" w:rsidRPr="00E82E38" w:rsidRDefault="00E82E38" w:rsidP="00E82E38">
      <w:pPr>
        <w:pStyle w:val="ConsPlusNonformat"/>
        <w:widowControl/>
        <w:shd w:val="clear" w:color="auto" w:fill="FFFFFF"/>
        <w:ind w:firstLine="851"/>
        <w:jc w:val="both"/>
        <w:rPr>
          <w:rFonts w:ascii="Times New Roman" w:hAnsi="Times New Roman"/>
          <w:color w:val="000000"/>
          <w:sz w:val="28"/>
          <w:szCs w:val="28"/>
        </w:rPr>
      </w:pPr>
      <w:r w:rsidRPr="00E82E38">
        <w:rPr>
          <w:rFonts w:ascii="Times New Roman" w:hAnsi="Times New Roman"/>
          <w:color w:val="000000"/>
          <w:sz w:val="28"/>
          <w:szCs w:val="28"/>
        </w:rPr>
        <w:t xml:space="preserve">При этом доля поголовья, приходящегося на малые формы хозяйствования, в общем поголовье по крупному рогатому скоту составила                     40,4 % (6,5 тысяч голов), в т. ч. коров – 41,7 % (2,3 тыс. голов), по мелкому рогатому скоту – 100 % (1,9 тыс. голов). </w:t>
      </w:r>
    </w:p>
    <w:p w:rsidR="00A74134" w:rsidRPr="00A14B13" w:rsidRDefault="00A74134" w:rsidP="00A74134">
      <w:pPr>
        <w:pStyle w:val="ConsPlusNonformat"/>
        <w:widowControl/>
        <w:shd w:val="clear" w:color="auto" w:fill="FFFFFF"/>
        <w:ind w:firstLine="851"/>
        <w:jc w:val="both"/>
        <w:rPr>
          <w:rFonts w:ascii="Times New Roman" w:hAnsi="Times New Roman"/>
          <w:color w:val="000000"/>
          <w:sz w:val="28"/>
          <w:szCs w:val="28"/>
        </w:rPr>
      </w:pPr>
      <w:r w:rsidRPr="00A14B13">
        <w:rPr>
          <w:rFonts w:ascii="Times New Roman" w:hAnsi="Times New Roman"/>
          <w:color w:val="000000"/>
          <w:sz w:val="28"/>
          <w:szCs w:val="28"/>
        </w:rPr>
        <w:t>По состоянию на 1 января 2020 года поголовье КРС в малых формах хозяйствования составляло – 8,7 тыс. голов.</w:t>
      </w:r>
    </w:p>
    <w:p w:rsidR="00A74134" w:rsidRPr="00A14B13" w:rsidRDefault="00A74134" w:rsidP="00A74134">
      <w:pPr>
        <w:pStyle w:val="ConsPlusNonformat"/>
        <w:widowControl/>
        <w:shd w:val="clear" w:color="auto" w:fill="FFFFFF"/>
        <w:ind w:firstLine="851"/>
        <w:jc w:val="both"/>
        <w:rPr>
          <w:rFonts w:ascii="Times New Roman" w:hAnsi="Times New Roman"/>
          <w:color w:val="000000"/>
          <w:sz w:val="28"/>
          <w:szCs w:val="28"/>
        </w:rPr>
      </w:pPr>
      <w:r w:rsidRPr="00A14B13">
        <w:rPr>
          <w:rFonts w:ascii="Times New Roman" w:hAnsi="Times New Roman"/>
          <w:color w:val="000000"/>
          <w:sz w:val="28"/>
          <w:szCs w:val="28"/>
        </w:rPr>
        <w:t>Поголовье мелкого рогатого скота в малых формах хозяйствования в 2020 году осталось на уровне 2019 года и составило  1,9 тыс. голов, поголовье птицы уменьшилось и составило 21,4 тыс. голов  (в результате цикличности производства).</w:t>
      </w:r>
    </w:p>
    <w:p w:rsidR="00A74134" w:rsidRPr="00A14B13" w:rsidRDefault="00A74134" w:rsidP="00A74134">
      <w:pPr>
        <w:pStyle w:val="ConsPlusNonformat"/>
        <w:widowControl/>
        <w:shd w:val="clear" w:color="auto" w:fill="FFFFFF"/>
        <w:ind w:firstLine="851"/>
        <w:jc w:val="both"/>
        <w:rPr>
          <w:rFonts w:ascii="Times New Roman" w:hAnsi="Times New Roman"/>
          <w:color w:val="000000"/>
          <w:sz w:val="28"/>
          <w:szCs w:val="28"/>
        </w:rPr>
      </w:pPr>
      <w:r w:rsidRPr="00A14B13">
        <w:rPr>
          <w:rFonts w:ascii="Times New Roman" w:hAnsi="Times New Roman"/>
          <w:color w:val="000000"/>
          <w:sz w:val="28"/>
          <w:szCs w:val="28"/>
        </w:rPr>
        <w:t>В настоящее время на территории района числится один кооператив ССКП ККЗ «Кубань», основной вид деятельности которого производство семян гибридной кукурузы, объединяет 29 пайщиков, из них 12 КФХ и ИП, 7 ЛПХ. В общем обьеме реализации сельскохозяйственной продукции района на долю сельскохозяйственных потребительских кооперативов приходится -3% .</w:t>
      </w:r>
    </w:p>
    <w:p w:rsidR="00A74134" w:rsidRPr="00A14B13" w:rsidRDefault="00A74134" w:rsidP="00A74134">
      <w:pPr>
        <w:pStyle w:val="ConsPlusNonformat"/>
        <w:widowControl/>
        <w:shd w:val="clear" w:color="auto" w:fill="FFFFFF" w:themeFill="background1"/>
        <w:ind w:firstLine="851"/>
        <w:jc w:val="both"/>
        <w:rPr>
          <w:rFonts w:ascii="Times New Roman" w:hAnsi="Times New Roman"/>
          <w:color w:val="000000" w:themeColor="text1"/>
          <w:sz w:val="28"/>
          <w:szCs w:val="28"/>
        </w:rPr>
      </w:pPr>
      <w:r w:rsidRPr="00A14B13">
        <w:rPr>
          <w:rFonts w:ascii="Times New Roman" w:hAnsi="Times New Roman"/>
          <w:color w:val="000000"/>
          <w:sz w:val="28"/>
          <w:szCs w:val="28"/>
        </w:rPr>
        <w:t>С 2015 года в районе осуществляет деятельность Союз фермеров «Гулькевичская районная АККОР», который оказывает помощь КФХ в решении вопросов по сбыту продукции, оформлению документов на землю, по упрощению оформления временных работников на сезон уборки сельскохозяйственных культур и по налогообложению. Начинающие фермеры получают государственную поддержку, а объединение усилий позволяет быть конкурентоспособными на рынках сбыта продукции.</w:t>
      </w:r>
    </w:p>
    <w:p w:rsidR="004B41D9" w:rsidRPr="00BE1EF3" w:rsidRDefault="002E4AE1" w:rsidP="00A74134">
      <w:pPr>
        <w:pStyle w:val="ConsPlusNonformat"/>
        <w:widowControl/>
        <w:shd w:val="clear" w:color="auto" w:fill="FFFFFF" w:themeFill="background1"/>
        <w:ind w:firstLine="851"/>
        <w:jc w:val="both"/>
        <w:rPr>
          <w:rFonts w:ascii="Times New Roman" w:hAnsi="Times New Roman"/>
          <w:b/>
          <w:color w:val="000000" w:themeColor="text1"/>
          <w:sz w:val="28"/>
          <w:szCs w:val="28"/>
        </w:rPr>
      </w:pPr>
      <w:r>
        <w:rPr>
          <w:rFonts w:ascii="Times New Roman" w:hAnsi="Times New Roman"/>
          <w:b/>
          <w:color w:val="000000" w:themeColor="text1"/>
          <w:sz w:val="28"/>
          <w:szCs w:val="28"/>
        </w:rPr>
        <w:t>На основании вышеизложенного можно сделать вывод, что д</w:t>
      </w:r>
      <w:r w:rsidR="004B41D9" w:rsidRPr="00BE1EF3">
        <w:rPr>
          <w:rFonts w:ascii="Times New Roman" w:hAnsi="Times New Roman"/>
          <w:b/>
          <w:color w:val="000000" w:themeColor="text1"/>
          <w:sz w:val="28"/>
          <w:szCs w:val="28"/>
        </w:rPr>
        <w:t>анный товарный рынок является</w:t>
      </w:r>
      <w:r w:rsidR="007D54E4" w:rsidRPr="00BE1EF3">
        <w:rPr>
          <w:rFonts w:ascii="Times New Roman" w:hAnsi="Times New Roman"/>
          <w:b/>
          <w:color w:val="000000" w:themeColor="text1"/>
          <w:sz w:val="28"/>
          <w:szCs w:val="28"/>
        </w:rPr>
        <w:t xml:space="preserve"> достаточно развитым.</w:t>
      </w:r>
    </w:p>
    <w:p w:rsidR="00A406D1" w:rsidRPr="00BE1EF3" w:rsidRDefault="00A406D1" w:rsidP="000C7960">
      <w:pPr>
        <w:shd w:val="clear" w:color="auto" w:fill="FFFFFF" w:themeFill="background1"/>
        <w:tabs>
          <w:tab w:val="left" w:pos="851"/>
        </w:tabs>
        <w:spacing w:after="0" w:line="240" w:lineRule="auto"/>
        <w:ind w:firstLine="851"/>
        <w:contextualSpacing/>
        <w:jc w:val="center"/>
        <w:rPr>
          <w:rFonts w:ascii="Times New Roman" w:eastAsia="Times New Roman" w:hAnsi="Times New Roman"/>
          <w:b/>
          <w:color w:val="000000"/>
          <w:sz w:val="28"/>
          <w:szCs w:val="28"/>
          <w:lang w:eastAsia="ru-RU"/>
        </w:rPr>
      </w:pPr>
    </w:p>
    <w:p w:rsidR="00E45FFD" w:rsidRPr="00A14B13" w:rsidRDefault="00A406D1" w:rsidP="007D54E4">
      <w:pPr>
        <w:shd w:val="clear" w:color="auto" w:fill="FFFFFF" w:themeFill="background1"/>
        <w:tabs>
          <w:tab w:val="left" w:pos="851"/>
        </w:tabs>
        <w:spacing w:after="0" w:line="240" w:lineRule="auto"/>
        <w:contextualSpacing/>
        <w:jc w:val="center"/>
        <w:rPr>
          <w:rFonts w:ascii="Times New Roman" w:eastAsia="Times New Roman" w:hAnsi="Times New Roman"/>
          <w:b/>
          <w:color w:val="000000"/>
          <w:sz w:val="28"/>
          <w:szCs w:val="28"/>
          <w:lang w:eastAsia="ru-RU"/>
        </w:rPr>
      </w:pPr>
      <w:r w:rsidRPr="00A14B13">
        <w:rPr>
          <w:rFonts w:ascii="Times New Roman" w:eastAsia="Times New Roman" w:hAnsi="Times New Roman"/>
          <w:b/>
          <w:color w:val="000000"/>
          <w:sz w:val="28"/>
          <w:szCs w:val="28"/>
          <w:lang w:eastAsia="ru-RU"/>
        </w:rPr>
        <w:t>Рынок бытовых услуг</w:t>
      </w:r>
    </w:p>
    <w:p w:rsidR="009B0295" w:rsidRPr="00A14B13" w:rsidRDefault="009B0295" w:rsidP="007D54E4">
      <w:pPr>
        <w:shd w:val="clear" w:color="auto" w:fill="FFFFFF" w:themeFill="background1"/>
        <w:tabs>
          <w:tab w:val="left" w:pos="851"/>
        </w:tabs>
        <w:spacing w:after="0" w:line="240" w:lineRule="auto"/>
        <w:contextualSpacing/>
        <w:jc w:val="center"/>
        <w:rPr>
          <w:rFonts w:ascii="Times New Roman" w:eastAsia="Times New Roman" w:hAnsi="Times New Roman"/>
          <w:b/>
          <w:color w:val="000000"/>
          <w:sz w:val="28"/>
          <w:szCs w:val="28"/>
          <w:lang w:eastAsia="ru-RU"/>
        </w:rPr>
      </w:pPr>
    </w:p>
    <w:p w:rsidR="002E68E5" w:rsidRPr="00A14B13" w:rsidRDefault="002E68E5" w:rsidP="002E68E5">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A14B13">
        <w:rPr>
          <w:rFonts w:ascii="Times New Roman" w:eastAsia="Times New Roman" w:hAnsi="Times New Roman"/>
          <w:color w:val="000000" w:themeColor="text1"/>
          <w:sz w:val="28"/>
          <w:szCs w:val="28"/>
          <w:lang w:eastAsia="ru-RU"/>
        </w:rPr>
        <w:t xml:space="preserve">Сфера бытовых услуг является одной из приоритетных для граждан и, при условии дальнейшего роста их доходов, жители готовы отдавать все большее предпочтение сфере бытовых услуг. Сфера услуг Гулькевичского района занимает уверенные позиции: в течение последних лет наблюдается стабильный рост объемов реализации услуг, расширение сети предприятий и перечня оказываемых услуг. В потребительской сфере Гулькевичского района осуществляют деятельность 243 объекта бытового обслуживания, из них более </w:t>
      </w:r>
      <w:r w:rsidRPr="00A14B13">
        <w:rPr>
          <w:rFonts w:ascii="Times New Roman" w:eastAsia="Times New Roman" w:hAnsi="Times New Roman"/>
          <w:color w:val="000000" w:themeColor="text1"/>
          <w:sz w:val="28"/>
          <w:szCs w:val="28"/>
          <w:lang w:eastAsia="ru-RU"/>
        </w:rPr>
        <w:lastRenderedPageBreak/>
        <w:t>180 - оказывают социально значимые виды бытовых услуг стационарно, что составляет 75%.</w:t>
      </w:r>
    </w:p>
    <w:p w:rsidR="002E68E5" w:rsidRPr="00A14B13" w:rsidRDefault="002E68E5" w:rsidP="002E68E5">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A14B13">
        <w:rPr>
          <w:rFonts w:ascii="Times New Roman" w:eastAsia="Times New Roman" w:hAnsi="Times New Roman"/>
          <w:color w:val="000000" w:themeColor="text1"/>
          <w:sz w:val="28"/>
          <w:szCs w:val="28"/>
          <w:lang w:eastAsia="ru-RU"/>
        </w:rPr>
        <w:t>В муниципальном образовании Гулькевичский район оказываются следующие виды услуг:</w:t>
      </w:r>
    </w:p>
    <w:p w:rsidR="002E68E5" w:rsidRPr="00A14B13" w:rsidRDefault="002E68E5" w:rsidP="00BE26C8">
      <w:pPr>
        <w:pStyle w:val="a7"/>
        <w:numPr>
          <w:ilvl w:val="1"/>
          <w:numId w:val="15"/>
        </w:numPr>
        <w:shd w:val="clear" w:color="auto" w:fill="FFFFFF" w:themeFill="background1"/>
        <w:spacing w:after="0" w:line="240" w:lineRule="auto"/>
        <w:jc w:val="both"/>
        <w:rPr>
          <w:rFonts w:ascii="Times New Roman" w:eastAsia="Times New Roman" w:hAnsi="Times New Roman"/>
          <w:color w:val="000000" w:themeColor="text1"/>
          <w:sz w:val="28"/>
          <w:szCs w:val="28"/>
          <w:lang w:eastAsia="ru-RU"/>
        </w:rPr>
      </w:pPr>
      <w:r w:rsidRPr="00A14B13">
        <w:rPr>
          <w:rFonts w:ascii="Times New Roman" w:eastAsia="Times New Roman" w:hAnsi="Times New Roman"/>
          <w:color w:val="000000" w:themeColor="text1"/>
          <w:sz w:val="28"/>
          <w:szCs w:val="28"/>
          <w:lang w:eastAsia="ru-RU"/>
        </w:rPr>
        <w:t>ремонт компьютеров и коммуникационного оборудования;</w:t>
      </w:r>
    </w:p>
    <w:p w:rsidR="002E68E5" w:rsidRPr="00A14B13" w:rsidRDefault="002E68E5" w:rsidP="00BE26C8">
      <w:pPr>
        <w:pStyle w:val="a7"/>
        <w:numPr>
          <w:ilvl w:val="1"/>
          <w:numId w:val="15"/>
        </w:numPr>
        <w:shd w:val="clear" w:color="auto" w:fill="FFFFFF" w:themeFill="background1"/>
        <w:spacing w:after="0" w:line="240" w:lineRule="auto"/>
        <w:jc w:val="both"/>
        <w:rPr>
          <w:rFonts w:ascii="Times New Roman" w:eastAsia="Times New Roman" w:hAnsi="Times New Roman"/>
          <w:color w:val="000000" w:themeColor="text1"/>
          <w:sz w:val="28"/>
          <w:szCs w:val="28"/>
          <w:lang w:eastAsia="ru-RU"/>
        </w:rPr>
      </w:pPr>
      <w:r w:rsidRPr="00A14B13">
        <w:rPr>
          <w:rFonts w:ascii="Times New Roman" w:eastAsia="Times New Roman" w:hAnsi="Times New Roman"/>
          <w:color w:val="000000" w:themeColor="text1"/>
          <w:sz w:val="28"/>
          <w:szCs w:val="28"/>
          <w:lang w:eastAsia="ru-RU"/>
        </w:rPr>
        <w:t>ремонт предметов личного потребления и хозяйственно-бытового назначения;</w:t>
      </w:r>
    </w:p>
    <w:p w:rsidR="002E68E5" w:rsidRPr="00A14B13" w:rsidRDefault="002E68E5" w:rsidP="00BE26C8">
      <w:pPr>
        <w:pStyle w:val="a7"/>
        <w:numPr>
          <w:ilvl w:val="1"/>
          <w:numId w:val="15"/>
        </w:numPr>
        <w:shd w:val="clear" w:color="auto" w:fill="FFFFFF" w:themeFill="background1"/>
        <w:spacing w:after="0" w:line="240" w:lineRule="auto"/>
        <w:jc w:val="both"/>
        <w:rPr>
          <w:rFonts w:ascii="Times New Roman" w:eastAsia="Times New Roman" w:hAnsi="Times New Roman"/>
          <w:color w:val="000000" w:themeColor="text1"/>
          <w:sz w:val="28"/>
          <w:szCs w:val="28"/>
          <w:lang w:eastAsia="ru-RU"/>
        </w:rPr>
      </w:pPr>
      <w:r w:rsidRPr="00A14B13">
        <w:rPr>
          <w:rFonts w:ascii="Times New Roman" w:eastAsia="Times New Roman" w:hAnsi="Times New Roman"/>
          <w:color w:val="000000" w:themeColor="text1"/>
          <w:sz w:val="28"/>
          <w:szCs w:val="28"/>
          <w:lang w:eastAsia="ru-RU"/>
        </w:rPr>
        <w:t>ремонт обуви и прочих изделий из кожи;</w:t>
      </w:r>
    </w:p>
    <w:p w:rsidR="002E68E5" w:rsidRPr="00A14B13" w:rsidRDefault="002E68E5" w:rsidP="00BE26C8">
      <w:pPr>
        <w:pStyle w:val="a7"/>
        <w:numPr>
          <w:ilvl w:val="1"/>
          <w:numId w:val="15"/>
        </w:numPr>
        <w:shd w:val="clear" w:color="auto" w:fill="FFFFFF" w:themeFill="background1"/>
        <w:spacing w:after="0" w:line="240" w:lineRule="auto"/>
        <w:jc w:val="both"/>
        <w:rPr>
          <w:rFonts w:ascii="Times New Roman" w:eastAsia="Times New Roman" w:hAnsi="Times New Roman"/>
          <w:color w:val="000000" w:themeColor="text1"/>
          <w:sz w:val="28"/>
          <w:szCs w:val="28"/>
          <w:lang w:eastAsia="ru-RU"/>
        </w:rPr>
      </w:pPr>
      <w:r w:rsidRPr="00A14B13">
        <w:rPr>
          <w:rFonts w:ascii="Times New Roman" w:eastAsia="Times New Roman" w:hAnsi="Times New Roman"/>
          <w:color w:val="000000" w:themeColor="text1"/>
          <w:sz w:val="28"/>
          <w:szCs w:val="28"/>
          <w:lang w:eastAsia="ru-RU"/>
        </w:rPr>
        <w:t>ремонт мебели и предметов домашнего обихода;</w:t>
      </w:r>
    </w:p>
    <w:p w:rsidR="002E68E5" w:rsidRPr="00A14B13" w:rsidRDefault="002E68E5" w:rsidP="00BE26C8">
      <w:pPr>
        <w:pStyle w:val="a7"/>
        <w:numPr>
          <w:ilvl w:val="1"/>
          <w:numId w:val="15"/>
        </w:numPr>
        <w:shd w:val="clear" w:color="auto" w:fill="FFFFFF" w:themeFill="background1"/>
        <w:spacing w:after="0" w:line="240" w:lineRule="auto"/>
        <w:jc w:val="both"/>
        <w:rPr>
          <w:rFonts w:ascii="Times New Roman" w:eastAsia="Times New Roman" w:hAnsi="Times New Roman"/>
          <w:color w:val="000000" w:themeColor="text1"/>
          <w:sz w:val="28"/>
          <w:szCs w:val="28"/>
          <w:lang w:eastAsia="ru-RU"/>
        </w:rPr>
      </w:pPr>
      <w:r w:rsidRPr="00A14B13">
        <w:rPr>
          <w:rFonts w:ascii="Times New Roman" w:eastAsia="Times New Roman" w:hAnsi="Times New Roman"/>
          <w:color w:val="000000" w:themeColor="text1"/>
          <w:sz w:val="28"/>
          <w:szCs w:val="28"/>
          <w:lang w:eastAsia="ru-RU"/>
        </w:rPr>
        <w:t>ремонт часов и ювелирных изделий;</w:t>
      </w:r>
    </w:p>
    <w:p w:rsidR="002E68E5" w:rsidRPr="00A14B13" w:rsidRDefault="002E68E5" w:rsidP="00BE26C8">
      <w:pPr>
        <w:pStyle w:val="a7"/>
        <w:numPr>
          <w:ilvl w:val="1"/>
          <w:numId w:val="15"/>
        </w:numPr>
        <w:shd w:val="clear" w:color="auto" w:fill="FFFFFF" w:themeFill="background1"/>
        <w:spacing w:after="0" w:line="240" w:lineRule="auto"/>
        <w:jc w:val="both"/>
        <w:rPr>
          <w:rFonts w:ascii="Times New Roman" w:eastAsia="Times New Roman" w:hAnsi="Times New Roman"/>
          <w:color w:val="000000" w:themeColor="text1"/>
          <w:sz w:val="28"/>
          <w:szCs w:val="28"/>
          <w:lang w:eastAsia="ru-RU"/>
        </w:rPr>
      </w:pPr>
      <w:r w:rsidRPr="00A14B13">
        <w:rPr>
          <w:rFonts w:ascii="Times New Roman" w:eastAsia="Times New Roman" w:hAnsi="Times New Roman"/>
          <w:color w:val="000000" w:themeColor="text1"/>
          <w:sz w:val="28"/>
          <w:szCs w:val="28"/>
          <w:lang w:eastAsia="ru-RU"/>
        </w:rPr>
        <w:t>ремонт одежды и текстильных изделий;</w:t>
      </w:r>
    </w:p>
    <w:p w:rsidR="002E68E5" w:rsidRPr="00A14B13" w:rsidRDefault="002E68E5" w:rsidP="00BE26C8">
      <w:pPr>
        <w:pStyle w:val="a7"/>
        <w:numPr>
          <w:ilvl w:val="1"/>
          <w:numId w:val="15"/>
        </w:numPr>
        <w:shd w:val="clear" w:color="auto" w:fill="FFFFFF" w:themeFill="background1"/>
        <w:spacing w:after="0" w:line="240" w:lineRule="auto"/>
        <w:jc w:val="both"/>
        <w:rPr>
          <w:rFonts w:ascii="Times New Roman" w:eastAsia="Times New Roman" w:hAnsi="Times New Roman"/>
          <w:color w:val="000000" w:themeColor="text1"/>
          <w:sz w:val="28"/>
          <w:szCs w:val="28"/>
          <w:lang w:eastAsia="ru-RU"/>
        </w:rPr>
      </w:pPr>
      <w:r w:rsidRPr="00A14B13">
        <w:rPr>
          <w:rFonts w:ascii="Times New Roman" w:eastAsia="Times New Roman" w:hAnsi="Times New Roman"/>
          <w:color w:val="000000" w:themeColor="text1"/>
          <w:sz w:val="28"/>
          <w:szCs w:val="28"/>
          <w:lang w:eastAsia="ru-RU"/>
        </w:rPr>
        <w:t>ремонт металлоизделий бытового и хозяйственного назначения;</w:t>
      </w:r>
    </w:p>
    <w:p w:rsidR="002E68E5" w:rsidRPr="00A14B13" w:rsidRDefault="002E68E5" w:rsidP="00BE26C8">
      <w:pPr>
        <w:pStyle w:val="a7"/>
        <w:numPr>
          <w:ilvl w:val="1"/>
          <w:numId w:val="15"/>
        </w:numPr>
        <w:shd w:val="clear" w:color="auto" w:fill="FFFFFF" w:themeFill="background1"/>
        <w:spacing w:after="0" w:line="240" w:lineRule="auto"/>
        <w:jc w:val="both"/>
        <w:rPr>
          <w:rFonts w:ascii="Times New Roman" w:eastAsia="Times New Roman" w:hAnsi="Times New Roman"/>
          <w:color w:val="000000" w:themeColor="text1"/>
          <w:sz w:val="28"/>
          <w:szCs w:val="28"/>
          <w:lang w:eastAsia="ru-RU"/>
        </w:rPr>
      </w:pPr>
      <w:r w:rsidRPr="00A14B13">
        <w:rPr>
          <w:rFonts w:ascii="Times New Roman" w:eastAsia="Times New Roman" w:hAnsi="Times New Roman"/>
          <w:color w:val="000000" w:themeColor="text1"/>
          <w:sz w:val="28"/>
          <w:szCs w:val="28"/>
          <w:lang w:eastAsia="ru-RU"/>
        </w:rPr>
        <w:t>стирка и химическая чистка текстильных и меховых изделий;</w:t>
      </w:r>
    </w:p>
    <w:p w:rsidR="002E68E5" w:rsidRPr="00A14B13" w:rsidRDefault="002E68E5" w:rsidP="00BE26C8">
      <w:pPr>
        <w:pStyle w:val="a7"/>
        <w:numPr>
          <w:ilvl w:val="1"/>
          <w:numId w:val="15"/>
        </w:numPr>
        <w:shd w:val="clear" w:color="auto" w:fill="FFFFFF" w:themeFill="background1"/>
        <w:spacing w:after="0" w:line="240" w:lineRule="auto"/>
        <w:jc w:val="both"/>
        <w:rPr>
          <w:rFonts w:ascii="Times New Roman" w:eastAsia="Times New Roman" w:hAnsi="Times New Roman"/>
          <w:color w:val="000000" w:themeColor="text1"/>
          <w:sz w:val="28"/>
          <w:szCs w:val="28"/>
          <w:lang w:eastAsia="ru-RU"/>
        </w:rPr>
      </w:pPr>
      <w:r w:rsidRPr="00A14B13">
        <w:rPr>
          <w:rFonts w:ascii="Times New Roman" w:eastAsia="Times New Roman" w:hAnsi="Times New Roman"/>
          <w:color w:val="000000" w:themeColor="text1"/>
          <w:sz w:val="28"/>
          <w:szCs w:val="28"/>
          <w:lang w:eastAsia="ru-RU"/>
        </w:rPr>
        <w:t>предоставление услуг парикмахерскими и салонами красоты;</w:t>
      </w:r>
    </w:p>
    <w:p w:rsidR="002E68E5" w:rsidRPr="00A14B13" w:rsidRDefault="002E68E5" w:rsidP="00BE26C8">
      <w:pPr>
        <w:pStyle w:val="a7"/>
        <w:numPr>
          <w:ilvl w:val="1"/>
          <w:numId w:val="15"/>
        </w:numPr>
        <w:shd w:val="clear" w:color="auto" w:fill="FFFFFF" w:themeFill="background1"/>
        <w:spacing w:after="0" w:line="240" w:lineRule="auto"/>
        <w:jc w:val="both"/>
        <w:rPr>
          <w:rFonts w:ascii="Times New Roman" w:eastAsia="Times New Roman" w:hAnsi="Times New Roman"/>
          <w:color w:val="000000" w:themeColor="text1"/>
          <w:sz w:val="28"/>
          <w:szCs w:val="28"/>
          <w:lang w:eastAsia="ru-RU"/>
        </w:rPr>
      </w:pPr>
      <w:r w:rsidRPr="00A14B13">
        <w:rPr>
          <w:rFonts w:ascii="Times New Roman" w:eastAsia="Times New Roman" w:hAnsi="Times New Roman"/>
          <w:color w:val="000000" w:themeColor="text1"/>
          <w:sz w:val="28"/>
          <w:szCs w:val="28"/>
          <w:lang w:eastAsia="ru-RU"/>
        </w:rPr>
        <w:t>услуги фото;</w:t>
      </w:r>
    </w:p>
    <w:p w:rsidR="002E68E5" w:rsidRPr="00A14B13" w:rsidRDefault="002E68E5" w:rsidP="00BE26C8">
      <w:pPr>
        <w:pStyle w:val="a7"/>
        <w:numPr>
          <w:ilvl w:val="1"/>
          <w:numId w:val="15"/>
        </w:numPr>
        <w:shd w:val="clear" w:color="auto" w:fill="FFFFFF" w:themeFill="background1"/>
        <w:spacing w:after="0" w:line="240" w:lineRule="auto"/>
        <w:jc w:val="both"/>
        <w:rPr>
          <w:rFonts w:ascii="Times New Roman" w:eastAsia="Times New Roman" w:hAnsi="Times New Roman"/>
          <w:color w:val="000000" w:themeColor="text1"/>
          <w:sz w:val="28"/>
          <w:szCs w:val="28"/>
          <w:lang w:eastAsia="ru-RU"/>
        </w:rPr>
      </w:pPr>
      <w:r w:rsidRPr="00A14B13">
        <w:rPr>
          <w:rFonts w:ascii="Times New Roman" w:eastAsia="Times New Roman" w:hAnsi="Times New Roman"/>
          <w:color w:val="000000" w:themeColor="text1"/>
          <w:sz w:val="28"/>
          <w:szCs w:val="28"/>
          <w:lang w:eastAsia="ru-RU"/>
        </w:rPr>
        <w:t>организация похорон и предоставление связанных с ними услуг;</w:t>
      </w:r>
    </w:p>
    <w:p w:rsidR="002E68E5" w:rsidRPr="00A14B13" w:rsidRDefault="002E68E5" w:rsidP="00BE26C8">
      <w:pPr>
        <w:pStyle w:val="a7"/>
        <w:numPr>
          <w:ilvl w:val="1"/>
          <w:numId w:val="15"/>
        </w:numPr>
        <w:shd w:val="clear" w:color="auto" w:fill="FFFFFF" w:themeFill="background1"/>
        <w:spacing w:after="0" w:line="240" w:lineRule="auto"/>
        <w:jc w:val="both"/>
        <w:rPr>
          <w:rFonts w:ascii="Times New Roman" w:eastAsia="Times New Roman" w:hAnsi="Times New Roman"/>
          <w:color w:val="000000" w:themeColor="text1"/>
          <w:sz w:val="28"/>
          <w:szCs w:val="28"/>
          <w:lang w:eastAsia="ru-RU"/>
        </w:rPr>
      </w:pPr>
      <w:r w:rsidRPr="00A14B13">
        <w:rPr>
          <w:rFonts w:ascii="Times New Roman" w:eastAsia="Times New Roman" w:hAnsi="Times New Roman"/>
          <w:color w:val="000000" w:themeColor="text1"/>
          <w:sz w:val="28"/>
          <w:szCs w:val="28"/>
          <w:lang w:eastAsia="ru-RU"/>
        </w:rPr>
        <w:t>строительство жилья и нежилых зданий;</w:t>
      </w:r>
    </w:p>
    <w:p w:rsidR="002E68E5" w:rsidRPr="00A14B13" w:rsidRDefault="002E68E5" w:rsidP="00BE26C8">
      <w:pPr>
        <w:pStyle w:val="a7"/>
        <w:numPr>
          <w:ilvl w:val="1"/>
          <w:numId w:val="15"/>
        </w:numPr>
        <w:shd w:val="clear" w:color="auto" w:fill="FFFFFF" w:themeFill="background1"/>
        <w:spacing w:after="0" w:line="240" w:lineRule="auto"/>
        <w:jc w:val="both"/>
        <w:rPr>
          <w:rFonts w:ascii="Times New Roman" w:eastAsia="Times New Roman" w:hAnsi="Times New Roman"/>
          <w:color w:val="000000" w:themeColor="text1"/>
          <w:sz w:val="28"/>
          <w:szCs w:val="28"/>
          <w:lang w:eastAsia="ru-RU"/>
        </w:rPr>
      </w:pPr>
      <w:r w:rsidRPr="00A14B13">
        <w:rPr>
          <w:rFonts w:ascii="Times New Roman" w:eastAsia="Times New Roman" w:hAnsi="Times New Roman"/>
          <w:color w:val="000000" w:themeColor="text1"/>
          <w:sz w:val="28"/>
          <w:szCs w:val="28"/>
          <w:lang w:eastAsia="ru-RU"/>
        </w:rPr>
        <w:t>деятельность физкультурно – оздоровительная (деятельность бань, душевых и саун).</w:t>
      </w:r>
    </w:p>
    <w:p w:rsidR="002E68E5" w:rsidRPr="00A14B13" w:rsidRDefault="002E68E5" w:rsidP="002E68E5">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A14B13">
        <w:rPr>
          <w:rFonts w:ascii="Times New Roman" w:eastAsia="Times New Roman" w:hAnsi="Times New Roman"/>
          <w:color w:val="000000" w:themeColor="text1"/>
          <w:sz w:val="28"/>
          <w:szCs w:val="28"/>
          <w:lang w:eastAsia="ru-RU"/>
        </w:rPr>
        <w:t xml:space="preserve">Результат конкурентоспособности сферы бытовых услуг выражается стабильностью поступлений в бюджет, а также высокой занятостью населения. Сегодня в районе обеспечивают деятельность предприятий более 400 работников. По основным видам бытовых услуг, наибольший удельный вес занимают парикмахерские услуги - 26%, ремонт и пошив одежды– 13%, ремонт обуви – 11%. Ремонт и обслуживание сложно-бытовой техники – 7%. </w:t>
      </w:r>
    </w:p>
    <w:p w:rsidR="002E68E5" w:rsidRPr="00A14B13" w:rsidRDefault="002E68E5" w:rsidP="002E68E5">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A14B13">
        <w:rPr>
          <w:rFonts w:ascii="Times New Roman" w:eastAsia="Times New Roman" w:hAnsi="Times New Roman"/>
          <w:color w:val="000000" w:themeColor="text1"/>
          <w:sz w:val="28"/>
          <w:szCs w:val="28"/>
          <w:lang w:eastAsia="ru-RU"/>
        </w:rPr>
        <w:t xml:space="preserve">Отсутствие стационарных объектов или недостающих видов бытовых услуг компенсируется выездным обслуживанием жителей отдаленных сельских населенных пунктов. 67% населенных пунктов района охвачены выездным обслуживанием населения. </w:t>
      </w:r>
    </w:p>
    <w:p w:rsidR="002E68E5" w:rsidRPr="00A14B13" w:rsidRDefault="002E68E5" w:rsidP="002E68E5">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A14B13">
        <w:rPr>
          <w:rFonts w:ascii="Times New Roman" w:eastAsia="Times New Roman" w:hAnsi="Times New Roman"/>
          <w:color w:val="000000" w:themeColor="text1"/>
          <w:sz w:val="28"/>
          <w:szCs w:val="28"/>
          <w:lang w:eastAsia="ru-RU"/>
        </w:rPr>
        <w:t>Концентрация населения и платежеспособного спроса в крупных населенных пунктах приводит к неравномерному размещению объектов бытового обслуживания в поселениях муниципального образования Гулькевичский район. Это, в свою очередь, влечет за собой неравномерную конкуренцию. Чем крупнее населенный пункт, тем выше относительное количество самостоятельных хозяйствующих субъектов и уровень конкуренции.</w:t>
      </w:r>
    </w:p>
    <w:p w:rsidR="002E68E5" w:rsidRPr="00A14B13" w:rsidRDefault="002E68E5" w:rsidP="002E68E5">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A14B13">
        <w:rPr>
          <w:rFonts w:ascii="Times New Roman" w:eastAsia="Times New Roman" w:hAnsi="Times New Roman"/>
          <w:color w:val="000000" w:themeColor="text1"/>
          <w:sz w:val="28"/>
          <w:szCs w:val="28"/>
          <w:lang w:eastAsia="ru-RU"/>
        </w:rPr>
        <w:t xml:space="preserve">Несмотря на положительную динамику, бытовые услуги развиваются в основном в Гулькевичском городском поселении. Большинство жителей, проживающих в сельских населенных пунктах района, еще не могут получать необходимый перечень бытовых услуг по месту жительства. В целях обеспечения сельского населения социально-значимыми бытовыми услугами, а также в соответствии с «Мероприятиями развития сферы бытовых услуг населения муниципального образования Гулькевичский район на 2017-2020 г.г.» в настоящее время в сельских населенных пунктах с участием индивидуальных предпринимателей организовано выездное обслуживание сельского населения, </w:t>
      </w:r>
      <w:r w:rsidRPr="00A14B13">
        <w:rPr>
          <w:rFonts w:ascii="Times New Roman" w:eastAsia="Times New Roman" w:hAnsi="Times New Roman"/>
          <w:color w:val="000000" w:themeColor="text1"/>
          <w:sz w:val="28"/>
          <w:szCs w:val="28"/>
          <w:lang w:eastAsia="ru-RU"/>
        </w:rPr>
        <w:lastRenderedPageBreak/>
        <w:t>в том числе в труднодоступных населенных пунктах. Сельские жители могут отремонтировать сложно-бытовую технику, воспользоваться услугами фотоателье.</w:t>
      </w:r>
    </w:p>
    <w:p w:rsidR="002E68E5" w:rsidRPr="00A14B13" w:rsidRDefault="002E68E5" w:rsidP="002E68E5">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A14B13">
        <w:rPr>
          <w:rFonts w:ascii="Times New Roman" w:eastAsia="Times New Roman" w:hAnsi="Times New Roman"/>
          <w:color w:val="000000" w:themeColor="text1"/>
          <w:sz w:val="28"/>
          <w:szCs w:val="28"/>
          <w:lang w:eastAsia="ru-RU"/>
        </w:rPr>
        <w:t xml:space="preserve">Для формирования базы востребованных бытовых услуг на территории Гулькевичского района, необходимо учесть анализ показателей основных видов бытовых услуг, которые можно разделить на три группы: </w:t>
      </w:r>
    </w:p>
    <w:p w:rsidR="002E68E5" w:rsidRPr="00A14B13" w:rsidRDefault="002E68E5" w:rsidP="002E68E5">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A14B13">
        <w:rPr>
          <w:rFonts w:ascii="Times New Roman" w:eastAsia="Times New Roman" w:hAnsi="Times New Roman"/>
          <w:color w:val="000000" w:themeColor="text1"/>
          <w:sz w:val="28"/>
          <w:szCs w:val="28"/>
          <w:lang w:eastAsia="ru-RU"/>
        </w:rPr>
        <w:t xml:space="preserve">1) услуги, где наблюдается устойчивое развитие и существует высокий спрос населения (парикмахерские услуги, фотоуслуги, изготовление и ремонт мебели, услуги бань душевых и саун; </w:t>
      </w:r>
    </w:p>
    <w:p w:rsidR="002E68E5" w:rsidRPr="00A14B13" w:rsidRDefault="002E68E5" w:rsidP="002E68E5">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A14B13">
        <w:rPr>
          <w:rFonts w:ascii="Times New Roman" w:eastAsia="Times New Roman" w:hAnsi="Times New Roman"/>
          <w:color w:val="000000" w:themeColor="text1"/>
          <w:sz w:val="28"/>
          <w:szCs w:val="28"/>
          <w:lang w:eastAsia="ru-RU"/>
        </w:rPr>
        <w:t xml:space="preserve">2) услуги, где существуют перспективы для экономического роста при создании соответствующих благоприятных условий (услуги клининга, косметические услуги, ритуальные услуги); </w:t>
      </w:r>
    </w:p>
    <w:p w:rsidR="002E68E5" w:rsidRPr="00195DDD" w:rsidRDefault="002E68E5" w:rsidP="002E68E5">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A14B13">
        <w:rPr>
          <w:rFonts w:ascii="Times New Roman" w:eastAsia="Times New Roman" w:hAnsi="Times New Roman"/>
          <w:color w:val="000000" w:themeColor="text1"/>
          <w:sz w:val="28"/>
          <w:szCs w:val="28"/>
          <w:lang w:eastAsia="ru-RU"/>
        </w:rPr>
        <w:t>3) услуги, темпы развития которых невысоки, несмотря на существующий спрос населения (ремонт часов, ремонт и изготовление ювелирных изделий, услуги прачечных, услуги химчисток, ремонт и обслуживание радиоэлектронной аппаратуры, бытовых машин и приборов).</w:t>
      </w:r>
    </w:p>
    <w:p w:rsidR="00A406D1" w:rsidRDefault="00BE1EF3" w:rsidP="000C7960">
      <w:pPr>
        <w:pStyle w:val="ConsPlusNormal"/>
        <w:shd w:val="clear" w:color="auto" w:fill="FFFFFF" w:themeFill="background1"/>
        <w:ind w:firstLine="851"/>
        <w:rPr>
          <w:rFonts w:ascii="Times New Roman" w:hAnsi="Times New Roman" w:cs="Times New Roman"/>
          <w:b/>
          <w:sz w:val="28"/>
          <w:szCs w:val="28"/>
        </w:rPr>
      </w:pPr>
      <w:r>
        <w:rPr>
          <w:rFonts w:ascii="Times New Roman" w:hAnsi="Times New Roman" w:cs="Times New Roman"/>
          <w:b/>
          <w:sz w:val="28"/>
          <w:szCs w:val="28"/>
        </w:rPr>
        <w:t>Вышеуказанный рынок пре</w:t>
      </w:r>
      <w:r w:rsidR="00112117">
        <w:rPr>
          <w:rFonts w:ascii="Times New Roman" w:hAnsi="Times New Roman" w:cs="Times New Roman"/>
          <w:b/>
          <w:sz w:val="28"/>
          <w:szCs w:val="28"/>
        </w:rPr>
        <w:t>дставлен частными предприятиями, что свидетельствует о конкурентном рынке бытовых услуг.</w:t>
      </w:r>
    </w:p>
    <w:p w:rsidR="00BE1EF3" w:rsidRPr="00BE1EF3" w:rsidRDefault="00BE1EF3" w:rsidP="00112117">
      <w:pPr>
        <w:pStyle w:val="ConsPlusNormal"/>
        <w:shd w:val="clear" w:color="auto" w:fill="FFFFFF" w:themeFill="background1"/>
        <w:ind w:firstLine="851"/>
        <w:jc w:val="both"/>
        <w:rPr>
          <w:rFonts w:ascii="Times New Roman" w:hAnsi="Times New Roman" w:cs="Times New Roman"/>
          <w:b/>
          <w:sz w:val="28"/>
          <w:szCs w:val="28"/>
        </w:rPr>
      </w:pPr>
    </w:p>
    <w:p w:rsidR="00A406D1" w:rsidRPr="008B7DC5" w:rsidRDefault="00A406D1" w:rsidP="007C346A">
      <w:pPr>
        <w:shd w:val="clear" w:color="auto" w:fill="FFFFFF" w:themeFill="background1"/>
        <w:spacing w:after="0" w:line="240" w:lineRule="auto"/>
        <w:jc w:val="center"/>
        <w:rPr>
          <w:rFonts w:ascii="Times New Roman" w:hAnsi="Times New Roman"/>
          <w:b/>
          <w:sz w:val="28"/>
          <w:szCs w:val="28"/>
        </w:rPr>
      </w:pPr>
      <w:r w:rsidRPr="008B7DC5">
        <w:rPr>
          <w:rFonts w:ascii="Times New Roman" w:hAnsi="Times New Roman"/>
          <w:b/>
          <w:sz w:val="28"/>
          <w:szCs w:val="28"/>
        </w:rPr>
        <w:t>Рынок пищевой продукции</w:t>
      </w:r>
    </w:p>
    <w:p w:rsidR="009B0295" w:rsidRPr="008B7DC5" w:rsidRDefault="009B0295" w:rsidP="007C346A">
      <w:pPr>
        <w:shd w:val="clear" w:color="auto" w:fill="FFFFFF" w:themeFill="background1"/>
        <w:spacing w:after="0" w:line="240" w:lineRule="auto"/>
        <w:jc w:val="center"/>
        <w:rPr>
          <w:rFonts w:ascii="Times New Roman" w:hAnsi="Times New Roman"/>
          <w:b/>
          <w:sz w:val="28"/>
          <w:szCs w:val="28"/>
        </w:rPr>
      </w:pPr>
    </w:p>
    <w:p w:rsidR="00A406D1" w:rsidRPr="008B7DC5" w:rsidRDefault="00A406D1" w:rsidP="000C7960">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8B7DC5">
        <w:rPr>
          <w:rFonts w:ascii="Times New Roman" w:eastAsia="Times New Roman" w:hAnsi="Times New Roman"/>
          <w:color w:val="000000" w:themeColor="text1"/>
          <w:sz w:val="28"/>
          <w:szCs w:val="28"/>
          <w:lang w:eastAsia="ru-RU"/>
        </w:rPr>
        <w:t xml:space="preserve">В отрасли АПК Гулькевичского района осуществляют деятельность </w:t>
      </w:r>
      <w:r w:rsidR="008B7DC5" w:rsidRPr="008B7DC5">
        <w:rPr>
          <w:rFonts w:ascii="Times New Roman" w:eastAsia="Times New Roman" w:hAnsi="Times New Roman"/>
          <w:color w:val="000000" w:themeColor="text1"/>
          <w:sz w:val="28"/>
          <w:szCs w:val="28"/>
          <w:lang w:eastAsia="ru-RU"/>
        </w:rPr>
        <w:t>4</w:t>
      </w:r>
      <w:r w:rsidRPr="008B7DC5">
        <w:rPr>
          <w:rFonts w:ascii="Times New Roman" w:eastAsia="Times New Roman" w:hAnsi="Times New Roman"/>
          <w:color w:val="000000" w:themeColor="text1"/>
          <w:sz w:val="28"/>
          <w:szCs w:val="28"/>
          <w:lang w:eastAsia="ru-RU"/>
        </w:rPr>
        <w:t xml:space="preserve"> крупных перерабатывающих предприятия: ООО «Крахмальный завод  «Гулькевичский», ООО « Гирей-Сахар», Филиал № 1 ООО «Белый Медведь»</w:t>
      </w:r>
      <w:r w:rsidR="008B7DC5" w:rsidRPr="008B7DC5">
        <w:rPr>
          <w:rFonts w:ascii="Times New Roman" w:eastAsia="Times New Roman" w:hAnsi="Times New Roman"/>
          <w:color w:val="000000" w:themeColor="text1"/>
          <w:sz w:val="28"/>
          <w:szCs w:val="28"/>
          <w:lang w:eastAsia="ru-RU"/>
        </w:rPr>
        <w:t>, ООО МПП «Южное»</w:t>
      </w:r>
      <w:r w:rsidRPr="008B7DC5">
        <w:rPr>
          <w:rFonts w:ascii="Times New Roman" w:eastAsia="Times New Roman" w:hAnsi="Times New Roman"/>
          <w:color w:val="000000" w:themeColor="text1"/>
          <w:sz w:val="28"/>
          <w:szCs w:val="28"/>
          <w:lang w:eastAsia="ru-RU"/>
        </w:rPr>
        <w:t>.</w:t>
      </w:r>
    </w:p>
    <w:p w:rsidR="00A406D1" w:rsidRPr="008B7DC5" w:rsidRDefault="00A406D1" w:rsidP="000C7960">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8B7DC5">
        <w:rPr>
          <w:rFonts w:ascii="Times New Roman" w:eastAsia="Times New Roman" w:hAnsi="Times New Roman"/>
          <w:color w:val="000000" w:themeColor="text1"/>
          <w:sz w:val="28"/>
          <w:szCs w:val="28"/>
          <w:lang w:eastAsia="ru-RU"/>
        </w:rPr>
        <w:t>ООО «Крахмальный завод «Гулькевичский» - специализируется на производстве крахмала кукурузного и патоки, кроме того вырабатывает побочную продукцию (глютен, зародыш, корм кукурузный глютеновый), который широко используется как корм в животноводстве. Объем производства продукции ежегодно  составляет более 130 тысяч тонн. Предприятие последние годы модернизируется, расширяет ассортимент производимой продукции.</w:t>
      </w:r>
    </w:p>
    <w:p w:rsidR="00A406D1" w:rsidRPr="008B7DC5" w:rsidRDefault="00A406D1" w:rsidP="000C7960">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8B7DC5">
        <w:rPr>
          <w:rFonts w:ascii="Times New Roman" w:eastAsia="Times New Roman" w:hAnsi="Times New Roman"/>
          <w:color w:val="000000" w:themeColor="text1"/>
          <w:sz w:val="28"/>
          <w:szCs w:val="28"/>
          <w:lang w:eastAsia="ru-RU"/>
        </w:rPr>
        <w:t xml:space="preserve">В рамках инвестиционного проекта в 2018 году закончено строительство цеха по производству мальтодекстрина - пищевой добавки, используемой в кондитерской отрасли. Предприятие реализует свою продукции не только на территории России, но и осуществляет реализацию на экспорт в страны СНГ, в текущем году реализовано на экспорт продукции 3,6 тыс. тонн. </w:t>
      </w:r>
    </w:p>
    <w:p w:rsidR="008B7DC5" w:rsidRPr="008B7DC5" w:rsidRDefault="008B7DC5" w:rsidP="008B7DC5">
      <w:pPr>
        <w:shd w:val="clear" w:color="auto" w:fill="FFFFFF" w:themeFill="background1"/>
        <w:spacing w:after="0" w:line="240" w:lineRule="auto"/>
        <w:ind w:firstLine="851"/>
        <w:jc w:val="both"/>
        <w:rPr>
          <w:rFonts w:ascii="Times New Roman" w:eastAsia="Times New Roman" w:hAnsi="Times New Roman"/>
          <w:bCs/>
          <w:color w:val="000000" w:themeColor="text1"/>
          <w:sz w:val="28"/>
          <w:szCs w:val="28"/>
          <w:lang w:eastAsia="ru-RU"/>
        </w:rPr>
      </w:pPr>
      <w:r w:rsidRPr="008B7DC5">
        <w:rPr>
          <w:rFonts w:ascii="Times New Roman" w:eastAsia="Times New Roman" w:hAnsi="Times New Roman"/>
          <w:bCs/>
          <w:color w:val="000000" w:themeColor="text1"/>
          <w:sz w:val="28"/>
          <w:szCs w:val="28"/>
          <w:lang w:eastAsia="ru-RU"/>
        </w:rPr>
        <w:t xml:space="preserve">В настоящее время, в рамках инвестиционного проекта по реконструкции завода, на предприятии идет реализация второго этапа по увеличению мощности завода до 700 тонн перерабатываемой кукурузы в сутки, а также параллельно ведется строительство локальных очистных сооружений, по первичной очистке промышленных и хозяйственно-бытовых сточных вод, мощностью 2800 куб. м., Ввод объекта намечен на 2022 год.  </w:t>
      </w:r>
    </w:p>
    <w:p w:rsidR="00A406D1" w:rsidRPr="006A0DC8" w:rsidRDefault="00A406D1" w:rsidP="000C7960">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6A0DC8">
        <w:rPr>
          <w:rFonts w:ascii="Times New Roman" w:eastAsia="Times New Roman" w:hAnsi="Times New Roman"/>
          <w:color w:val="000000" w:themeColor="text1"/>
          <w:sz w:val="28"/>
          <w:szCs w:val="28"/>
          <w:lang w:eastAsia="ru-RU"/>
        </w:rPr>
        <w:t xml:space="preserve">ООО «Гирей-Сахар» - основной вид деятельности производство сахара-песка, патоки, жома. Предприятие принадлежит к категории крупных, ежегодно </w:t>
      </w:r>
      <w:r w:rsidRPr="006A0DC8">
        <w:rPr>
          <w:rFonts w:ascii="Times New Roman" w:eastAsia="Times New Roman" w:hAnsi="Times New Roman"/>
          <w:color w:val="000000" w:themeColor="text1"/>
          <w:sz w:val="28"/>
          <w:szCs w:val="28"/>
          <w:lang w:eastAsia="ru-RU"/>
        </w:rPr>
        <w:lastRenderedPageBreak/>
        <w:t xml:space="preserve">производство сахара составляет от 55 – 60 тысяч тонн. Из года в год предприятие модернизируется, в текущем году предприятие для увеличения производства жома гранулированного до 140 тонн в сутки произвело реконструкцию жомосушильного отделения с закупкой технологического оборудования. </w:t>
      </w:r>
    </w:p>
    <w:p w:rsidR="00A406D1" w:rsidRPr="006A0DC8" w:rsidRDefault="00A406D1" w:rsidP="000C7960">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6A0DC8">
        <w:rPr>
          <w:rFonts w:ascii="Times New Roman" w:eastAsia="Times New Roman" w:hAnsi="Times New Roman"/>
          <w:color w:val="000000" w:themeColor="text1"/>
          <w:sz w:val="28"/>
          <w:szCs w:val="28"/>
          <w:lang w:eastAsia="ru-RU"/>
        </w:rPr>
        <w:t xml:space="preserve">Филиал № 1 ООО «Белый Медведь» - основными видами деятельности является переработка молока и выпуск молочной продукции. Ежегодно предприятие выпускает от 4,3 тыс. тонн до 4,8 тыс. тонн молочной продукции в различном ассортименте. На развитие модернизации производства в текущем году предприятие вложило 23,5 млн. рублей. Для наращивания объемов производства продукции на предприятии в настоящее время ведется работа по автоматизации завода, разработка производства новых видов продукции, а также, для обеспечения производственной деятельности предприятия в рамках инвестиционного проекта с прошлого года ведется  строительство очистных сооружений. </w:t>
      </w:r>
    </w:p>
    <w:p w:rsidR="00A406D1" w:rsidRPr="006A0DC8" w:rsidRDefault="00A406D1" w:rsidP="000C7960">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6A0DC8">
        <w:rPr>
          <w:rFonts w:ascii="Times New Roman" w:eastAsia="Times New Roman" w:hAnsi="Times New Roman"/>
          <w:color w:val="000000" w:themeColor="text1"/>
          <w:sz w:val="28"/>
          <w:szCs w:val="28"/>
          <w:lang w:eastAsia="ru-RU"/>
        </w:rPr>
        <w:t xml:space="preserve">Предприятия улучшают материально-техническую базу, внедряют новые технологии для производства конкурентоспособной продукции. За последние годы на модернизацию и техническое перевооружение предприятий направлено более 2,2 млрд. рублей. Для обеспечения качества и безопасности выпускаемой продукции предприятия перерабатывающей промышленности сертифицируют свои производства, внедряя международные системы качества, позволяющие выпускать продукцию высокого качества, соответствующую европейским требованиям. </w:t>
      </w:r>
    </w:p>
    <w:p w:rsidR="00A406D1" w:rsidRDefault="00A406D1" w:rsidP="000C7960">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6A0DC8">
        <w:rPr>
          <w:rFonts w:ascii="Times New Roman" w:eastAsia="Times New Roman" w:hAnsi="Times New Roman"/>
          <w:color w:val="000000" w:themeColor="text1"/>
          <w:sz w:val="28"/>
          <w:szCs w:val="28"/>
          <w:lang w:eastAsia="ru-RU"/>
        </w:rPr>
        <w:t>Предприятия отрасли принимают участие в мероприятиях и агропромышленных выставках, проводимых администрацией Краснодарского края, Министерством сельского хозяйства Российской Федерации, при активной поддержке министерства сельского хозяйства и перерабатывающей промышленности Краснодарского края («Кубаньпродэкспо», «Кубанская ярмарка», агропромышленной выставке «Золотая осень» и т.п.).</w:t>
      </w:r>
    </w:p>
    <w:p w:rsidR="00112117" w:rsidRPr="00112117" w:rsidRDefault="00112117" w:rsidP="000C7960">
      <w:pPr>
        <w:shd w:val="clear" w:color="auto" w:fill="FFFFFF" w:themeFill="background1"/>
        <w:spacing w:after="0" w:line="240" w:lineRule="auto"/>
        <w:ind w:firstLine="851"/>
        <w:jc w:val="both"/>
        <w:rPr>
          <w:rFonts w:ascii="Times New Roman" w:eastAsia="Times New Roman" w:hAnsi="Times New Roman"/>
          <w:b/>
          <w:color w:val="000000" w:themeColor="text1"/>
          <w:sz w:val="28"/>
          <w:szCs w:val="28"/>
          <w:lang w:eastAsia="ru-RU"/>
        </w:rPr>
      </w:pPr>
      <w:r>
        <w:rPr>
          <w:rFonts w:ascii="Times New Roman" w:eastAsia="Times New Roman" w:hAnsi="Times New Roman"/>
          <w:b/>
          <w:color w:val="000000" w:themeColor="text1"/>
          <w:sz w:val="28"/>
          <w:szCs w:val="28"/>
          <w:lang w:eastAsia="ru-RU"/>
        </w:rPr>
        <w:t>В Гулькевичском районе рынок пищевой продукции развит достаточно хорошо, на рынке в целом наблюдается достаточное количество предоставляемой продукции надлежащего качества</w:t>
      </w:r>
      <w:r w:rsidRPr="00112117">
        <w:rPr>
          <w:rFonts w:ascii="Times New Roman" w:eastAsia="Times New Roman" w:hAnsi="Times New Roman"/>
          <w:b/>
          <w:color w:val="000000" w:themeColor="text1"/>
          <w:sz w:val="28"/>
          <w:szCs w:val="28"/>
          <w:lang w:eastAsia="ru-RU"/>
        </w:rPr>
        <w:t>.</w:t>
      </w:r>
    </w:p>
    <w:p w:rsidR="00A406D1" w:rsidRDefault="00A406D1" w:rsidP="000C7960">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p>
    <w:p w:rsidR="00A406D1" w:rsidRPr="00A14B13" w:rsidRDefault="00A406D1" w:rsidP="007C346A">
      <w:pPr>
        <w:shd w:val="clear" w:color="auto" w:fill="FFFFFF" w:themeFill="background1"/>
        <w:spacing w:after="0" w:line="240" w:lineRule="auto"/>
        <w:jc w:val="center"/>
        <w:rPr>
          <w:rFonts w:ascii="Times New Roman" w:hAnsi="Times New Roman"/>
          <w:b/>
          <w:sz w:val="28"/>
          <w:szCs w:val="28"/>
        </w:rPr>
      </w:pPr>
      <w:r w:rsidRPr="00A14B13">
        <w:rPr>
          <w:rFonts w:ascii="Times New Roman" w:hAnsi="Times New Roman"/>
          <w:b/>
          <w:sz w:val="28"/>
          <w:szCs w:val="28"/>
        </w:rPr>
        <w:t>Рынок ритуальных услуг</w:t>
      </w:r>
    </w:p>
    <w:p w:rsidR="009B0295" w:rsidRPr="00A14B13" w:rsidRDefault="009B0295" w:rsidP="007C346A">
      <w:pPr>
        <w:shd w:val="clear" w:color="auto" w:fill="FFFFFF" w:themeFill="background1"/>
        <w:spacing w:after="0" w:line="240" w:lineRule="auto"/>
        <w:jc w:val="center"/>
        <w:rPr>
          <w:rFonts w:ascii="Times New Roman" w:hAnsi="Times New Roman"/>
          <w:b/>
          <w:sz w:val="28"/>
          <w:szCs w:val="28"/>
        </w:rPr>
      </w:pPr>
    </w:p>
    <w:p w:rsidR="00A406D1" w:rsidRPr="00A14B13" w:rsidRDefault="00A406D1" w:rsidP="000C7960">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A14B13">
        <w:rPr>
          <w:rFonts w:ascii="Times New Roman" w:eastAsia="Times New Roman" w:hAnsi="Times New Roman"/>
          <w:color w:val="000000" w:themeColor="text1"/>
          <w:sz w:val="28"/>
          <w:szCs w:val="28"/>
          <w:lang w:eastAsia="ru-RU"/>
        </w:rPr>
        <w:t>Согласно Федеральному закону от 6 октября 2003 года № 131-ФЗ «Об общих принципах организации органов местного самоуправления» организация ритуальных услуг и содержание мест захоронения относится к вопросам местного значения. На территории Гулькевичского района ритуальные услуги оказывают 11 хозяйствующих субъектов, все индивидуальные предприниматели.</w:t>
      </w:r>
    </w:p>
    <w:p w:rsidR="00112117" w:rsidRPr="00112117" w:rsidRDefault="00A406D1" w:rsidP="000C7960">
      <w:pPr>
        <w:shd w:val="clear" w:color="auto" w:fill="FFFFFF" w:themeFill="background1"/>
        <w:spacing w:after="0" w:line="240" w:lineRule="auto"/>
        <w:ind w:firstLine="851"/>
        <w:jc w:val="both"/>
        <w:rPr>
          <w:rFonts w:ascii="Times New Roman" w:eastAsia="Times New Roman" w:hAnsi="Times New Roman"/>
          <w:b/>
          <w:color w:val="000000" w:themeColor="text1"/>
          <w:sz w:val="28"/>
          <w:szCs w:val="28"/>
          <w:lang w:eastAsia="ru-RU"/>
        </w:rPr>
      </w:pPr>
      <w:r w:rsidRPr="00112117">
        <w:rPr>
          <w:rFonts w:ascii="Times New Roman" w:eastAsia="Times New Roman" w:hAnsi="Times New Roman"/>
          <w:b/>
          <w:color w:val="000000" w:themeColor="text1"/>
          <w:sz w:val="28"/>
          <w:szCs w:val="28"/>
          <w:lang w:eastAsia="ru-RU"/>
        </w:rPr>
        <w:t xml:space="preserve">В муниципальном образовании Гулькевичский район созданы все условия для развития конкуренции на рынке ритуальных услуг. </w:t>
      </w:r>
      <w:r w:rsidRPr="00112117">
        <w:rPr>
          <w:rFonts w:ascii="Times New Roman" w:eastAsia="Times New Roman" w:hAnsi="Times New Roman"/>
          <w:b/>
          <w:color w:val="000000" w:themeColor="text1"/>
          <w:sz w:val="28"/>
          <w:szCs w:val="28"/>
          <w:lang w:eastAsia="ru-RU"/>
        </w:rPr>
        <w:lastRenderedPageBreak/>
        <w:t>Организациями оказывается широкий спектр услуг</w:t>
      </w:r>
      <w:r w:rsidR="007C346A" w:rsidRPr="00112117">
        <w:rPr>
          <w:rFonts w:ascii="Times New Roman" w:eastAsia="Times New Roman" w:hAnsi="Times New Roman"/>
          <w:b/>
          <w:color w:val="000000" w:themeColor="text1"/>
          <w:sz w:val="28"/>
          <w:szCs w:val="28"/>
          <w:lang w:eastAsia="ru-RU"/>
        </w:rPr>
        <w:t>,</w:t>
      </w:r>
      <w:r w:rsidRPr="00112117">
        <w:rPr>
          <w:rFonts w:ascii="Times New Roman" w:eastAsia="Times New Roman" w:hAnsi="Times New Roman"/>
          <w:b/>
          <w:color w:val="000000" w:themeColor="text1"/>
          <w:sz w:val="28"/>
          <w:szCs w:val="28"/>
          <w:lang w:eastAsia="ru-RU"/>
        </w:rPr>
        <w:t xml:space="preserve"> который зависит от выбора и уровня обеспеченности клиента. </w:t>
      </w:r>
    </w:p>
    <w:p w:rsidR="00A406D1" w:rsidRPr="00112117" w:rsidRDefault="00A406D1" w:rsidP="000C7960">
      <w:pPr>
        <w:shd w:val="clear" w:color="auto" w:fill="FFFFFF" w:themeFill="background1"/>
        <w:spacing w:after="0" w:line="240" w:lineRule="auto"/>
        <w:ind w:firstLine="851"/>
        <w:jc w:val="both"/>
        <w:rPr>
          <w:rFonts w:ascii="Times New Roman" w:eastAsia="Times New Roman" w:hAnsi="Times New Roman"/>
          <w:b/>
          <w:color w:val="000000" w:themeColor="text1"/>
          <w:sz w:val="28"/>
          <w:szCs w:val="28"/>
          <w:lang w:eastAsia="ru-RU"/>
        </w:rPr>
      </w:pPr>
      <w:r w:rsidRPr="00112117">
        <w:rPr>
          <w:rFonts w:ascii="Times New Roman" w:eastAsia="Times New Roman" w:hAnsi="Times New Roman"/>
          <w:b/>
          <w:color w:val="000000" w:themeColor="text1"/>
          <w:sz w:val="28"/>
          <w:szCs w:val="28"/>
          <w:lang w:eastAsia="ru-RU"/>
        </w:rPr>
        <w:t>Доля организаций частной формы собственности в сфере ритуальных услуг составляет 100 %. Основными задачами по содействию развитию конкуренции на рынке являются дальнейшее развитие добросовестной конкуренции.</w:t>
      </w:r>
    </w:p>
    <w:p w:rsidR="00A406D1" w:rsidRDefault="00A406D1" w:rsidP="000C7960">
      <w:pPr>
        <w:shd w:val="clear" w:color="auto" w:fill="FFFFFF" w:themeFill="background1"/>
        <w:spacing w:after="0" w:line="240" w:lineRule="auto"/>
        <w:ind w:firstLine="851"/>
        <w:jc w:val="center"/>
        <w:rPr>
          <w:rFonts w:ascii="Times New Roman" w:hAnsi="Times New Roman"/>
          <w:b/>
          <w:sz w:val="28"/>
          <w:szCs w:val="28"/>
        </w:rPr>
      </w:pPr>
    </w:p>
    <w:p w:rsidR="00A406D1" w:rsidRPr="00A14B13" w:rsidRDefault="00A406D1" w:rsidP="007C346A">
      <w:pPr>
        <w:shd w:val="clear" w:color="auto" w:fill="FFFFFF" w:themeFill="background1"/>
        <w:spacing w:after="0" w:line="240" w:lineRule="auto"/>
        <w:jc w:val="center"/>
        <w:rPr>
          <w:rFonts w:ascii="Times New Roman" w:hAnsi="Times New Roman"/>
          <w:b/>
          <w:sz w:val="28"/>
          <w:szCs w:val="28"/>
        </w:rPr>
      </w:pPr>
      <w:r w:rsidRPr="00A14B13">
        <w:rPr>
          <w:rFonts w:ascii="Times New Roman" w:hAnsi="Times New Roman"/>
          <w:b/>
          <w:sz w:val="28"/>
          <w:szCs w:val="28"/>
        </w:rPr>
        <w:t>Рынок по сбору и транспортированию твердых коммунальных отходов</w:t>
      </w:r>
    </w:p>
    <w:p w:rsidR="009B0295" w:rsidRPr="00A14B13" w:rsidRDefault="009B0295" w:rsidP="007C346A">
      <w:pPr>
        <w:shd w:val="clear" w:color="auto" w:fill="FFFFFF" w:themeFill="background1"/>
        <w:spacing w:after="0" w:line="240" w:lineRule="auto"/>
        <w:jc w:val="center"/>
        <w:rPr>
          <w:rFonts w:ascii="Times New Roman" w:hAnsi="Times New Roman"/>
          <w:b/>
          <w:sz w:val="28"/>
          <w:szCs w:val="28"/>
        </w:rPr>
      </w:pPr>
    </w:p>
    <w:p w:rsidR="008E3BD7" w:rsidRDefault="0063671E" w:rsidP="00112117">
      <w:pPr>
        <w:spacing w:after="100" w:afterAutospacing="1" w:line="0" w:lineRule="atLeast"/>
        <w:ind w:firstLine="708"/>
        <w:contextualSpacing/>
        <w:jc w:val="both"/>
        <w:rPr>
          <w:rFonts w:ascii="Times New Roman" w:hAnsi="Times New Roman"/>
          <w:b/>
          <w:sz w:val="28"/>
          <w:szCs w:val="28"/>
        </w:rPr>
      </w:pPr>
      <w:r>
        <w:rPr>
          <w:rFonts w:ascii="Times New Roman" w:hAnsi="Times New Roman" w:cs="Times New Roman"/>
          <w:bCs/>
          <w:sz w:val="28"/>
          <w:szCs w:val="28"/>
        </w:rPr>
        <w:t>В соответствии с Федеральным законом от 24.06.1998 г. № 89 «Об отходах производства» с</w:t>
      </w:r>
      <w:r w:rsidR="0025193A" w:rsidRPr="00A14B13">
        <w:rPr>
          <w:rFonts w:ascii="Times New Roman" w:hAnsi="Times New Roman" w:cs="Times New Roman"/>
          <w:bCs/>
          <w:sz w:val="28"/>
          <w:szCs w:val="28"/>
        </w:rPr>
        <w:t xml:space="preserve"> 1 января 2020 года на территории муниципальных образований, входящих в Новокубанскую зону деятельности – города Армавира, Гулькевичского, Кавказского, Курганинского, Новокубанского, Успенского муниципальных районов Краснодарского края - приступил к фактической работе по обеспечению обращения с твердыми коммунальными отходами (ТКО) региональный оператор ООО «ЭкоЦентр». </w:t>
      </w:r>
      <w:r w:rsidR="00A406D1" w:rsidRPr="00A14B13">
        <w:rPr>
          <w:rFonts w:ascii="Times New Roman" w:eastAsia="Times New Roman" w:hAnsi="Times New Roman"/>
          <w:color w:val="000000" w:themeColor="text1"/>
          <w:sz w:val="28"/>
          <w:szCs w:val="28"/>
          <w:lang w:eastAsia="ru-RU"/>
        </w:rPr>
        <w:t>Объём вывозимых ТКО составля</w:t>
      </w:r>
      <w:r w:rsidR="0025193A" w:rsidRPr="00A14B13">
        <w:rPr>
          <w:rFonts w:ascii="Times New Roman" w:eastAsia="Times New Roman" w:hAnsi="Times New Roman"/>
          <w:color w:val="000000" w:themeColor="text1"/>
          <w:sz w:val="28"/>
          <w:szCs w:val="28"/>
          <w:lang w:eastAsia="ru-RU"/>
        </w:rPr>
        <w:t>ет</w:t>
      </w:r>
      <w:r w:rsidR="00A406D1" w:rsidRPr="00A14B13">
        <w:rPr>
          <w:rFonts w:ascii="Times New Roman" w:eastAsia="Times New Roman" w:hAnsi="Times New Roman"/>
          <w:color w:val="000000" w:themeColor="text1"/>
          <w:sz w:val="28"/>
          <w:szCs w:val="28"/>
          <w:lang w:eastAsia="ru-RU"/>
        </w:rPr>
        <w:t xml:space="preserve"> – 100%.</w:t>
      </w:r>
    </w:p>
    <w:p w:rsidR="008E3BD7" w:rsidRDefault="008E3BD7" w:rsidP="007C346A">
      <w:pPr>
        <w:shd w:val="clear" w:color="auto" w:fill="FFFFFF" w:themeFill="background1"/>
        <w:spacing w:after="0" w:line="240" w:lineRule="auto"/>
        <w:jc w:val="center"/>
        <w:rPr>
          <w:rFonts w:ascii="Times New Roman" w:hAnsi="Times New Roman"/>
          <w:b/>
          <w:sz w:val="28"/>
          <w:szCs w:val="28"/>
        </w:rPr>
      </w:pPr>
    </w:p>
    <w:p w:rsidR="00A406D1" w:rsidRPr="00A14B13" w:rsidRDefault="00A406D1" w:rsidP="007C346A">
      <w:pPr>
        <w:shd w:val="clear" w:color="auto" w:fill="FFFFFF" w:themeFill="background1"/>
        <w:spacing w:after="0" w:line="240" w:lineRule="auto"/>
        <w:jc w:val="center"/>
        <w:rPr>
          <w:rFonts w:ascii="Times New Roman" w:hAnsi="Times New Roman"/>
          <w:b/>
          <w:sz w:val="28"/>
          <w:szCs w:val="28"/>
        </w:rPr>
      </w:pPr>
      <w:r w:rsidRPr="00A14B13">
        <w:rPr>
          <w:rFonts w:ascii="Times New Roman" w:hAnsi="Times New Roman"/>
          <w:b/>
          <w:sz w:val="28"/>
          <w:szCs w:val="28"/>
        </w:rPr>
        <w:t>Рынок племенного животноводства</w:t>
      </w:r>
    </w:p>
    <w:p w:rsidR="009B0295" w:rsidRPr="00A14B13" w:rsidRDefault="009B0295" w:rsidP="007C346A">
      <w:pPr>
        <w:shd w:val="clear" w:color="auto" w:fill="FFFFFF" w:themeFill="background1"/>
        <w:spacing w:after="0" w:line="240" w:lineRule="auto"/>
        <w:jc w:val="center"/>
        <w:rPr>
          <w:rFonts w:ascii="Times New Roman" w:hAnsi="Times New Roman"/>
          <w:b/>
          <w:sz w:val="28"/>
          <w:szCs w:val="28"/>
        </w:rPr>
      </w:pPr>
    </w:p>
    <w:p w:rsidR="00A406D1" w:rsidRPr="00A14B13" w:rsidRDefault="00A406D1" w:rsidP="000C7960">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A14B13">
        <w:rPr>
          <w:rFonts w:ascii="Times New Roman" w:eastAsia="Times New Roman" w:hAnsi="Times New Roman"/>
          <w:color w:val="000000" w:themeColor="text1"/>
          <w:sz w:val="28"/>
          <w:szCs w:val="28"/>
          <w:lang w:eastAsia="ru-RU"/>
        </w:rPr>
        <w:t>На 1 января 20</w:t>
      </w:r>
      <w:r w:rsidR="00CB41B3" w:rsidRPr="00A14B13">
        <w:rPr>
          <w:rFonts w:ascii="Times New Roman" w:eastAsia="Times New Roman" w:hAnsi="Times New Roman"/>
          <w:color w:val="000000" w:themeColor="text1"/>
          <w:sz w:val="28"/>
          <w:szCs w:val="28"/>
          <w:lang w:eastAsia="ru-RU"/>
        </w:rPr>
        <w:t>20</w:t>
      </w:r>
      <w:r w:rsidRPr="00A14B13">
        <w:rPr>
          <w:rFonts w:ascii="Times New Roman" w:eastAsia="Times New Roman" w:hAnsi="Times New Roman"/>
          <w:color w:val="000000" w:themeColor="text1"/>
          <w:sz w:val="28"/>
          <w:szCs w:val="28"/>
          <w:lang w:eastAsia="ru-RU"/>
        </w:rPr>
        <w:t xml:space="preserve"> года в Гулькевичском районе насчитывалось </w:t>
      </w:r>
      <w:r w:rsidR="00CB41B3" w:rsidRPr="00A14B13">
        <w:rPr>
          <w:rFonts w:ascii="Times New Roman" w:eastAsia="Times New Roman" w:hAnsi="Times New Roman"/>
          <w:color w:val="000000" w:themeColor="text1"/>
          <w:sz w:val="28"/>
          <w:szCs w:val="28"/>
          <w:lang w:eastAsia="ru-RU"/>
        </w:rPr>
        <w:t>1</w:t>
      </w:r>
      <w:r w:rsidRPr="00A14B13">
        <w:rPr>
          <w:rFonts w:ascii="Times New Roman" w:eastAsia="Times New Roman" w:hAnsi="Times New Roman"/>
          <w:color w:val="000000" w:themeColor="text1"/>
          <w:sz w:val="28"/>
          <w:szCs w:val="28"/>
          <w:lang w:eastAsia="ru-RU"/>
        </w:rPr>
        <w:t xml:space="preserve"> организаци</w:t>
      </w:r>
      <w:r w:rsidR="00CB41B3" w:rsidRPr="00A14B13">
        <w:rPr>
          <w:rFonts w:ascii="Times New Roman" w:eastAsia="Times New Roman" w:hAnsi="Times New Roman"/>
          <w:color w:val="000000" w:themeColor="text1"/>
          <w:sz w:val="28"/>
          <w:szCs w:val="28"/>
          <w:lang w:eastAsia="ru-RU"/>
        </w:rPr>
        <w:t>я</w:t>
      </w:r>
      <w:r w:rsidRPr="00A14B13">
        <w:rPr>
          <w:rFonts w:ascii="Times New Roman" w:eastAsia="Times New Roman" w:hAnsi="Times New Roman"/>
          <w:color w:val="000000" w:themeColor="text1"/>
          <w:sz w:val="28"/>
          <w:szCs w:val="28"/>
          <w:lang w:eastAsia="ru-RU"/>
        </w:rPr>
        <w:t>осуществляющ</w:t>
      </w:r>
      <w:r w:rsidR="00CB41B3" w:rsidRPr="00A14B13">
        <w:rPr>
          <w:rFonts w:ascii="Times New Roman" w:eastAsia="Times New Roman" w:hAnsi="Times New Roman"/>
          <w:color w:val="000000" w:themeColor="text1"/>
          <w:sz w:val="28"/>
          <w:szCs w:val="28"/>
          <w:lang w:eastAsia="ru-RU"/>
        </w:rPr>
        <w:t>яя</w:t>
      </w:r>
      <w:r w:rsidRPr="00A14B13">
        <w:rPr>
          <w:rFonts w:ascii="Times New Roman" w:eastAsia="Times New Roman" w:hAnsi="Times New Roman"/>
          <w:color w:val="000000" w:themeColor="text1"/>
          <w:sz w:val="28"/>
          <w:szCs w:val="28"/>
          <w:lang w:eastAsia="ru-RU"/>
        </w:rPr>
        <w:t xml:space="preserve"> деятельность по разведению племенных сельско</w:t>
      </w:r>
      <w:r w:rsidR="00CB41B3" w:rsidRPr="00A14B13">
        <w:rPr>
          <w:rFonts w:ascii="Times New Roman" w:eastAsia="Times New Roman" w:hAnsi="Times New Roman"/>
          <w:color w:val="000000" w:themeColor="text1"/>
          <w:sz w:val="28"/>
          <w:szCs w:val="28"/>
          <w:lang w:eastAsia="ru-RU"/>
        </w:rPr>
        <w:t xml:space="preserve">хозяйственных животных. </w:t>
      </w:r>
      <w:r w:rsidRPr="00A14B13">
        <w:rPr>
          <w:rFonts w:ascii="Times New Roman" w:eastAsia="Times New Roman" w:hAnsi="Times New Roman"/>
          <w:color w:val="000000" w:themeColor="text1"/>
          <w:sz w:val="28"/>
          <w:szCs w:val="28"/>
          <w:lang w:eastAsia="ru-RU"/>
        </w:rPr>
        <w:t>По итогам 20</w:t>
      </w:r>
      <w:r w:rsidR="00CB41B3" w:rsidRPr="00A14B13">
        <w:rPr>
          <w:rFonts w:ascii="Times New Roman" w:eastAsia="Times New Roman" w:hAnsi="Times New Roman"/>
          <w:color w:val="000000" w:themeColor="text1"/>
          <w:sz w:val="28"/>
          <w:szCs w:val="28"/>
          <w:lang w:eastAsia="ru-RU"/>
        </w:rPr>
        <w:t>20</w:t>
      </w:r>
      <w:r w:rsidRPr="00A14B13">
        <w:rPr>
          <w:rFonts w:ascii="Times New Roman" w:eastAsia="Times New Roman" w:hAnsi="Times New Roman"/>
          <w:color w:val="000000" w:themeColor="text1"/>
          <w:sz w:val="28"/>
          <w:szCs w:val="28"/>
          <w:lang w:eastAsia="ru-RU"/>
        </w:rPr>
        <w:t xml:space="preserve"> года </w:t>
      </w:r>
      <w:r w:rsidR="00CB41B3" w:rsidRPr="00A14B13">
        <w:rPr>
          <w:rFonts w:ascii="Times New Roman" w:eastAsia="Times New Roman" w:hAnsi="Times New Roman"/>
          <w:color w:val="000000" w:themeColor="text1"/>
          <w:sz w:val="28"/>
          <w:szCs w:val="28"/>
          <w:lang w:eastAsia="ru-RU"/>
        </w:rPr>
        <w:t>о</w:t>
      </w:r>
      <w:r w:rsidRPr="00A14B13">
        <w:rPr>
          <w:rFonts w:ascii="Times New Roman" w:eastAsia="Times New Roman" w:hAnsi="Times New Roman"/>
          <w:color w:val="000000" w:themeColor="text1"/>
          <w:sz w:val="28"/>
          <w:szCs w:val="28"/>
          <w:lang w:eastAsia="ru-RU"/>
        </w:rPr>
        <w:t>рганизаци</w:t>
      </w:r>
      <w:r w:rsidR="00CB41B3" w:rsidRPr="00A14B13">
        <w:rPr>
          <w:rFonts w:ascii="Times New Roman" w:eastAsia="Times New Roman" w:hAnsi="Times New Roman"/>
          <w:color w:val="000000" w:themeColor="text1"/>
          <w:sz w:val="28"/>
          <w:szCs w:val="28"/>
          <w:lang w:eastAsia="ru-RU"/>
        </w:rPr>
        <w:t xml:space="preserve">ей </w:t>
      </w:r>
      <w:r w:rsidRPr="00A14B13">
        <w:rPr>
          <w:rFonts w:ascii="Times New Roman" w:eastAsia="Times New Roman" w:hAnsi="Times New Roman"/>
          <w:color w:val="000000" w:themeColor="text1"/>
          <w:sz w:val="28"/>
          <w:szCs w:val="28"/>
          <w:lang w:eastAsia="ru-RU"/>
        </w:rPr>
        <w:t>частной формы собственности ООО Конный завод «Самоволов» реализовано 15 голов племенных лошадей.</w:t>
      </w:r>
    </w:p>
    <w:p w:rsidR="00A406D1" w:rsidRPr="00A14B13" w:rsidRDefault="00A406D1" w:rsidP="000C7960">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p>
    <w:p w:rsidR="00A406D1" w:rsidRDefault="00A406D1" w:rsidP="007C346A">
      <w:pPr>
        <w:shd w:val="clear" w:color="auto" w:fill="FFFFFF" w:themeFill="background1"/>
        <w:spacing w:after="0" w:line="240" w:lineRule="auto"/>
        <w:jc w:val="center"/>
        <w:rPr>
          <w:rFonts w:ascii="Times New Roman" w:hAnsi="Times New Roman"/>
          <w:b/>
          <w:sz w:val="28"/>
          <w:szCs w:val="28"/>
        </w:rPr>
      </w:pPr>
      <w:r w:rsidRPr="00A14B13">
        <w:rPr>
          <w:rFonts w:ascii="Times New Roman" w:hAnsi="Times New Roman"/>
          <w:b/>
          <w:sz w:val="28"/>
          <w:szCs w:val="28"/>
        </w:rPr>
        <w:t>Рынок нефтепродуктов</w:t>
      </w:r>
    </w:p>
    <w:p w:rsidR="008E3BD7" w:rsidRPr="00A14B13" w:rsidRDefault="008E3BD7" w:rsidP="007C346A">
      <w:pPr>
        <w:shd w:val="clear" w:color="auto" w:fill="FFFFFF" w:themeFill="background1"/>
        <w:spacing w:after="0" w:line="240" w:lineRule="auto"/>
        <w:jc w:val="center"/>
        <w:rPr>
          <w:rFonts w:ascii="Times New Roman" w:hAnsi="Times New Roman"/>
          <w:b/>
          <w:sz w:val="28"/>
          <w:szCs w:val="28"/>
        </w:rPr>
      </w:pPr>
    </w:p>
    <w:p w:rsidR="00A406D1" w:rsidRPr="00A14B13" w:rsidRDefault="0063671E" w:rsidP="000C7960">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Рынок нефтепродуктов </w:t>
      </w:r>
      <w:r w:rsidRPr="00A14B13">
        <w:rPr>
          <w:rFonts w:ascii="Times New Roman" w:eastAsia="Times New Roman" w:hAnsi="Times New Roman"/>
          <w:color w:val="000000" w:themeColor="text1"/>
          <w:sz w:val="28"/>
          <w:szCs w:val="28"/>
          <w:lang w:eastAsia="ru-RU"/>
        </w:rPr>
        <w:t>на территории муниципального образования Гулькевичский район</w:t>
      </w:r>
      <w:r>
        <w:rPr>
          <w:rFonts w:ascii="Times New Roman" w:eastAsia="Times New Roman" w:hAnsi="Times New Roman"/>
          <w:color w:val="000000" w:themeColor="text1"/>
          <w:sz w:val="28"/>
          <w:szCs w:val="28"/>
          <w:lang w:eastAsia="ru-RU"/>
        </w:rPr>
        <w:t xml:space="preserve"> представлен</w:t>
      </w:r>
      <w:r w:rsidR="00A406D1" w:rsidRPr="00A14B13">
        <w:rPr>
          <w:rFonts w:ascii="Times New Roman" w:eastAsia="Times New Roman" w:hAnsi="Times New Roman"/>
          <w:color w:val="000000" w:themeColor="text1"/>
          <w:sz w:val="28"/>
          <w:szCs w:val="28"/>
          <w:lang w:eastAsia="ru-RU"/>
        </w:rPr>
        <w:t xml:space="preserve"> 22 заправочны</w:t>
      </w:r>
      <w:r>
        <w:rPr>
          <w:rFonts w:ascii="Times New Roman" w:eastAsia="Times New Roman" w:hAnsi="Times New Roman"/>
          <w:color w:val="000000" w:themeColor="text1"/>
          <w:sz w:val="28"/>
          <w:szCs w:val="28"/>
          <w:lang w:eastAsia="ru-RU"/>
        </w:rPr>
        <w:t>ми</w:t>
      </w:r>
      <w:r w:rsidR="00A406D1" w:rsidRPr="00A14B13">
        <w:rPr>
          <w:rFonts w:ascii="Times New Roman" w:eastAsia="Times New Roman" w:hAnsi="Times New Roman"/>
          <w:color w:val="000000" w:themeColor="text1"/>
          <w:sz w:val="28"/>
          <w:szCs w:val="28"/>
          <w:lang w:eastAsia="ru-RU"/>
        </w:rPr>
        <w:t xml:space="preserve"> станция</w:t>
      </w:r>
      <w:r>
        <w:rPr>
          <w:rFonts w:ascii="Times New Roman" w:eastAsia="Times New Roman" w:hAnsi="Times New Roman"/>
          <w:color w:val="000000" w:themeColor="text1"/>
          <w:sz w:val="28"/>
          <w:szCs w:val="28"/>
          <w:lang w:eastAsia="ru-RU"/>
        </w:rPr>
        <w:t>ми, которые осуществляют</w:t>
      </w:r>
      <w:r w:rsidR="00A406D1" w:rsidRPr="00A14B13">
        <w:rPr>
          <w:rFonts w:ascii="Times New Roman" w:eastAsia="Times New Roman" w:hAnsi="Times New Roman"/>
          <w:color w:val="000000" w:themeColor="text1"/>
          <w:sz w:val="28"/>
          <w:szCs w:val="28"/>
          <w:lang w:eastAsia="ru-RU"/>
        </w:rPr>
        <w:t xml:space="preserve"> осуществляет торговл</w:t>
      </w:r>
      <w:r>
        <w:rPr>
          <w:rFonts w:ascii="Times New Roman" w:eastAsia="Times New Roman" w:hAnsi="Times New Roman"/>
          <w:color w:val="000000" w:themeColor="text1"/>
          <w:sz w:val="28"/>
          <w:szCs w:val="28"/>
          <w:lang w:eastAsia="ru-RU"/>
        </w:rPr>
        <w:t>ю</w:t>
      </w:r>
      <w:r w:rsidR="00A406D1" w:rsidRPr="00A14B13">
        <w:rPr>
          <w:rFonts w:ascii="Times New Roman" w:eastAsia="Times New Roman" w:hAnsi="Times New Roman"/>
          <w:color w:val="000000" w:themeColor="text1"/>
          <w:sz w:val="28"/>
          <w:szCs w:val="28"/>
          <w:lang w:eastAsia="ru-RU"/>
        </w:rPr>
        <w:t xml:space="preserve"> моторным топливом через автозаправочные станции и комплексы. </w:t>
      </w:r>
    </w:p>
    <w:p w:rsidR="00A406D1" w:rsidRPr="00A14B13" w:rsidRDefault="00A406D1" w:rsidP="000C7960">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A14B13">
        <w:rPr>
          <w:rFonts w:ascii="Times New Roman" w:eastAsia="Times New Roman" w:hAnsi="Times New Roman"/>
          <w:color w:val="000000" w:themeColor="text1"/>
          <w:sz w:val="28"/>
          <w:szCs w:val="28"/>
          <w:lang w:eastAsia="ru-RU"/>
        </w:rPr>
        <w:t xml:space="preserve">Основными операторами рынка нефтепродуктов на территории района являются компании ПАО НК «Роснефть - Кубаньнефтепродукт», ООО «Лукойл – Югнефтепродукт», ООО «ФлешЭнерджи», ООО «Транспорт», ООО СКиФ – нефтепродукт» и т.д. </w:t>
      </w:r>
    </w:p>
    <w:p w:rsidR="00A406D1" w:rsidRPr="00A14B13" w:rsidRDefault="00A406D1" w:rsidP="000C7960">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A14B13">
        <w:rPr>
          <w:rFonts w:ascii="Times New Roman" w:eastAsia="Times New Roman" w:hAnsi="Times New Roman"/>
          <w:color w:val="000000" w:themeColor="text1"/>
          <w:sz w:val="28"/>
          <w:szCs w:val="28"/>
          <w:lang w:eastAsia="ru-RU"/>
        </w:rPr>
        <w:t xml:space="preserve">Доля организаций частной формы собственности на рынке нефтепродуктов составляет 100 %. </w:t>
      </w:r>
    </w:p>
    <w:p w:rsidR="00A406D1" w:rsidRPr="00112117" w:rsidRDefault="00A406D1" w:rsidP="000C7960">
      <w:pPr>
        <w:shd w:val="clear" w:color="auto" w:fill="FFFFFF" w:themeFill="background1"/>
        <w:spacing w:after="0" w:line="240" w:lineRule="auto"/>
        <w:ind w:firstLine="851"/>
        <w:jc w:val="both"/>
        <w:rPr>
          <w:rFonts w:ascii="Times New Roman" w:eastAsia="Times New Roman" w:hAnsi="Times New Roman"/>
          <w:b/>
          <w:color w:val="000000" w:themeColor="text1"/>
          <w:sz w:val="28"/>
          <w:szCs w:val="28"/>
          <w:lang w:eastAsia="ru-RU"/>
        </w:rPr>
      </w:pPr>
      <w:r w:rsidRPr="00112117">
        <w:rPr>
          <w:rFonts w:ascii="Times New Roman" w:eastAsia="Times New Roman" w:hAnsi="Times New Roman"/>
          <w:b/>
          <w:color w:val="000000" w:themeColor="text1"/>
          <w:sz w:val="28"/>
          <w:szCs w:val="28"/>
          <w:lang w:eastAsia="ru-RU"/>
        </w:rPr>
        <w:t>С точки зрения развития конкуренции рынок является достаточно развитым. Ключевой показатель выполнен.</w:t>
      </w:r>
    </w:p>
    <w:p w:rsidR="00BA1B56" w:rsidRDefault="00BA1B56" w:rsidP="000C7960">
      <w:pPr>
        <w:shd w:val="clear" w:color="auto" w:fill="FFFFFF" w:themeFill="background1"/>
        <w:spacing w:after="0" w:line="240" w:lineRule="auto"/>
        <w:ind w:firstLine="851"/>
        <w:jc w:val="center"/>
        <w:rPr>
          <w:rFonts w:ascii="Times New Roman" w:hAnsi="Times New Roman"/>
          <w:b/>
          <w:sz w:val="28"/>
          <w:szCs w:val="28"/>
        </w:rPr>
      </w:pPr>
    </w:p>
    <w:p w:rsidR="00A406D1" w:rsidRDefault="00A406D1" w:rsidP="000C7960">
      <w:pPr>
        <w:shd w:val="clear" w:color="auto" w:fill="FFFFFF" w:themeFill="background1"/>
        <w:spacing w:after="0" w:line="240" w:lineRule="auto"/>
        <w:ind w:firstLine="851"/>
        <w:jc w:val="center"/>
        <w:rPr>
          <w:rFonts w:ascii="Times New Roman" w:hAnsi="Times New Roman"/>
          <w:b/>
          <w:sz w:val="28"/>
          <w:szCs w:val="28"/>
        </w:rPr>
      </w:pPr>
      <w:r w:rsidRPr="00A14B13">
        <w:rPr>
          <w:rFonts w:ascii="Times New Roman" w:hAnsi="Times New Roman"/>
          <w:b/>
          <w:sz w:val="28"/>
          <w:szCs w:val="28"/>
        </w:rPr>
        <w:t>Сфера наружной рекламы</w:t>
      </w:r>
    </w:p>
    <w:p w:rsidR="00E82E38" w:rsidRPr="00A14B13" w:rsidRDefault="00E82E38" w:rsidP="000C7960">
      <w:pPr>
        <w:shd w:val="clear" w:color="auto" w:fill="FFFFFF" w:themeFill="background1"/>
        <w:spacing w:after="0" w:line="240" w:lineRule="auto"/>
        <w:ind w:firstLine="851"/>
        <w:jc w:val="center"/>
        <w:rPr>
          <w:rFonts w:ascii="Times New Roman" w:hAnsi="Times New Roman"/>
          <w:b/>
          <w:sz w:val="28"/>
          <w:szCs w:val="28"/>
        </w:rPr>
      </w:pPr>
    </w:p>
    <w:p w:rsidR="0063671E" w:rsidRDefault="0063671E" w:rsidP="000C7960">
      <w:pPr>
        <w:shd w:val="clear" w:color="auto" w:fill="FFFFFF" w:themeFill="background1"/>
        <w:spacing w:after="0" w:line="240" w:lineRule="auto"/>
        <w:ind w:firstLine="851"/>
        <w:jc w:val="both"/>
        <w:rPr>
          <w:rFonts w:ascii="Times New Roman" w:hAnsi="Times New Roman" w:cs="Times New Roman"/>
          <w:color w:val="000000"/>
          <w:sz w:val="28"/>
          <w:szCs w:val="28"/>
        </w:rPr>
      </w:pPr>
      <w:r w:rsidRPr="005D6549">
        <w:rPr>
          <w:rFonts w:ascii="Times New Roman" w:eastAsia="Times New Roman" w:hAnsi="Times New Roman" w:cs="Times New Roman"/>
          <w:color w:val="000000"/>
          <w:kern w:val="0"/>
          <w:sz w:val="28"/>
          <w:szCs w:val="28"/>
          <w:lang w:eastAsia="ru-RU"/>
        </w:rPr>
        <w:lastRenderedPageBreak/>
        <w:t xml:space="preserve">Актуальность наружной рекламы на российском рынке обусловлена прежде всего тем, что многие компании-производители в борьбе за потребителя стремятся использовать все возможные и доступные им </w:t>
      </w:r>
      <w:r w:rsidRPr="005D6549">
        <w:rPr>
          <w:rFonts w:ascii="Times New Roman" w:hAnsi="Times New Roman" w:cs="Times New Roman"/>
          <w:color w:val="000000"/>
          <w:sz w:val="28"/>
          <w:szCs w:val="28"/>
        </w:rPr>
        <w:t>средства, буквально заполоняя все географическое пространство вокруг своих потенциальных потребителей. Для этого рынок наружной рекламы в настоящее время может предложить потребителям огромное разнообразие продукции. Таким образом, информация о продукции компаний-производителей окружает нас повсюду</w:t>
      </w:r>
    </w:p>
    <w:p w:rsidR="00A406D1" w:rsidRPr="00A14B13" w:rsidRDefault="00A406D1" w:rsidP="000C7960">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A14B13">
        <w:rPr>
          <w:rFonts w:ascii="Times New Roman" w:eastAsia="Times New Roman" w:hAnsi="Times New Roman"/>
          <w:color w:val="000000" w:themeColor="text1"/>
          <w:sz w:val="28"/>
          <w:szCs w:val="28"/>
          <w:shd w:val="clear" w:color="auto" w:fill="FFFFFF" w:themeFill="background1"/>
          <w:lang w:eastAsia="ru-RU"/>
        </w:rPr>
        <w:t>Муниципальным образованием Гу</w:t>
      </w:r>
      <w:r w:rsidRPr="00A14B13">
        <w:rPr>
          <w:rFonts w:ascii="Times New Roman" w:eastAsia="Times New Roman" w:hAnsi="Times New Roman"/>
          <w:color w:val="000000" w:themeColor="text1"/>
          <w:sz w:val="28"/>
          <w:szCs w:val="28"/>
          <w:lang w:eastAsia="ru-RU"/>
        </w:rPr>
        <w:t>лькевичский район разрабатываются и утверждаются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(далее – Схема размещения рекламных конструкций).</w:t>
      </w:r>
    </w:p>
    <w:p w:rsidR="00A406D1" w:rsidRPr="00A14B13" w:rsidRDefault="00A406D1" w:rsidP="000C7960">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A14B13">
        <w:rPr>
          <w:rFonts w:ascii="Times New Roman" w:eastAsia="Times New Roman" w:hAnsi="Times New Roman"/>
          <w:color w:val="000000" w:themeColor="text1"/>
          <w:sz w:val="28"/>
          <w:szCs w:val="28"/>
          <w:lang w:eastAsia="ru-RU"/>
        </w:rPr>
        <w:t>Проводятся торги на право заключения договора на установку и эксплуатацию рекламных конструкций на земельных участках, зданиях или ином недвижимом имуществе, находящемся в собственности муниципального образования.</w:t>
      </w:r>
    </w:p>
    <w:p w:rsidR="00A406D1" w:rsidRPr="00A14B13" w:rsidRDefault="00A406D1" w:rsidP="000C7960">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A14B13">
        <w:rPr>
          <w:rFonts w:ascii="Times New Roman" w:eastAsia="Times New Roman" w:hAnsi="Times New Roman"/>
          <w:color w:val="000000" w:themeColor="text1"/>
          <w:sz w:val="28"/>
          <w:szCs w:val="28"/>
          <w:lang w:eastAsia="ru-RU"/>
        </w:rPr>
        <w:t xml:space="preserve">Систематически проводится работа по выявлению незаконно размещенных рекламных конструкций, нарушители привлекаются к административной ответственности, конструкции демонтируются, переносные конструкции демонтируются силами собственников. </w:t>
      </w:r>
    </w:p>
    <w:p w:rsidR="00A406D1" w:rsidRPr="00A14B13" w:rsidRDefault="00A406D1" w:rsidP="000C7960">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A14B13">
        <w:rPr>
          <w:rFonts w:ascii="Times New Roman" w:eastAsia="Times New Roman" w:hAnsi="Times New Roman"/>
          <w:color w:val="000000" w:themeColor="text1"/>
          <w:sz w:val="28"/>
          <w:szCs w:val="28"/>
          <w:lang w:eastAsia="ru-RU"/>
        </w:rPr>
        <w:t>Среди основных факторов, ограничивающих развитие конкуренции в сфере наружной рекламы, можно выделить:</w:t>
      </w:r>
    </w:p>
    <w:p w:rsidR="00A406D1" w:rsidRPr="00A14B13" w:rsidRDefault="00A406D1" w:rsidP="00BE26C8">
      <w:pPr>
        <w:pStyle w:val="a7"/>
        <w:numPr>
          <w:ilvl w:val="1"/>
          <w:numId w:val="16"/>
        </w:numPr>
        <w:shd w:val="clear" w:color="auto" w:fill="FFFFFF" w:themeFill="background1"/>
        <w:spacing w:after="0" w:line="240" w:lineRule="auto"/>
        <w:jc w:val="both"/>
        <w:rPr>
          <w:rFonts w:ascii="Times New Roman" w:eastAsia="Times New Roman" w:hAnsi="Times New Roman"/>
          <w:color w:val="000000" w:themeColor="text1"/>
          <w:sz w:val="28"/>
          <w:szCs w:val="28"/>
          <w:lang w:eastAsia="ru-RU"/>
        </w:rPr>
      </w:pPr>
      <w:r w:rsidRPr="00A14B13">
        <w:rPr>
          <w:rFonts w:ascii="Times New Roman" w:eastAsia="Times New Roman" w:hAnsi="Times New Roman"/>
          <w:color w:val="000000" w:themeColor="text1"/>
          <w:sz w:val="28"/>
          <w:szCs w:val="28"/>
          <w:lang w:eastAsia="ru-RU"/>
        </w:rPr>
        <w:t>большое количество самовольно размещенных рекламных конструкций;</w:t>
      </w:r>
    </w:p>
    <w:p w:rsidR="00A406D1" w:rsidRPr="00A14B13" w:rsidRDefault="00A406D1" w:rsidP="00BE26C8">
      <w:pPr>
        <w:pStyle w:val="a7"/>
        <w:numPr>
          <w:ilvl w:val="1"/>
          <w:numId w:val="16"/>
        </w:numPr>
        <w:shd w:val="clear" w:color="auto" w:fill="FFFFFF" w:themeFill="background1"/>
        <w:spacing w:after="0" w:line="240" w:lineRule="auto"/>
        <w:jc w:val="both"/>
        <w:rPr>
          <w:rFonts w:ascii="Times New Roman" w:eastAsia="Times New Roman" w:hAnsi="Times New Roman"/>
          <w:color w:val="000000" w:themeColor="text1"/>
          <w:sz w:val="28"/>
          <w:szCs w:val="28"/>
          <w:lang w:eastAsia="ru-RU"/>
        </w:rPr>
      </w:pPr>
      <w:r w:rsidRPr="00A14B13">
        <w:rPr>
          <w:rFonts w:ascii="Times New Roman" w:eastAsia="Times New Roman" w:hAnsi="Times New Roman"/>
          <w:color w:val="000000" w:themeColor="text1"/>
          <w:sz w:val="28"/>
          <w:szCs w:val="28"/>
          <w:lang w:eastAsia="ru-RU"/>
        </w:rPr>
        <w:t>ограниченное количество мест размещения рекламных конструкций, предусмотренных Схемой размещения рекламных конструкций.</w:t>
      </w:r>
    </w:p>
    <w:p w:rsidR="00A406D1" w:rsidRPr="00112117" w:rsidRDefault="00A406D1" w:rsidP="000C7960">
      <w:pPr>
        <w:shd w:val="clear" w:color="auto" w:fill="FFFFFF" w:themeFill="background1"/>
        <w:spacing w:after="0" w:line="240" w:lineRule="auto"/>
        <w:ind w:firstLine="851"/>
        <w:jc w:val="both"/>
        <w:rPr>
          <w:rFonts w:ascii="Times New Roman" w:eastAsia="Times New Roman" w:hAnsi="Times New Roman"/>
          <w:b/>
          <w:color w:val="000000" w:themeColor="text1"/>
          <w:sz w:val="28"/>
          <w:szCs w:val="28"/>
          <w:lang w:eastAsia="ru-RU"/>
        </w:rPr>
      </w:pPr>
      <w:r w:rsidRPr="00112117">
        <w:rPr>
          <w:rFonts w:ascii="Times New Roman" w:eastAsia="Times New Roman" w:hAnsi="Times New Roman"/>
          <w:b/>
          <w:color w:val="000000" w:themeColor="text1"/>
          <w:sz w:val="28"/>
          <w:szCs w:val="28"/>
          <w:lang w:eastAsia="ru-RU"/>
        </w:rPr>
        <w:t>В настоящее время доля организаций частной формы собственности в сфере на</w:t>
      </w:r>
      <w:r w:rsidR="00112117" w:rsidRPr="00112117">
        <w:rPr>
          <w:rFonts w:ascii="Times New Roman" w:eastAsia="Times New Roman" w:hAnsi="Times New Roman"/>
          <w:b/>
          <w:color w:val="000000" w:themeColor="text1"/>
          <w:sz w:val="28"/>
          <w:szCs w:val="28"/>
          <w:lang w:eastAsia="ru-RU"/>
        </w:rPr>
        <w:t>ружной рекламы составляет 100 %, рынок конкурентен.</w:t>
      </w:r>
    </w:p>
    <w:p w:rsidR="00A406D1" w:rsidRPr="00A406D1" w:rsidRDefault="00A406D1" w:rsidP="000C7960">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p>
    <w:p w:rsidR="00A406D1" w:rsidRPr="00E82E38" w:rsidRDefault="00A406D1" w:rsidP="007C346A">
      <w:pPr>
        <w:shd w:val="clear" w:color="auto" w:fill="FFFFFF" w:themeFill="background1"/>
        <w:spacing w:after="0" w:line="240" w:lineRule="auto"/>
        <w:jc w:val="center"/>
        <w:rPr>
          <w:rFonts w:ascii="Times New Roman" w:hAnsi="Times New Roman"/>
          <w:b/>
          <w:sz w:val="28"/>
          <w:szCs w:val="28"/>
        </w:rPr>
      </w:pPr>
      <w:r w:rsidRPr="00E82E38">
        <w:rPr>
          <w:rFonts w:ascii="Times New Roman" w:hAnsi="Times New Roman"/>
          <w:b/>
          <w:sz w:val="28"/>
          <w:szCs w:val="28"/>
        </w:rPr>
        <w:t>Рынок продукции машиностроения</w:t>
      </w:r>
    </w:p>
    <w:p w:rsidR="00396BC5" w:rsidRPr="00A14B13" w:rsidRDefault="00396BC5" w:rsidP="007C346A">
      <w:pPr>
        <w:shd w:val="clear" w:color="auto" w:fill="FFFFFF" w:themeFill="background1"/>
        <w:spacing w:after="0" w:line="240" w:lineRule="auto"/>
        <w:jc w:val="center"/>
        <w:rPr>
          <w:rFonts w:ascii="Times New Roman" w:hAnsi="Times New Roman"/>
          <w:b/>
          <w:sz w:val="28"/>
          <w:szCs w:val="28"/>
          <w:highlight w:val="green"/>
        </w:rPr>
      </w:pPr>
    </w:p>
    <w:p w:rsidR="00396BC5" w:rsidRPr="003155F3" w:rsidRDefault="00396BC5" w:rsidP="00396BC5">
      <w:pPr>
        <w:spacing w:after="0" w:line="240" w:lineRule="auto"/>
        <w:ind w:firstLine="709"/>
        <w:jc w:val="both"/>
        <w:rPr>
          <w:rFonts w:ascii="Times New Roman" w:hAnsi="Times New Roman"/>
          <w:sz w:val="28"/>
          <w:szCs w:val="28"/>
        </w:rPr>
      </w:pPr>
      <w:r w:rsidRPr="003155F3">
        <w:rPr>
          <w:rFonts w:ascii="Times New Roman" w:hAnsi="Times New Roman"/>
          <w:sz w:val="28"/>
          <w:szCs w:val="28"/>
        </w:rPr>
        <w:t>Из хорошо развитых рынков на территории муниципального образования Гулькевичский район присутствует рынок продукции сельхозмашиностроения, который в 2020 году представлен тремя предприятиями: средним ОАО «Северо-Кавказский завод стальных конструкций», малыми ООО «Научно-Производственное предприятие «АгроМашРегион» (ООО НПП «АгроМашРегион») и ООО «ПромАгроТехнологии».</w:t>
      </w:r>
    </w:p>
    <w:p w:rsidR="00396BC5" w:rsidRDefault="00396BC5" w:rsidP="00396BC5">
      <w:pPr>
        <w:spacing w:after="0" w:line="240" w:lineRule="auto"/>
        <w:ind w:firstLine="709"/>
        <w:jc w:val="both"/>
        <w:rPr>
          <w:rFonts w:ascii="Times New Roman" w:hAnsi="Times New Roman"/>
          <w:sz w:val="28"/>
          <w:szCs w:val="28"/>
        </w:rPr>
      </w:pPr>
      <w:r w:rsidRPr="003155F3">
        <w:rPr>
          <w:rFonts w:ascii="Times New Roman" w:hAnsi="Times New Roman"/>
          <w:sz w:val="28"/>
          <w:szCs w:val="28"/>
        </w:rPr>
        <w:t xml:space="preserve">В рамках подписанного на Российском инвестиционном форуме «Сочи-2017» </w:t>
      </w:r>
      <w:r>
        <w:rPr>
          <w:rFonts w:ascii="Times New Roman" w:hAnsi="Times New Roman"/>
          <w:sz w:val="28"/>
          <w:szCs w:val="28"/>
        </w:rPr>
        <w:t xml:space="preserve">инвестиционного </w:t>
      </w:r>
      <w:r w:rsidRPr="003155F3">
        <w:rPr>
          <w:rFonts w:ascii="Times New Roman" w:hAnsi="Times New Roman"/>
          <w:sz w:val="28"/>
          <w:szCs w:val="28"/>
        </w:rPr>
        <w:t>соглашения, в 2018 году завершена реализация инвестиционного проекта «Реконструкция завода стальных конструкций на территории муниципального образования Гулькевичский район Краснодарского края» (стоимость проекта составила  28,3 млн.руб., сроки реализации</w:t>
      </w:r>
      <w:r>
        <w:rPr>
          <w:rFonts w:ascii="Times New Roman" w:hAnsi="Times New Roman"/>
          <w:sz w:val="28"/>
          <w:szCs w:val="28"/>
        </w:rPr>
        <w:t>:</w:t>
      </w:r>
      <w:r w:rsidRPr="003155F3">
        <w:rPr>
          <w:rFonts w:ascii="Times New Roman" w:hAnsi="Times New Roman"/>
          <w:sz w:val="28"/>
          <w:szCs w:val="28"/>
        </w:rPr>
        <w:t xml:space="preserve"> 2017-</w:t>
      </w:r>
      <w:r w:rsidRPr="003155F3">
        <w:rPr>
          <w:rFonts w:ascii="Times New Roman" w:hAnsi="Times New Roman"/>
          <w:sz w:val="28"/>
          <w:szCs w:val="28"/>
        </w:rPr>
        <w:lastRenderedPageBreak/>
        <w:t xml:space="preserve">2018 гг.), </w:t>
      </w:r>
      <w:r>
        <w:rPr>
          <w:rFonts w:ascii="Times New Roman" w:hAnsi="Times New Roman"/>
          <w:sz w:val="28"/>
          <w:szCs w:val="28"/>
        </w:rPr>
        <w:t xml:space="preserve">в результате чего </w:t>
      </w:r>
      <w:r w:rsidRPr="003155F3">
        <w:rPr>
          <w:rFonts w:ascii="Times New Roman" w:hAnsi="Times New Roman"/>
          <w:sz w:val="28"/>
          <w:szCs w:val="28"/>
        </w:rPr>
        <w:t>степень загрузки производственных мощностей предприятия увеличил</w:t>
      </w:r>
      <w:r>
        <w:rPr>
          <w:rFonts w:ascii="Times New Roman" w:hAnsi="Times New Roman"/>
          <w:sz w:val="28"/>
          <w:szCs w:val="28"/>
        </w:rPr>
        <w:t>а</w:t>
      </w:r>
      <w:r w:rsidRPr="003155F3">
        <w:rPr>
          <w:rFonts w:ascii="Times New Roman" w:hAnsi="Times New Roman"/>
          <w:sz w:val="28"/>
          <w:szCs w:val="28"/>
        </w:rPr>
        <w:t xml:space="preserve">сь с 5 до 15%, создано 15 </w:t>
      </w:r>
      <w:r>
        <w:rPr>
          <w:rFonts w:ascii="Times New Roman" w:hAnsi="Times New Roman"/>
          <w:sz w:val="28"/>
          <w:szCs w:val="28"/>
        </w:rPr>
        <w:t xml:space="preserve">новых </w:t>
      </w:r>
      <w:r w:rsidRPr="003155F3">
        <w:rPr>
          <w:rFonts w:ascii="Times New Roman" w:hAnsi="Times New Roman"/>
          <w:sz w:val="28"/>
          <w:szCs w:val="28"/>
        </w:rPr>
        <w:t xml:space="preserve">рабочих мест. </w:t>
      </w:r>
    </w:p>
    <w:p w:rsidR="00396BC5" w:rsidRPr="003155F3" w:rsidRDefault="00396BC5" w:rsidP="00396BC5">
      <w:pPr>
        <w:spacing w:after="0" w:line="240" w:lineRule="auto"/>
        <w:ind w:firstLine="709"/>
        <w:jc w:val="both"/>
        <w:rPr>
          <w:rFonts w:ascii="Times New Roman" w:hAnsi="Times New Roman"/>
          <w:sz w:val="28"/>
          <w:szCs w:val="28"/>
        </w:rPr>
      </w:pPr>
      <w:r w:rsidRPr="003155F3">
        <w:rPr>
          <w:rFonts w:ascii="Times New Roman" w:hAnsi="Times New Roman"/>
          <w:sz w:val="28"/>
          <w:szCs w:val="28"/>
        </w:rPr>
        <w:t xml:space="preserve">В результате реализации проекта освоен выпуск </w:t>
      </w:r>
      <w:r>
        <w:rPr>
          <w:rFonts w:ascii="Times New Roman" w:hAnsi="Times New Roman"/>
          <w:sz w:val="28"/>
          <w:szCs w:val="28"/>
        </w:rPr>
        <w:t xml:space="preserve">новых видов продукции: </w:t>
      </w:r>
      <w:r w:rsidRPr="003155F3">
        <w:rPr>
          <w:rFonts w:ascii="Times New Roman" w:hAnsi="Times New Roman"/>
          <w:sz w:val="28"/>
          <w:szCs w:val="28"/>
        </w:rPr>
        <w:t>дождевальных установок (в</w:t>
      </w:r>
      <w:r>
        <w:rPr>
          <w:rFonts w:ascii="Times New Roman" w:hAnsi="Times New Roman"/>
          <w:sz w:val="28"/>
          <w:szCs w:val="28"/>
        </w:rPr>
        <w:t>сегоза 2017-2020г</w:t>
      </w:r>
      <w:r w:rsidRPr="003155F3">
        <w:rPr>
          <w:rFonts w:ascii="Times New Roman" w:hAnsi="Times New Roman"/>
          <w:sz w:val="28"/>
          <w:szCs w:val="28"/>
        </w:rPr>
        <w:t>г выпущен</w:t>
      </w:r>
      <w:r>
        <w:rPr>
          <w:rFonts w:ascii="Times New Roman" w:hAnsi="Times New Roman"/>
          <w:sz w:val="28"/>
          <w:szCs w:val="28"/>
        </w:rPr>
        <w:t>о</w:t>
      </w:r>
      <w:r w:rsidRPr="000A1D1B">
        <w:rPr>
          <w:rFonts w:ascii="Times New Roman" w:hAnsi="Times New Roman"/>
          <w:sz w:val="28"/>
          <w:szCs w:val="28"/>
        </w:rPr>
        <w:t>106</w:t>
      </w:r>
      <w:r w:rsidRPr="003155F3">
        <w:rPr>
          <w:rFonts w:ascii="Times New Roman" w:hAnsi="Times New Roman"/>
          <w:sz w:val="28"/>
          <w:szCs w:val="28"/>
        </w:rPr>
        <w:t xml:space="preserve">дождевальных машин, основной заказчик - ООО «Союз-Агро»), налажен выпуск прицепных агрегатов глубокого рыхления почвы. </w:t>
      </w:r>
    </w:p>
    <w:p w:rsidR="00396BC5" w:rsidRPr="003155F3" w:rsidRDefault="00396BC5" w:rsidP="00396BC5">
      <w:pPr>
        <w:spacing w:after="0" w:line="240" w:lineRule="auto"/>
        <w:ind w:firstLine="709"/>
        <w:jc w:val="both"/>
        <w:rPr>
          <w:rFonts w:ascii="Times New Roman" w:hAnsi="Times New Roman"/>
          <w:sz w:val="28"/>
          <w:szCs w:val="28"/>
        </w:rPr>
      </w:pPr>
      <w:r w:rsidRPr="003155F3">
        <w:rPr>
          <w:rFonts w:ascii="Times New Roman" w:hAnsi="Times New Roman"/>
          <w:sz w:val="28"/>
          <w:szCs w:val="28"/>
        </w:rPr>
        <w:t xml:space="preserve">В 2020 году предприятию удалось увеличить выпуск </w:t>
      </w:r>
      <w:r w:rsidRPr="003155F3">
        <w:rPr>
          <w:rFonts w:ascii="Times New Roman" w:eastAsia="Calibri" w:hAnsi="Times New Roman" w:cs="Times New Roman"/>
          <w:sz w:val="28"/>
          <w:szCs w:val="28"/>
        </w:rPr>
        <w:t xml:space="preserve">готовых металлических изделий, кроме машин и оборудования в </w:t>
      </w:r>
      <w:r>
        <w:rPr>
          <w:rFonts w:ascii="Times New Roman" w:eastAsia="Calibri" w:hAnsi="Times New Roman" w:cs="Times New Roman"/>
          <w:sz w:val="28"/>
          <w:szCs w:val="28"/>
        </w:rPr>
        <w:t>2,</w:t>
      </w:r>
      <w:r w:rsidRPr="003155F3">
        <w:rPr>
          <w:rFonts w:ascii="Times New Roman" w:eastAsia="Calibri" w:hAnsi="Times New Roman" w:cs="Times New Roman"/>
          <w:sz w:val="28"/>
          <w:szCs w:val="28"/>
        </w:rPr>
        <w:t>3 раза за счет выполнения заказа для ЗАО «Тихорецкийэлеваторспецстрой»</w:t>
      </w:r>
      <w:r w:rsidRPr="003155F3">
        <w:rPr>
          <w:rFonts w:ascii="Times New Roman" w:hAnsi="Times New Roman"/>
          <w:sz w:val="28"/>
          <w:szCs w:val="28"/>
        </w:rPr>
        <w:t>.</w:t>
      </w:r>
    </w:p>
    <w:p w:rsidR="00396BC5" w:rsidRPr="003155F3" w:rsidRDefault="00396BC5" w:rsidP="00396BC5">
      <w:pPr>
        <w:spacing w:after="0" w:line="240" w:lineRule="auto"/>
        <w:ind w:firstLine="709"/>
        <w:jc w:val="both"/>
        <w:rPr>
          <w:rFonts w:ascii="Times New Roman" w:hAnsi="Times New Roman"/>
          <w:sz w:val="28"/>
          <w:szCs w:val="28"/>
        </w:rPr>
      </w:pPr>
      <w:r w:rsidRPr="003155F3">
        <w:rPr>
          <w:rFonts w:ascii="Times New Roman" w:hAnsi="Times New Roman"/>
          <w:sz w:val="28"/>
          <w:szCs w:val="28"/>
        </w:rPr>
        <w:t xml:space="preserve">Объем отгруженных готовых металлоконструкций, используемых в строительстве, и сельскохозяйственных машин составил по итогу 2020 года </w:t>
      </w:r>
      <w:r>
        <w:rPr>
          <w:rFonts w:ascii="Times New Roman" w:hAnsi="Times New Roman"/>
          <w:sz w:val="28"/>
          <w:szCs w:val="28"/>
        </w:rPr>
        <w:t>244,1</w:t>
      </w:r>
      <w:r w:rsidRPr="003155F3">
        <w:rPr>
          <w:rFonts w:ascii="Times New Roman" w:hAnsi="Times New Roman"/>
          <w:sz w:val="28"/>
          <w:szCs w:val="28"/>
        </w:rPr>
        <w:t xml:space="preserve"> млн. руб., что </w:t>
      </w:r>
      <w:r>
        <w:rPr>
          <w:rFonts w:ascii="Times New Roman" w:hAnsi="Times New Roman"/>
          <w:sz w:val="28"/>
          <w:szCs w:val="28"/>
        </w:rPr>
        <w:t>в 2,6 раза выше,</w:t>
      </w:r>
      <w:r w:rsidRPr="003155F3">
        <w:rPr>
          <w:rFonts w:ascii="Times New Roman" w:hAnsi="Times New Roman"/>
          <w:sz w:val="28"/>
          <w:szCs w:val="28"/>
        </w:rPr>
        <w:t xml:space="preserve"> 2019 года. В 2020 году произведена</w:t>
      </w:r>
      <w:r>
        <w:rPr>
          <w:rFonts w:ascii="Times New Roman" w:hAnsi="Times New Roman"/>
          <w:sz w:val="28"/>
          <w:szCs w:val="28"/>
        </w:rPr>
        <w:t>46 дождевальных</w:t>
      </w:r>
      <w:r w:rsidRPr="003155F3">
        <w:rPr>
          <w:rFonts w:ascii="Times New Roman" w:hAnsi="Times New Roman"/>
          <w:sz w:val="28"/>
          <w:szCs w:val="28"/>
        </w:rPr>
        <w:t xml:space="preserve"> машин, что в </w:t>
      </w:r>
      <w:r>
        <w:rPr>
          <w:rFonts w:ascii="Times New Roman" w:hAnsi="Times New Roman"/>
          <w:sz w:val="28"/>
          <w:szCs w:val="28"/>
        </w:rPr>
        <w:t>4,6</w:t>
      </w:r>
      <w:r w:rsidRPr="003155F3">
        <w:rPr>
          <w:rFonts w:ascii="Times New Roman" w:hAnsi="Times New Roman"/>
          <w:sz w:val="28"/>
          <w:szCs w:val="28"/>
        </w:rPr>
        <w:t xml:space="preserve"> раз</w:t>
      </w:r>
      <w:r>
        <w:rPr>
          <w:rFonts w:ascii="Times New Roman" w:hAnsi="Times New Roman"/>
          <w:sz w:val="28"/>
          <w:szCs w:val="28"/>
        </w:rPr>
        <w:t>а</w:t>
      </w:r>
      <w:r w:rsidRPr="003155F3">
        <w:rPr>
          <w:rFonts w:ascii="Times New Roman" w:hAnsi="Times New Roman"/>
          <w:sz w:val="28"/>
          <w:szCs w:val="28"/>
        </w:rPr>
        <w:t xml:space="preserve"> больше, чем в 2019 году, вследствие выполнения заказа для ООО «Союз-Агро». В рамках заключенного в 2019 году контракта будет произведено 72 единицы техники. В 2021 году планируется завершить отгрузку в рамках заключенного договора. На предприятии работают 126 чел., среднемесячная заработная плата одного работника –</w:t>
      </w:r>
      <w:r>
        <w:rPr>
          <w:rFonts w:ascii="Times New Roman" w:hAnsi="Times New Roman"/>
          <w:sz w:val="28"/>
          <w:szCs w:val="28"/>
        </w:rPr>
        <w:t xml:space="preserve">25 </w:t>
      </w:r>
      <w:r w:rsidRPr="003155F3">
        <w:rPr>
          <w:rFonts w:ascii="Times New Roman" w:hAnsi="Times New Roman"/>
          <w:sz w:val="28"/>
          <w:szCs w:val="28"/>
        </w:rPr>
        <w:t>тыс. рублей</w:t>
      </w:r>
      <w:r>
        <w:rPr>
          <w:rFonts w:ascii="Times New Roman" w:hAnsi="Times New Roman"/>
          <w:sz w:val="28"/>
          <w:szCs w:val="28"/>
        </w:rPr>
        <w:t>.</w:t>
      </w:r>
    </w:p>
    <w:p w:rsidR="00396BC5" w:rsidRPr="003155F3" w:rsidRDefault="00396BC5" w:rsidP="00396BC5">
      <w:pPr>
        <w:spacing w:after="0" w:line="240" w:lineRule="auto"/>
        <w:ind w:firstLine="709"/>
        <w:jc w:val="both"/>
        <w:rPr>
          <w:rFonts w:ascii="Times New Roman" w:hAnsi="Times New Roman"/>
          <w:sz w:val="28"/>
          <w:szCs w:val="28"/>
        </w:rPr>
      </w:pPr>
      <w:r w:rsidRPr="003155F3">
        <w:rPr>
          <w:rFonts w:ascii="Times New Roman" w:hAnsi="Times New Roman"/>
          <w:b/>
          <w:sz w:val="28"/>
          <w:szCs w:val="28"/>
        </w:rPr>
        <w:t>ООО НПП «АгроМашРегион»</w:t>
      </w:r>
      <w:r w:rsidRPr="003155F3">
        <w:rPr>
          <w:rFonts w:ascii="Times New Roman" w:hAnsi="Times New Roman"/>
          <w:sz w:val="28"/>
          <w:szCs w:val="28"/>
        </w:rPr>
        <w:t xml:space="preserve"> осуществляет деятельность по производству и сборке технического оборудования для мельнично-элеваторных комплексов, конвейерного оборудования, автомобилеразгрузчиков, шелушильно-шлифовальных машин и др. техники. Политика компании разработана с учетом современных требований рынка. Предприятие является одним из лидирующих сельскохозяйственных технических предприятий не только Краснодарского края, но и России, производя надежную технику, отличающуюся высокой производительностью, качеством и экономичностью, приемлемой ценой,  благодаря чему клиентами предприятия являются как крупные предприятия, так и небольшие сельские хозяйства. География поставок продукции предприятия - территория РФ и зарубежные страны (Казахстан, Беларусь, Армения, Украина, Молдова).</w:t>
      </w:r>
    </w:p>
    <w:p w:rsidR="00396BC5" w:rsidRPr="003155F3" w:rsidRDefault="00396BC5" w:rsidP="00396BC5">
      <w:pPr>
        <w:spacing w:after="0" w:line="240" w:lineRule="auto"/>
        <w:ind w:firstLine="709"/>
        <w:jc w:val="both"/>
        <w:rPr>
          <w:rFonts w:ascii="Times New Roman" w:hAnsi="Times New Roman"/>
          <w:sz w:val="28"/>
          <w:szCs w:val="28"/>
        </w:rPr>
      </w:pPr>
      <w:r w:rsidRPr="003155F3">
        <w:rPr>
          <w:rFonts w:ascii="Times New Roman" w:hAnsi="Times New Roman"/>
          <w:sz w:val="28"/>
          <w:szCs w:val="28"/>
        </w:rPr>
        <w:t xml:space="preserve">Объем отгруженных товаров собственного производства и выполнение работ собственными силами в 2020 году составляет порядка </w:t>
      </w:r>
      <w:r>
        <w:rPr>
          <w:rFonts w:ascii="Times New Roman" w:hAnsi="Times New Roman"/>
          <w:sz w:val="28"/>
          <w:szCs w:val="28"/>
        </w:rPr>
        <w:t>300</w:t>
      </w:r>
      <w:r w:rsidRPr="003155F3">
        <w:rPr>
          <w:rFonts w:ascii="Times New Roman" w:hAnsi="Times New Roman"/>
          <w:sz w:val="28"/>
          <w:szCs w:val="28"/>
        </w:rPr>
        <w:t xml:space="preserve"> млн. рублей, что </w:t>
      </w:r>
      <w:r>
        <w:rPr>
          <w:rFonts w:ascii="Times New Roman" w:hAnsi="Times New Roman"/>
          <w:sz w:val="28"/>
          <w:szCs w:val="28"/>
        </w:rPr>
        <w:t>ниже</w:t>
      </w:r>
      <w:r w:rsidRPr="003155F3">
        <w:rPr>
          <w:rFonts w:ascii="Times New Roman" w:hAnsi="Times New Roman"/>
          <w:sz w:val="28"/>
          <w:szCs w:val="28"/>
        </w:rPr>
        <w:t xml:space="preserve"> а</w:t>
      </w:r>
      <w:r>
        <w:rPr>
          <w:rFonts w:ascii="Times New Roman" w:hAnsi="Times New Roman"/>
          <w:sz w:val="28"/>
          <w:szCs w:val="28"/>
        </w:rPr>
        <w:t>налогичного периода прошлого год</w:t>
      </w:r>
      <w:r w:rsidRPr="003155F3">
        <w:rPr>
          <w:rFonts w:ascii="Times New Roman" w:hAnsi="Times New Roman"/>
          <w:sz w:val="28"/>
          <w:szCs w:val="28"/>
        </w:rPr>
        <w:t xml:space="preserve">а на </w:t>
      </w:r>
      <w:r>
        <w:rPr>
          <w:rFonts w:ascii="Times New Roman" w:hAnsi="Times New Roman"/>
          <w:sz w:val="28"/>
          <w:szCs w:val="28"/>
        </w:rPr>
        <w:t>32</w:t>
      </w:r>
      <w:r w:rsidRPr="003155F3">
        <w:rPr>
          <w:rFonts w:ascii="Times New Roman" w:hAnsi="Times New Roman"/>
          <w:sz w:val="28"/>
          <w:szCs w:val="28"/>
        </w:rPr>
        <w:t xml:space="preserve">%. Численность работников на предприятии - </w:t>
      </w:r>
      <w:r>
        <w:rPr>
          <w:rFonts w:ascii="Times New Roman" w:hAnsi="Times New Roman"/>
          <w:sz w:val="28"/>
          <w:szCs w:val="28"/>
        </w:rPr>
        <w:t>76</w:t>
      </w:r>
      <w:r w:rsidRPr="003155F3">
        <w:rPr>
          <w:rFonts w:ascii="Times New Roman" w:hAnsi="Times New Roman"/>
          <w:sz w:val="28"/>
          <w:szCs w:val="28"/>
        </w:rPr>
        <w:t xml:space="preserve"> человек. </w:t>
      </w:r>
      <w:r>
        <w:rPr>
          <w:rFonts w:ascii="Times New Roman" w:hAnsi="Times New Roman"/>
          <w:sz w:val="28"/>
          <w:szCs w:val="28"/>
        </w:rPr>
        <w:t>Снижение обусловлено приостановкой деятельности, а также приостановкой отгрузки продукции на объекты строительства, не относящихся к строительству социальных объектов во время ограничительных мероприятий связанных с</w:t>
      </w:r>
    </w:p>
    <w:p w:rsidR="00396BC5" w:rsidRPr="003155F3" w:rsidRDefault="00396BC5" w:rsidP="00396BC5">
      <w:pPr>
        <w:spacing w:after="0" w:line="240" w:lineRule="auto"/>
        <w:ind w:firstLine="709"/>
        <w:contextualSpacing/>
        <w:jc w:val="both"/>
        <w:rPr>
          <w:rFonts w:ascii="Times New Roman" w:eastAsia="Calibri" w:hAnsi="Times New Roman" w:cs="Times New Roman"/>
          <w:sz w:val="28"/>
          <w:szCs w:val="28"/>
        </w:rPr>
      </w:pPr>
      <w:r w:rsidRPr="003155F3">
        <w:rPr>
          <w:rFonts w:ascii="Times New Roman" w:eastAsia="Calibri" w:hAnsi="Times New Roman" w:cs="Times New Roman"/>
          <w:sz w:val="28"/>
          <w:szCs w:val="28"/>
        </w:rPr>
        <w:t>ООО НПП «АгроМашРегион» из федерального бюджета получено 32,45 млн. руб. субсидий в рамках Постановления Правительства Российской Федерации от 04.06.2020 № 823 "Об утверждении Правил предоставления субсидий из федерального бюджета производителям специализированной техники или оборудования в целях предоставления покупателям скидки при приобретении такой техники или оборудования".</w:t>
      </w:r>
    </w:p>
    <w:p w:rsidR="00396BC5" w:rsidRPr="003155F3" w:rsidRDefault="00396BC5" w:rsidP="00396BC5">
      <w:pPr>
        <w:pStyle w:val="ac"/>
        <w:spacing w:before="0" w:beforeAutospacing="0" w:after="0" w:afterAutospacing="0"/>
        <w:ind w:firstLine="709"/>
        <w:jc w:val="both"/>
        <w:rPr>
          <w:rFonts w:eastAsiaTheme="minorHAnsi" w:cstheme="minorBidi"/>
          <w:iCs/>
          <w:sz w:val="28"/>
          <w:szCs w:val="28"/>
          <w:lang w:eastAsia="en-US"/>
        </w:rPr>
      </w:pPr>
      <w:r w:rsidRPr="003155F3">
        <w:rPr>
          <w:rFonts w:eastAsiaTheme="minorHAnsi" w:cstheme="minorBidi"/>
          <w:b/>
          <w:iCs/>
          <w:sz w:val="28"/>
          <w:szCs w:val="28"/>
          <w:lang w:eastAsia="en-US"/>
        </w:rPr>
        <w:t>ООО «</w:t>
      </w:r>
      <w:r>
        <w:rPr>
          <w:rFonts w:eastAsiaTheme="minorHAnsi" w:cstheme="minorBidi"/>
          <w:b/>
          <w:iCs/>
          <w:sz w:val="28"/>
          <w:szCs w:val="28"/>
          <w:lang w:eastAsia="en-US"/>
        </w:rPr>
        <w:t>ПРОМАГРОТЕХНОЛОГИИ</w:t>
      </w:r>
      <w:r w:rsidRPr="003155F3">
        <w:rPr>
          <w:rFonts w:eastAsiaTheme="minorHAnsi" w:cstheme="minorBidi"/>
          <w:b/>
          <w:iCs/>
          <w:sz w:val="28"/>
          <w:szCs w:val="28"/>
          <w:lang w:eastAsia="en-US"/>
        </w:rPr>
        <w:t>»</w:t>
      </w:r>
      <w:r w:rsidRPr="003155F3">
        <w:rPr>
          <w:rFonts w:eastAsiaTheme="minorHAnsi" w:cstheme="minorBidi"/>
          <w:iCs/>
          <w:sz w:val="28"/>
          <w:szCs w:val="28"/>
          <w:lang w:eastAsia="en-US"/>
        </w:rPr>
        <w:t xml:space="preserve"> - основная производственная площадка группы компаний «SOLAR FIELDS» на территории РФ. Созданный </w:t>
      </w:r>
      <w:r w:rsidRPr="003155F3">
        <w:rPr>
          <w:rFonts w:eastAsiaTheme="minorHAnsi" w:cstheme="minorBidi"/>
          <w:iCs/>
          <w:sz w:val="28"/>
          <w:szCs w:val="28"/>
          <w:lang w:eastAsia="en-US"/>
        </w:rPr>
        <w:lastRenderedPageBreak/>
        <w:t>при поддержке европейских партнеров завод позволил SOLAR FIELDS реализовать задачи по выпуску, разработке и тестированию современных сельхозмашин. Пятилетняя история развития предприятия охватывает период модернизации производственных мощностей высокотехнологичным оборудованием и поэтапный выпуск линейки почвообрабатывающей техники, отвечающей европейским нормам и стандартам в области качества и культуры производства. Наряду с надежной материально-технической базой отличительной особенностью производственной площадки SOLAR FIELDS на юге России является наличие собственных испытательных полигонов для тестирования новых образцов сельхозтехники и контроля технических возможностей существующих машин, выпускаемых серийно. Систематический мониторинг и статистические данные по итогам испытаний техники позволяют производителю своевременно реагировать на неполадки в работе сельхозмашин, отслеживать и устранять дефекты и недоработки в конструкции агрегатов. В линейке продукции ООО «</w:t>
      </w:r>
      <w:r>
        <w:rPr>
          <w:rFonts w:eastAsiaTheme="minorHAnsi" w:cstheme="minorBidi"/>
          <w:iCs/>
          <w:sz w:val="28"/>
          <w:szCs w:val="28"/>
          <w:lang w:eastAsia="en-US"/>
        </w:rPr>
        <w:t>ПРОМАГРОТЕХНОЛОГИИ</w:t>
      </w:r>
      <w:r w:rsidRPr="003155F3">
        <w:rPr>
          <w:rFonts w:eastAsiaTheme="minorHAnsi" w:cstheme="minorBidi"/>
          <w:iCs/>
          <w:sz w:val="28"/>
          <w:szCs w:val="28"/>
          <w:lang w:eastAsia="en-US"/>
        </w:rPr>
        <w:t xml:space="preserve">» широкий ассортимент современных почвообрабатывающих агрегатов: </w:t>
      </w:r>
      <w:hyperlink r:id="rId13" w:history="1">
        <w:r w:rsidRPr="003155F3">
          <w:rPr>
            <w:rFonts w:eastAsiaTheme="minorHAnsi" w:cstheme="minorBidi"/>
            <w:iCs/>
            <w:sz w:val="28"/>
            <w:szCs w:val="28"/>
            <w:lang w:eastAsia="en-US"/>
          </w:rPr>
          <w:t>дисковые бороны</w:t>
        </w:r>
      </w:hyperlink>
      <w:r w:rsidRPr="003155F3">
        <w:rPr>
          <w:rFonts w:eastAsiaTheme="minorHAnsi" w:cstheme="minorBidi"/>
          <w:iCs/>
          <w:sz w:val="28"/>
          <w:szCs w:val="28"/>
          <w:lang w:eastAsia="en-US"/>
        </w:rPr>
        <w:t xml:space="preserve">, </w:t>
      </w:r>
      <w:hyperlink r:id="rId14" w:history="1">
        <w:r w:rsidRPr="003155F3">
          <w:rPr>
            <w:rFonts w:eastAsiaTheme="minorHAnsi" w:cstheme="minorBidi"/>
            <w:iCs/>
            <w:sz w:val="28"/>
            <w:szCs w:val="28"/>
            <w:lang w:eastAsia="en-US"/>
          </w:rPr>
          <w:t>лущильники</w:t>
        </w:r>
      </w:hyperlink>
      <w:r w:rsidRPr="003155F3">
        <w:rPr>
          <w:rFonts w:eastAsiaTheme="minorHAnsi" w:cstheme="minorBidi"/>
          <w:iCs/>
          <w:sz w:val="28"/>
          <w:szCs w:val="28"/>
          <w:lang w:eastAsia="en-US"/>
        </w:rPr>
        <w:t xml:space="preserve">, </w:t>
      </w:r>
      <w:hyperlink r:id="rId15" w:history="1">
        <w:r w:rsidRPr="003155F3">
          <w:rPr>
            <w:rFonts w:eastAsiaTheme="minorHAnsi" w:cstheme="minorBidi"/>
            <w:iCs/>
            <w:sz w:val="28"/>
            <w:szCs w:val="28"/>
            <w:lang w:eastAsia="en-US"/>
          </w:rPr>
          <w:t>культиваторы</w:t>
        </w:r>
      </w:hyperlink>
      <w:r w:rsidRPr="003155F3">
        <w:rPr>
          <w:rFonts w:eastAsiaTheme="minorHAnsi" w:cstheme="minorBidi"/>
          <w:iCs/>
          <w:sz w:val="28"/>
          <w:szCs w:val="28"/>
          <w:lang w:eastAsia="en-US"/>
        </w:rPr>
        <w:t xml:space="preserve"> и </w:t>
      </w:r>
      <w:hyperlink r:id="rId16" w:history="1">
        <w:r w:rsidRPr="003155F3">
          <w:rPr>
            <w:rFonts w:eastAsiaTheme="minorHAnsi" w:cstheme="minorBidi"/>
            <w:iCs/>
            <w:sz w:val="28"/>
            <w:szCs w:val="28"/>
            <w:lang w:eastAsia="en-US"/>
          </w:rPr>
          <w:t>комбинированные орудия</w:t>
        </w:r>
      </w:hyperlink>
      <w:r w:rsidRPr="003155F3">
        <w:rPr>
          <w:rFonts w:eastAsiaTheme="minorHAnsi" w:cstheme="minorBidi"/>
          <w:iCs/>
          <w:sz w:val="28"/>
          <w:szCs w:val="28"/>
          <w:lang w:eastAsia="en-US"/>
        </w:rPr>
        <w:t>, предназначенные для выполнения различных технологических операций, позволяющих повысить плодородие почв, восстановить естественный гумусный слой при значительном сокращении расходов на возделывание сельхозкультур.</w:t>
      </w:r>
    </w:p>
    <w:p w:rsidR="00396BC5" w:rsidRDefault="00396BC5" w:rsidP="00396BC5">
      <w:pPr>
        <w:spacing w:after="0" w:line="240" w:lineRule="auto"/>
        <w:ind w:firstLine="708"/>
        <w:jc w:val="both"/>
        <w:rPr>
          <w:rFonts w:ascii="Times New Roman" w:eastAsia="Calibri" w:hAnsi="Times New Roman" w:cs="Times New Roman"/>
          <w:sz w:val="28"/>
          <w:szCs w:val="28"/>
        </w:rPr>
      </w:pPr>
      <w:r w:rsidRPr="003155F3">
        <w:rPr>
          <w:rFonts w:ascii="Times New Roman" w:eastAsia="Calibri" w:hAnsi="Times New Roman" w:cs="Times New Roman"/>
          <w:sz w:val="28"/>
          <w:szCs w:val="28"/>
        </w:rPr>
        <w:t xml:space="preserve">Организацией освоен выпуск 50 наименований высококачественных сельхоз машин, которые поставляются не только в российские регионы, но и на экспорт - в Белоруссию, Армению и Казахстан.Предприятие имеет порядка 50 дилерских центров в 40 регионах страны. </w:t>
      </w:r>
    </w:p>
    <w:p w:rsidR="00396BC5" w:rsidRPr="005B1988" w:rsidRDefault="00396BC5" w:rsidP="00396BC5">
      <w:pPr>
        <w:spacing w:after="0" w:line="240" w:lineRule="auto"/>
        <w:ind w:firstLine="708"/>
        <w:jc w:val="both"/>
        <w:rPr>
          <w:rFonts w:ascii="Times New Roman" w:eastAsia="Calibri" w:hAnsi="Times New Roman" w:cs="Times New Roman"/>
          <w:sz w:val="28"/>
          <w:szCs w:val="28"/>
        </w:rPr>
      </w:pPr>
      <w:r w:rsidRPr="003155F3">
        <w:rPr>
          <w:rFonts w:ascii="Times New Roman" w:hAnsi="Times New Roman"/>
          <w:sz w:val="28"/>
          <w:szCs w:val="28"/>
        </w:rPr>
        <w:t xml:space="preserve">Выручка от реализации произведенной продукции за 2020 году (в оценке) составила </w:t>
      </w:r>
      <w:r>
        <w:rPr>
          <w:rFonts w:ascii="Times New Roman" w:hAnsi="Times New Roman"/>
          <w:sz w:val="28"/>
          <w:szCs w:val="28"/>
        </w:rPr>
        <w:t>397 млн. рублей, что на 17</w:t>
      </w:r>
      <w:r w:rsidRPr="003155F3">
        <w:rPr>
          <w:rFonts w:ascii="Times New Roman" w:hAnsi="Times New Roman"/>
          <w:sz w:val="28"/>
          <w:szCs w:val="28"/>
        </w:rPr>
        <w:t>% выше показателя прошлого года Численность работников на предприятии составляет 90</w:t>
      </w:r>
      <w:r>
        <w:rPr>
          <w:rFonts w:ascii="Times New Roman" w:hAnsi="Times New Roman"/>
          <w:sz w:val="28"/>
          <w:szCs w:val="28"/>
        </w:rPr>
        <w:t xml:space="preserve"> человек, среднемесячная заработная плата 14,4 тыс.рублей.</w:t>
      </w:r>
    </w:p>
    <w:p w:rsidR="00396BC5" w:rsidRPr="003155F3" w:rsidRDefault="00396BC5" w:rsidP="00396BC5">
      <w:pPr>
        <w:spacing w:after="0" w:line="240" w:lineRule="auto"/>
        <w:ind w:firstLine="709"/>
        <w:jc w:val="both"/>
        <w:rPr>
          <w:rFonts w:ascii="Times New Roman" w:hAnsi="Times New Roman"/>
          <w:sz w:val="28"/>
          <w:szCs w:val="28"/>
        </w:rPr>
      </w:pPr>
      <w:r w:rsidRPr="003155F3">
        <w:rPr>
          <w:rFonts w:ascii="Times New Roman" w:hAnsi="Times New Roman"/>
          <w:sz w:val="28"/>
          <w:szCs w:val="28"/>
        </w:rPr>
        <w:t xml:space="preserve">Данный показатель, достигнут в основном за счет реорганизации в конце </w:t>
      </w:r>
      <w:r>
        <w:rPr>
          <w:rFonts w:ascii="Times New Roman" w:hAnsi="Times New Roman"/>
          <w:sz w:val="28"/>
          <w:szCs w:val="28"/>
        </w:rPr>
        <w:t>2019 года</w:t>
      </w:r>
      <w:r w:rsidRPr="003155F3">
        <w:rPr>
          <w:rFonts w:ascii="Times New Roman" w:hAnsi="Times New Roman"/>
          <w:sz w:val="28"/>
          <w:szCs w:val="28"/>
        </w:rPr>
        <w:t xml:space="preserve"> предприятия, а также освоением ООО «П</w:t>
      </w:r>
      <w:r>
        <w:rPr>
          <w:rFonts w:ascii="Times New Roman" w:hAnsi="Times New Roman"/>
          <w:sz w:val="28"/>
          <w:szCs w:val="28"/>
        </w:rPr>
        <w:t>РОМАГРОТЕХНОЛОГИИ</w:t>
      </w:r>
      <w:r w:rsidRPr="003155F3">
        <w:rPr>
          <w:rFonts w:ascii="Times New Roman" w:hAnsi="Times New Roman"/>
          <w:sz w:val="28"/>
          <w:szCs w:val="28"/>
        </w:rPr>
        <w:t xml:space="preserve">» производства умной почвообрабатывающей техники – предпосевной культиватор серии КС-10 (П) EURO. Преимуществом является инновационность и высокотехнологичность. Аналогов таких машин в мире не существует. </w:t>
      </w:r>
    </w:p>
    <w:p w:rsidR="00396BC5" w:rsidRDefault="00396BC5" w:rsidP="00396BC5">
      <w:pPr>
        <w:spacing w:after="0" w:line="240" w:lineRule="auto"/>
        <w:ind w:firstLine="709"/>
        <w:jc w:val="both"/>
        <w:rPr>
          <w:rFonts w:ascii="Times New Roman" w:hAnsi="Times New Roman"/>
          <w:sz w:val="28"/>
          <w:szCs w:val="28"/>
        </w:rPr>
      </w:pPr>
      <w:r w:rsidRPr="003155F3">
        <w:rPr>
          <w:rFonts w:ascii="Times New Roman" w:hAnsi="Times New Roman"/>
          <w:sz w:val="28"/>
          <w:szCs w:val="28"/>
        </w:rPr>
        <w:t xml:space="preserve">В рамках постановления Правительства Российской Федерации от      27 декабря 2012 года № 1432 «Об утверждении Правил предоставления субсидий производителям сельскохозяйственной техники» было получено 28,5 млн. рублей. </w:t>
      </w:r>
    </w:p>
    <w:p w:rsidR="00202D02" w:rsidRPr="00202D02" w:rsidRDefault="00202D02" w:rsidP="00396BC5">
      <w:pPr>
        <w:spacing w:after="0" w:line="240" w:lineRule="auto"/>
        <w:ind w:firstLine="709"/>
        <w:jc w:val="both"/>
        <w:rPr>
          <w:rFonts w:ascii="Times New Roman" w:hAnsi="Times New Roman"/>
          <w:b/>
          <w:sz w:val="28"/>
          <w:szCs w:val="28"/>
        </w:rPr>
      </w:pPr>
      <w:r>
        <w:rPr>
          <w:rFonts w:ascii="Times New Roman" w:hAnsi="Times New Roman"/>
          <w:b/>
          <w:sz w:val="28"/>
          <w:szCs w:val="28"/>
        </w:rPr>
        <w:t>Рынок продукции машиностроения представлен частным сектором и достаточно хорошо развит на территории муниципалитета.</w:t>
      </w:r>
    </w:p>
    <w:p w:rsidR="00202D02" w:rsidRPr="003155F3" w:rsidRDefault="00202D02" w:rsidP="00396BC5">
      <w:pPr>
        <w:spacing w:after="0" w:line="240" w:lineRule="auto"/>
        <w:ind w:firstLine="709"/>
        <w:jc w:val="both"/>
        <w:rPr>
          <w:rFonts w:ascii="Times New Roman" w:hAnsi="Times New Roman"/>
          <w:sz w:val="28"/>
          <w:szCs w:val="28"/>
        </w:rPr>
      </w:pPr>
    </w:p>
    <w:p w:rsidR="008F6E84" w:rsidRPr="00912104" w:rsidRDefault="008F6E84" w:rsidP="008F6E84">
      <w:pPr>
        <w:shd w:val="clear" w:color="auto" w:fill="FFFFFF" w:themeFill="background1"/>
        <w:spacing w:after="0" w:line="240" w:lineRule="auto"/>
        <w:jc w:val="center"/>
        <w:rPr>
          <w:rFonts w:ascii="Times New Roman" w:hAnsi="Times New Roman"/>
          <w:b/>
          <w:sz w:val="28"/>
          <w:szCs w:val="28"/>
        </w:rPr>
      </w:pPr>
      <w:r w:rsidRPr="00912104">
        <w:rPr>
          <w:rFonts w:ascii="Times New Roman" w:hAnsi="Times New Roman"/>
          <w:b/>
          <w:sz w:val="28"/>
          <w:szCs w:val="28"/>
        </w:rPr>
        <w:t>Рынок финансовых услуг</w:t>
      </w:r>
    </w:p>
    <w:p w:rsidR="008F6E84" w:rsidRPr="00912104" w:rsidRDefault="008F6E84" w:rsidP="00912104">
      <w:pPr>
        <w:shd w:val="clear" w:color="auto" w:fill="FFFFFF" w:themeFill="background1"/>
        <w:spacing w:after="0" w:line="240" w:lineRule="auto"/>
        <w:jc w:val="both"/>
        <w:rPr>
          <w:rFonts w:ascii="Times New Roman" w:hAnsi="Times New Roman"/>
          <w:b/>
          <w:sz w:val="28"/>
          <w:szCs w:val="28"/>
        </w:rPr>
      </w:pPr>
    </w:p>
    <w:p w:rsidR="00912104" w:rsidRPr="00912104" w:rsidRDefault="00912104" w:rsidP="00912104">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912104">
        <w:rPr>
          <w:rFonts w:ascii="Times New Roman" w:eastAsia="Times New Roman" w:hAnsi="Times New Roman"/>
          <w:color w:val="000000" w:themeColor="text1"/>
          <w:sz w:val="28"/>
          <w:szCs w:val="28"/>
          <w:lang w:eastAsia="ru-RU"/>
        </w:rPr>
        <w:lastRenderedPageBreak/>
        <w:t>На территории муниципального образования Гулькевичский район деятельность  осуществляет 5 кредитных организаций:</w:t>
      </w:r>
    </w:p>
    <w:p w:rsidR="00912104" w:rsidRPr="00912104" w:rsidRDefault="00912104" w:rsidP="00BE26C8">
      <w:pPr>
        <w:numPr>
          <w:ilvl w:val="0"/>
          <w:numId w:val="23"/>
        </w:numPr>
        <w:shd w:val="clear" w:color="auto" w:fill="FFFFFF" w:themeFill="background1"/>
        <w:spacing w:after="0" w:line="240" w:lineRule="auto"/>
        <w:jc w:val="both"/>
        <w:rPr>
          <w:rFonts w:ascii="Times New Roman" w:eastAsia="Times New Roman" w:hAnsi="Times New Roman"/>
          <w:color w:val="000000" w:themeColor="text1"/>
          <w:sz w:val="28"/>
          <w:szCs w:val="28"/>
          <w:lang w:eastAsia="ru-RU"/>
        </w:rPr>
      </w:pPr>
      <w:r w:rsidRPr="00912104">
        <w:rPr>
          <w:rFonts w:ascii="Times New Roman" w:eastAsia="Times New Roman" w:hAnsi="Times New Roman"/>
          <w:color w:val="000000" w:themeColor="text1"/>
          <w:sz w:val="28"/>
          <w:szCs w:val="28"/>
          <w:lang w:eastAsia="ru-RU"/>
        </w:rPr>
        <w:t>Дополнительный офис ПАО «РНКБ»  в г. Гулькевичи.</w:t>
      </w:r>
    </w:p>
    <w:p w:rsidR="00912104" w:rsidRPr="00912104" w:rsidRDefault="00912104" w:rsidP="00BE26C8">
      <w:pPr>
        <w:numPr>
          <w:ilvl w:val="0"/>
          <w:numId w:val="23"/>
        </w:numPr>
        <w:shd w:val="clear" w:color="auto" w:fill="FFFFFF" w:themeFill="background1"/>
        <w:spacing w:after="0" w:line="240" w:lineRule="auto"/>
        <w:jc w:val="both"/>
        <w:rPr>
          <w:rFonts w:ascii="Times New Roman" w:eastAsia="Times New Roman" w:hAnsi="Times New Roman"/>
          <w:color w:val="000000" w:themeColor="text1"/>
          <w:sz w:val="28"/>
          <w:szCs w:val="28"/>
          <w:lang w:eastAsia="ru-RU"/>
        </w:rPr>
      </w:pPr>
      <w:r w:rsidRPr="00912104">
        <w:rPr>
          <w:rFonts w:ascii="Times New Roman" w:eastAsia="Times New Roman" w:hAnsi="Times New Roman"/>
          <w:color w:val="000000" w:themeColor="text1"/>
          <w:sz w:val="28"/>
          <w:szCs w:val="28"/>
          <w:lang w:eastAsia="ru-RU"/>
        </w:rPr>
        <w:t>ПАО  «Сбербанк» Краснодарское ГОСБ доп. офис №8619/0794.</w:t>
      </w:r>
    </w:p>
    <w:p w:rsidR="00912104" w:rsidRPr="00912104" w:rsidRDefault="00912104" w:rsidP="00BE26C8">
      <w:pPr>
        <w:numPr>
          <w:ilvl w:val="0"/>
          <w:numId w:val="23"/>
        </w:numPr>
        <w:shd w:val="clear" w:color="auto" w:fill="FFFFFF" w:themeFill="background1"/>
        <w:spacing w:after="0" w:line="240" w:lineRule="auto"/>
        <w:jc w:val="both"/>
        <w:rPr>
          <w:rFonts w:ascii="Times New Roman" w:eastAsia="Times New Roman" w:hAnsi="Times New Roman"/>
          <w:color w:val="000000" w:themeColor="text1"/>
          <w:sz w:val="28"/>
          <w:szCs w:val="28"/>
          <w:lang w:eastAsia="ru-RU"/>
        </w:rPr>
      </w:pPr>
      <w:r w:rsidRPr="00912104">
        <w:rPr>
          <w:rFonts w:ascii="Times New Roman" w:eastAsia="Times New Roman" w:hAnsi="Times New Roman"/>
          <w:color w:val="000000" w:themeColor="text1"/>
          <w:sz w:val="28"/>
          <w:szCs w:val="28"/>
          <w:lang w:eastAsia="ru-RU"/>
        </w:rPr>
        <w:t>АО «Россельхозбанк» в г. Гулькевичи №3349/3/23.</w:t>
      </w:r>
    </w:p>
    <w:p w:rsidR="00912104" w:rsidRPr="00912104" w:rsidRDefault="00912104" w:rsidP="00BE26C8">
      <w:pPr>
        <w:numPr>
          <w:ilvl w:val="0"/>
          <w:numId w:val="23"/>
        </w:numPr>
        <w:shd w:val="clear" w:color="auto" w:fill="FFFFFF" w:themeFill="background1"/>
        <w:spacing w:after="0" w:line="240" w:lineRule="auto"/>
        <w:jc w:val="both"/>
        <w:rPr>
          <w:rFonts w:ascii="Times New Roman" w:eastAsia="Times New Roman" w:hAnsi="Times New Roman"/>
          <w:color w:val="000000" w:themeColor="text1"/>
          <w:sz w:val="28"/>
          <w:szCs w:val="28"/>
          <w:lang w:eastAsia="ru-RU"/>
        </w:rPr>
      </w:pPr>
      <w:r w:rsidRPr="00912104">
        <w:rPr>
          <w:rFonts w:ascii="Times New Roman" w:eastAsia="Times New Roman" w:hAnsi="Times New Roman"/>
          <w:color w:val="000000" w:themeColor="text1"/>
          <w:sz w:val="28"/>
          <w:szCs w:val="28"/>
          <w:lang w:eastAsia="ru-RU"/>
        </w:rPr>
        <w:t>Доп. Офис «Гулькевичский» КБ «Кубань Кредит».</w:t>
      </w:r>
    </w:p>
    <w:p w:rsidR="00912104" w:rsidRPr="00912104" w:rsidRDefault="00912104" w:rsidP="00BE26C8">
      <w:pPr>
        <w:numPr>
          <w:ilvl w:val="0"/>
          <w:numId w:val="23"/>
        </w:numPr>
        <w:shd w:val="clear" w:color="auto" w:fill="FFFFFF" w:themeFill="background1"/>
        <w:spacing w:after="0" w:line="240" w:lineRule="auto"/>
        <w:jc w:val="both"/>
        <w:rPr>
          <w:rFonts w:ascii="Times New Roman" w:eastAsia="Times New Roman" w:hAnsi="Times New Roman"/>
          <w:color w:val="000000" w:themeColor="text1"/>
          <w:sz w:val="28"/>
          <w:szCs w:val="28"/>
          <w:lang w:eastAsia="ru-RU"/>
        </w:rPr>
      </w:pPr>
      <w:r w:rsidRPr="00912104">
        <w:rPr>
          <w:rFonts w:ascii="Times New Roman" w:eastAsia="Times New Roman" w:hAnsi="Times New Roman"/>
          <w:color w:val="000000" w:themeColor="text1"/>
          <w:sz w:val="28"/>
          <w:szCs w:val="28"/>
          <w:lang w:eastAsia="ru-RU"/>
        </w:rPr>
        <w:t>Филиал ПАО «Совкомбанк».</w:t>
      </w:r>
    </w:p>
    <w:p w:rsidR="00912104" w:rsidRPr="00912104" w:rsidRDefault="00912104" w:rsidP="00912104">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912104">
        <w:rPr>
          <w:rFonts w:ascii="Times New Roman" w:eastAsia="Times New Roman" w:hAnsi="Times New Roman"/>
          <w:color w:val="000000" w:themeColor="text1"/>
          <w:sz w:val="28"/>
          <w:szCs w:val="28"/>
          <w:lang w:eastAsia="ru-RU"/>
        </w:rPr>
        <w:t>Обеспеченность</w:t>
      </w:r>
      <w:r w:rsidR="00202D02">
        <w:rPr>
          <w:rFonts w:ascii="Times New Roman" w:eastAsia="Times New Roman" w:hAnsi="Times New Roman"/>
          <w:color w:val="000000" w:themeColor="text1"/>
          <w:sz w:val="28"/>
          <w:szCs w:val="28"/>
          <w:lang w:eastAsia="ru-RU"/>
        </w:rPr>
        <w:t xml:space="preserve"> банковской инфраструктурой на </w:t>
      </w:r>
      <w:r w:rsidRPr="00912104">
        <w:rPr>
          <w:rFonts w:ascii="Times New Roman" w:eastAsia="Times New Roman" w:hAnsi="Times New Roman"/>
          <w:color w:val="000000" w:themeColor="text1"/>
          <w:sz w:val="28"/>
          <w:szCs w:val="28"/>
          <w:lang w:eastAsia="ru-RU"/>
        </w:rPr>
        <w:t xml:space="preserve">1 января 2021 года Краснодарский край является лидером ЮФО и входит в топ-10 в целом по стране. Количество банкоматов, </w:t>
      </w:r>
      <w:r w:rsidRPr="00912104">
        <w:rPr>
          <w:rFonts w:ascii="Times New Roman" w:eastAsia="Times New Roman" w:hAnsi="Times New Roman"/>
          <w:color w:val="000000" w:themeColor="text1"/>
          <w:sz w:val="28"/>
          <w:szCs w:val="28"/>
          <w:lang w:val="en-US" w:eastAsia="ru-RU"/>
        </w:rPr>
        <w:t>POS</w:t>
      </w:r>
      <w:r w:rsidRPr="00912104">
        <w:rPr>
          <w:rFonts w:ascii="Times New Roman" w:eastAsia="Times New Roman" w:hAnsi="Times New Roman"/>
          <w:color w:val="000000" w:themeColor="text1"/>
          <w:sz w:val="28"/>
          <w:szCs w:val="28"/>
          <w:lang w:eastAsia="ru-RU"/>
        </w:rPr>
        <w:t xml:space="preserve">-терминалов и платежных терминалов на 1 тысячу жителей составляет 29,3 устройства по приему банковских карт, (по стране – 25,3 устройства). </w:t>
      </w:r>
    </w:p>
    <w:p w:rsidR="00912104" w:rsidRPr="00912104" w:rsidRDefault="00912104" w:rsidP="00912104">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912104">
        <w:rPr>
          <w:rFonts w:ascii="Times New Roman" w:eastAsia="Times New Roman" w:hAnsi="Times New Roman"/>
          <w:color w:val="000000" w:themeColor="text1"/>
          <w:sz w:val="28"/>
          <w:szCs w:val="28"/>
          <w:lang w:eastAsia="ru-RU"/>
        </w:rPr>
        <w:t>За текущий год было выдано населению кредитов на общую сумму                       5,9 млрд.рублей.</w:t>
      </w:r>
    </w:p>
    <w:p w:rsidR="00912104" w:rsidRPr="00912104" w:rsidRDefault="00912104" w:rsidP="00912104">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912104">
        <w:rPr>
          <w:rFonts w:ascii="Times New Roman" w:eastAsia="Times New Roman" w:hAnsi="Times New Roman"/>
          <w:color w:val="000000" w:themeColor="text1"/>
          <w:sz w:val="28"/>
          <w:szCs w:val="28"/>
          <w:lang w:eastAsia="ru-RU"/>
        </w:rPr>
        <w:t>Из них: субъектам мало и среднего бизнеса – 2 042 млн.руб.</w:t>
      </w:r>
    </w:p>
    <w:p w:rsidR="00912104" w:rsidRPr="00912104" w:rsidRDefault="00912104" w:rsidP="00912104">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912104">
        <w:rPr>
          <w:rFonts w:ascii="Times New Roman" w:eastAsia="Times New Roman" w:hAnsi="Times New Roman"/>
          <w:color w:val="000000" w:themeColor="text1"/>
          <w:sz w:val="28"/>
          <w:szCs w:val="28"/>
          <w:lang w:eastAsia="ru-RU"/>
        </w:rPr>
        <w:t>сельскому хозяйству – 2 343 млн.руб.</w:t>
      </w:r>
    </w:p>
    <w:p w:rsidR="00912104" w:rsidRPr="00912104" w:rsidRDefault="00912104" w:rsidP="00912104">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912104">
        <w:rPr>
          <w:rFonts w:ascii="Times New Roman" w:eastAsia="Times New Roman" w:hAnsi="Times New Roman"/>
          <w:color w:val="000000" w:themeColor="text1"/>
          <w:sz w:val="28"/>
          <w:szCs w:val="28"/>
          <w:lang w:eastAsia="ru-RU"/>
        </w:rPr>
        <w:t>жилищных кредитов – 350 млн.руб.</w:t>
      </w:r>
    </w:p>
    <w:p w:rsidR="00912104" w:rsidRPr="00912104" w:rsidRDefault="00912104" w:rsidP="00912104">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912104">
        <w:rPr>
          <w:rFonts w:ascii="Times New Roman" w:eastAsia="Times New Roman" w:hAnsi="Times New Roman"/>
          <w:color w:val="000000" w:themeColor="text1"/>
          <w:sz w:val="28"/>
          <w:szCs w:val="28"/>
          <w:lang w:eastAsia="ru-RU"/>
        </w:rPr>
        <w:t>кредиты предоставленные физ. лицам – 1 229 млн.руб.</w:t>
      </w:r>
    </w:p>
    <w:p w:rsidR="00912104" w:rsidRPr="00912104" w:rsidRDefault="00912104" w:rsidP="00912104">
      <w:pPr>
        <w:shd w:val="clear" w:color="auto" w:fill="FFFFFF" w:themeFill="background1"/>
        <w:spacing w:after="0" w:line="240" w:lineRule="auto"/>
        <w:ind w:firstLine="851"/>
        <w:jc w:val="both"/>
        <w:rPr>
          <w:rFonts w:ascii="Times New Roman" w:eastAsia="Times New Roman" w:hAnsi="Times New Roman"/>
          <w:bCs/>
          <w:color w:val="000000" w:themeColor="text1"/>
          <w:sz w:val="28"/>
          <w:szCs w:val="28"/>
          <w:lang w:eastAsia="ru-RU"/>
        </w:rPr>
      </w:pPr>
      <w:r w:rsidRPr="00912104">
        <w:rPr>
          <w:rFonts w:ascii="Times New Roman" w:eastAsia="Times New Roman" w:hAnsi="Times New Roman"/>
          <w:bCs/>
          <w:color w:val="000000" w:themeColor="text1"/>
          <w:sz w:val="28"/>
          <w:szCs w:val="28"/>
          <w:lang w:eastAsia="ru-RU"/>
        </w:rPr>
        <w:t xml:space="preserve">На территории муниципального образования Гулькевичский район в 2020 году проводились мероприятия, направленные на повышение финансовой грамотности среди населения в онлайн режиме. </w:t>
      </w:r>
    </w:p>
    <w:p w:rsidR="00912104" w:rsidRPr="00912104" w:rsidRDefault="00912104" w:rsidP="00912104">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912104">
        <w:rPr>
          <w:rFonts w:ascii="Times New Roman" w:eastAsia="Times New Roman" w:hAnsi="Times New Roman"/>
          <w:color w:val="000000" w:themeColor="text1"/>
          <w:sz w:val="28"/>
          <w:szCs w:val="28"/>
          <w:lang w:eastAsia="ru-RU"/>
        </w:rPr>
        <w:t xml:space="preserve">В рамках мероприятий по финансовой грамотности, проводимой министерством экономики на территории Краснодарского края, в 2020 году были получены информационные буклеты по финансовой грамотности для образовательных учреждений и библиотек. В течении 2020 года в период пандемии встречи не проводились на предприятиях и образовательных учреждениях уроки финансовой грамотности осуществлялись по средствам интернета. </w:t>
      </w:r>
      <w:r w:rsidRPr="00912104">
        <w:rPr>
          <w:rFonts w:ascii="Times New Roman" w:eastAsia="Times New Roman" w:hAnsi="Times New Roman"/>
          <w:color w:val="000000" w:themeColor="text1"/>
          <w:sz w:val="28"/>
          <w:szCs w:val="28"/>
          <w:lang w:eastAsia="ru-RU"/>
        </w:rPr>
        <w:tab/>
      </w:r>
    </w:p>
    <w:p w:rsidR="00912104" w:rsidRPr="00912104" w:rsidRDefault="00912104" w:rsidP="00912104">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912104">
        <w:rPr>
          <w:rFonts w:ascii="Times New Roman" w:eastAsia="Times New Roman" w:hAnsi="Times New Roman"/>
          <w:color w:val="000000" w:themeColor="text1"/>
          <w:sz w:val="28"/>
          <w:szCs w:val="28"/>
          <w:lang w:eastAsia="ru-RU"/>
        </w:rPr>
        <w:t xml:space="preserve">В рамках проекта Минфина России </w:t>
      </w:r>
      <w:r w:rsidR="00357030">
        <w:rPr>
          <w:rFonts w:ascii="Times New Roman" w:eastAsia="Times New Roman" w:hAnsi="Times New Roman"/>
          <w:color w:val="000000" w:themeColor="text1"/>
          <w:sz w:val="28"/>
          <w:szCs w:val="28"/>
          <w:lang w:eastAsia="ru-RU"/>
        </w:rPr>
        <w:t>«</w:t>
      </w:r>
      <w:r w:rsidRPr="00912104">
        <w:rPr>
          <w:rFonts w:ascii="Times New Roman" w:eastAsia="Times New Roman" w:hAnsi="Times New Roman"/>
          <w:color w:val="000000" w:themeColor="text1"/>
          <w:sz w:val="28"/>
          <w:szCs w:val="28"/>
          <w:lang w:eastAsia="ru-RU"/>
        </w:rPr>
        <w:t>Содействие повышению уровня финансовой грамотности населения и развитию финансового образования в Российской Федерации</w:t>
      </w:r>
      <w:r w:rsidR="00357030">
        <w:rPr>
          <w:rFonts w:ascii="Times New Roman" w:eastAsia="Times New Roman" w:hAnsi="Times New Roman"/>
          <w:color w:val="000000" w:themeColor="text1"/>
          <w:sz w:val="28"/>
          <w:szCs w:val="28"/>
          <w:lang w:eastAsia="ru-RU"/>
        </w:rPr>
        <w:t>»</w:t>
      </w:r>
      <w:r w:rsidRPr="00912104">
        <w:rPr>
          <w:rFonts w:ascii="Times New Roman" w:eastAsia="Times New Roman" w:hAnsi="Times New Roman"/>
          <w:color w:val="000000" w:themeColor="text1"/>
          <w:sz w:val="28"/>
          <w:szCs w:val="28"/>
          <w:lang w:eastAsia="ru-RU"/>
        </w:rPr>
        <w:t xml:space="preserve"> на территории Гулькевичского района в учебный процесс в образовательных школах внедрили новый предмет – «финансовая грамотность». Для обеспечения данного учебного процесса Администрацией было получено 16 тысяч буклетов по финансовой грамотности. </w:t>
      </w:r>
    </w:p>
    <w:p w:rsidR="00912104" w:rsidRPr="00912104" w:rsidRDefault="00912104" w:rsidP="00912104">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912104">
        <w:rPr>
          <w:rFonts w:ascii="Times New Roman" w:eastAsia="Times New Roman" w:hAnsi="Times New Roman"/>
          <w:color w:val="000000" w:themeColor="text1"/>
          <w:sz w:val="28"/>
          <w:szCs w:val="28"/>
          <w:lang w:eastAsia="ru-RU"/>
        </w:rPr>
        <w:t xml:space="preserve">В 2020 году на территории Краснодарского края продолжил свою реализацию проект «Безналичная Кубань». С начала реализации проекта «Безналичная Кубань» доля безналичных платежей в крае увеличилась с 30% до 52%. На изменения в структуре платежей сказались пандемия и ее последствия. </w:t>
      </w:r>
      <w:r w:rsidRPr="00912104">
        <w:rPr>
          <w:rFonts w:ascii="Times New Roman" w:eastAsia="Times New Roman" w:hAnsi="Times New Roman"/>
          <w:iCs/>
          <w:color w:val="000000" w:themeColor="text1"/>
          <w:sz w:val="28"/>
          <w:szCs w:val="28"/>
          <w:lang w:eastAsia="ru-RU"/>
        </w:rPr>
        <w:t xml:space="preserve">Его главная цель – повышение доступности финансовых услуг и увеличение доли безналичных платежей на территории региона. Число платежных терминалов увеличилось в крае со 120 тыс. до 176 тысяч. </w:t>
      </w:r>
    </w:p>
    <w:p w:rsidR="00912104" w:rsidRPr="00912104" w:rsidRDefault="00912104" w:rsidP="00912104">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912104">
        <w:rPr>
          <w:rFonts w:ascii="Times New Roman" w:eastAsia="Times New Roman" w:hAnsi="Times New Roman"/>
          <w:color w:val="000000" w:themeColor="text1"/>
          <w:sz w:val="28"/>
          <w:szCs w:val="28"/>
          <w:lang w:eastAsia="ru-RU"/>
        </w:rPr>
        <w:t xml:space="preserve">«Безналичная Кубань» – совместный проект администрации края и Южного ГУ Банка России. Он направлен на создание в регионе единого </w:t>
      </w:r>
      <w:r w:rsidRPr="00912104">
        <w:rPr>
          <w:rFonts w:ascii="Times New Roman" w:eastAsia="Times New Roman" w:hAnsi="Times New Roman"/>
          <w:color w:val="000000" w:themeColor="text1"/>
          <w:sz w:val="28"/>
          <w:szCs w:val="28"/>
          <w:lang w:eastAsia="ru-RU"/>
        </w:rPr>
        <w:lastRenderedPageBreak/>
        <w:t xml:space="preserve">платежного пространства, развитие инфраструктуры по повышению доступности финансовых услуг. </w:t>
      </w:r>
    </w:p>
    <w:p w:rsidR="00912104" w:rsidRPr="00912104" w:rsidRDefault="00912104" w:rsidP="00912104">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912104">
        <w:rPr>
          <w:rFonts w:ascii="Times New Roman" w:eastAsia="Times New Roman" w:hAnsi="Times New Roman"/>
          <w:color w:val="000000" w:themeColor="text1"/>
          <w:sz w:val="28"/>
          <w:szCs w:val="28"/>
          <w:lang w:eastAsia="ru-RU"/>
        </w:rPr>
        <w:t>Специалистами отдела экономики, привлечения инвестиций проводятся мероприятия по популяризации проекта  «Безналичная Кубань». Реализация проекта будет способствовать не только дальнейшему развитию финансовой инфраструктуры, но и более активному использованию уже имеющейся. Как сообщил РБК Краснодар, более 59% опрошенных жителей Кубани считают, что на территории их населенных пунктов улучшился уровень доступа к финансовым услугам.</w:t>
      </w:r>
    </w:p>
    <w:p w:rsidR="00912104" w:rsidRPr="00912104" w:rsidRDefault="00912104" w:rsidP="00912104">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912104">
        <w:rPr>
          <w:rFonts w:ascii="Times New Roman" w:eastAsia="Times New Roman" w:hAnsi="Times New Roman"/>
          <w:color w:val="000000" w:themeColor="text1"/>
          <w:sz w:val="28"/>
          <w:szCs w:val="28"/>
          <w:lang w:eastAsia="ru-RU"/>
        </w:rPr>
        <w:t>Сейчас на руках у кубанцев свыше 9 млн. банковских карт, из них                     1,7 млн –  карты национальной платежной системы. Также Кубань находится в числе первых регионов, внедряющих новые проекты на базе карты «Мир». Банки, присоединившиеся к программе лояльности, уже сейчас возвращают держателям этих карт часть средств от покупки у партнеров программы в виде кэшбэка. Картами «Мир» пользуются все работники бюджетной сферы, в 2020 году продолжился  переход получатели пенсий и вузовских стипендий.</w:t>
      </w:r>
    </w:p>
    <w:p w:rsidR="00912104" w:rsidRPr="00912104" w:rsidRDefault="00912104" w:rsidP="00912104">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912104">
        <w:rPr>
          <w:rFonts w:ascii="Times New Roman" w:eastAsia="Times New Roman" w:hAnsi="Times New Roman"/>
          <w:color w:val="000000" w:themeColor="text1"/>
          <w:sz w:val="28"/>
          <w:szCs w:val="28"/>
          <w:lang w:eastAsia="ru-RU"/>
        </w:rPr>
        <w:t>Финансовым организациям рекомендовано доработать приложения для удаленного доступа к услугам (интернет-банк, мобильный банк, автоматические службы кол-центров), чтобы люди с инвалидностью могли ими пользоваться без проблем. На уровне ЦФО в этом году начали многоэтапный проект со Всероссийским обществом глухих (ВОГ). Изучив проблемы, с которыми сталкиваются эти люди, уже провели несколько совместных мероприятий, направленных прежде всего на профилактику мошеннических действий в отношении глухих и слабослышащих. Сотрудники администрации совместно с  Банком России защищает права потребителей финансовых услуг. Прорабатывается вопрос о производстве специальных видеороликов с сурдопереводом.</w:t>
      </w:r>
    </w:p>
    <w:p w:rsidR="00912104" w:rsidRPr="00912104" w:rsidRDefault="00912104" w:rsidP="00912104">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912104">
        <w:rPr>
          <w:rFonts w:ascii="Times New Roman" w:eastAsia="Times New Roman" w:hAnsi="Times New Roman"/>
          <w:color w:val="000000" w:themeColor="text1"/>
          <w:sz w:val="28"/>
          <w:szCs w:val="28"/>
          <w:lang w:eastAsia="ru-RU"/>
        </w:rPr>
        <w:t>В рамках проекта предполагается активное вовлечение бизнеса в проведение платежей и расчетов в безналичной форме, снижение доли наличных расчетов, а также дальнейшая работа по повышению уровня финансовой грамотности кубанцев.</w:t>
      </w:r>
    </w:p>
    <w:p w:rsidR="00912104" w:rsidRPr="00912104" w:rsidRDefault="00912104" w:rsidP="00912104">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912104">
        <w:rPr>
          <w:rFonts w:ascii="Times New Roman" w:eastAsia="Times New Roman" w:hAnsi="Times New Roman"/>
          <w:color w:val="000000" w:themeColor="text1"/>
          <w:sz w:val="28"/>
          <w:szCs w:val="28"/>
          <w:lang w:eastAsia="ru-RU"/>
        </w:rPr>
        <w:t xml:space="preserve">Реализация проекта «Безналичная Кубань» позволит достичь целевых показателей нацпроекта «Цифровая экономика», который направлен на ускорение технологического развития страны, внедрение цифровых технологий в экономике и социальной сфере. </w:t>
      </w:r>
    </w:p>
    <w:p w:rsidR="00912104" w:rsidRDefault="00912104" w:rsidP="00912104">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912104">
        <w:rPr>
          <w:rFonts w:ascii="Times New Roman" w:eastAsia="Times New Roman" w:hAnsi="Times New Roman"/>
          <w:color w:val="000000" w:themeColor="text1"/>
          <w:sz w:val="28"/>
          <w:szCs w:val="28"/>
          <w:lang w:eastAsia="ru-RU"/>
        </w:rPr>
        <w:t>Банк России проведет для руководителей финансовых организаций специальный курс, который позволит им понять барьеры, препятствующие получению услуг людьми с ограниченными физическими возможностями. Это - только одно из мероприятий, которые включены в специальный план и представлены членам рабочей группы при Банке России по обеспечению финансовой доступности для людей с инвалидностью, пожилых и маломобильных граждан.</w:t>
      </w:r>
    </w:p>
    <w:p w:rsidR="00202D02" w:rsidRPr="00202D02" w:rsidRDefault="00202D02" w:rsidP="00912104">
      <w:pPr>
        <w:shd w:val="clear" w:color="auto" w:fill="FFFFFF" w:themeFill="background1"/>
        <w:spacing w:after="0" w:line="240" w:lineRule="auto"/>
        <w:ind w:firstLine="851"/>
        <w:jc w:val="both"/>
        <w:rPr>
          <w:rFonts w:ascii="Times New Roman" w:eastAsia="Times New Roman" w:hAnsi="Times New Roman"/>
          <w:b/>
          <w:color w:val="000000" w:themeColor="text1"/>
          <w:sz w:val="28"/>
          <w:szCs w:val="28"/>
          <w:lang w:eastAsia="ru-RU"/>
        </w:rPr>
      </w:pPr>
      <w:r>
        <w:rPr>
          <w:rFonts w:ascii="Times New Roman" w:eastAsia="Times New Roman" w:hAnsi="Times New Roman"/>
          <w:b/>
          <w:color w:val="000000" w:themeColor="text1"/>
          <w:sz w:val="28"/>
          <w:szCs w:val="28"/>
          <w:lang w:eastAsia="ru-RU"/>
        </w:rPr>
        <w:lastRenderedPageBreak/>
        <w:t xml:space="preserve">Финансовая среда </w:t>
      </w:r>
      <w:r w:rsidRPr="00202D02">
        <w:rPr>
          <w:rFonts w:ascii="Times New Roman" w:eastAsia="Times New Roman" w:hAnsi="Times New Roman"/>
          <w:b/>
          <w:color w:val="000000" w:themeColor="text1"/>
          <w:sz w:val="28"/>
          <w:szCs w:val="28"/>
          <w:lang w:eastAsia="ru-RU"/>
        </w:rPr>
        <w:t>представлен</w:t>
      </w:r>
      <w:r>
        <w:rPr>
          <w:rFonts w:ascii="Times New Roman" w:eastAsia="Times New Roman" w:hAnsi="Times New Roman"/>
          <w:b/>
          <w:color w:val="000000" w:themeColor="text1"/>
          <w:sz w:val="28"/>
          <w:szCs w:val="28"/>
          <w:lang w:eastAsia="ru-RU"/>
        </w:rPr>
        <w:t>а</w:t>
      </w:r>
      <w:r w:rsidRPr="00202D02">
        <w:rPr>
          <w:rFonts w:ascii="Times New Roman" w:eastAsia="Times New Roman" w:hAnsi="Times New Roman"/>
          <w:b/>
          <w:color w:val="000000" w:themeColor="text1"/>
          <w:sz w:val="28"/>
          <w:szCs w:val="28"/>
          <w:lang w:eastAsia="ru-RU"/>
        </w:rPr>
        <w:t xml:space="preserve"> </w:t>
      </w:r>
      <w:r>
        <w:rPr>
          <w:rFonts w:ascii="Times New Roman" w:eastAsia="Times New Roman" w:hAnsi="Times New Roman"/>
          <w:b/>
          <w:color w:val="000000" w:themeColor="text1"/>
          <w:sz w:val="28"/>
          <w:szCs w:val="28"/>
          <w:lang w:eastAsia="ru-RU"/>
        </w:rPr>
        <w:t xml:space="preserve">достаточным </w:t>
      </w:r>
      <w:r w:rsidRPr="00202D02">
        <w:rPr>
          <w:rFonts w:ascii="Times New Roman" w:eastAsia="Times New Roman" w:hAnsi="Times New Roman"/>
          <w:b/>
          <w:color w:val="000000" w:themeColor="text1"/>
          <w:sz w:val="28"/>
          <w:szCs w:val="28"/>
          <w:lang w:eastAsia="ru-RU"/>
        </w:rPr>
        <w:t>количеством самостоятельных</w:t>
      </w:r>
      <w:r>
        <w:rPr>
          <w:rFonts w:ascii="Times New Roman" w:eastAsia="Times New Roman" w:hAnsi="Times New Roman"/>
          <w:b/>
          <w:color w:val="000000" w:themeColor="text1"/>
          <w:sz w:val="28"/>
          <w:szCs w:val="28"/>
          <w:lang w:eastAsia="ru-RU"/>
        </w:rPr>
        <w:t xml:space="preserve"> (частных)</w:t>
      </w:r>
      <w:r w:rsidRPr="00202D02">
        <w:rPr>
          <w:rFonts w:ascii="Times New Roman" w:eastAsia="Times New Roman" w:hAnsi="Times New Roman"/>
          <w:b/>
          <w:color w:val="000000" w:themeColor="text1"/>
          <w:sz w:val="28"/>
          <w:szCs w:val="28"/>
          <w:lang w:eastAsia="ru-RU"/>
        </w:rPr>
        <w:t> </w:t>
      </w:r>
      <w:r>
        <w:rPr>
          <w:rFonts w:ascii="Times New Roman" w:eastAsia="Times New Roman" w:hAnsi="Times New Roman"/>
          <w:b/>
          <w:color w:val="000000" w:themeColor="text1"/>
          <w:sz w:val="28"/>
          <w:szCs w:val="28"/>
          <w:lang w:eastAsia="ru-RU"/>
        </w:rPr>
        <w:t>организаци</w:t>
      </w:r>
      <w:r w:rsidR="003077C8">
        <w:rPr>
          <w:rFonts w:ascii="Times New Roman" w:eastAsia="Times New Roman" w:hAnsi="Times New Roman"/>
          <w:b/>
          <w:color w:val="000000" w:themeColor="text1"/>
          <w:sz w:val="28"/>
          <w:szCs w:val="28"/>
          <w:lang w:eastAsia="ru-RU"/>
        </w:rPr>
        <w:t xml:space="preserve">й, что делает данный товарный рынок услуг </w:t>
      </w:r>
      <w:r>
        <w:rPr>
          <w:rFonts w:ascii="Times New Roman" w:eastAsia="Times New Roman" w:hAnsi="Times New Roman"/>
          <w:b/>
          <w:color w:val="000000" w:themeColor="text1"/>
          <w:sz w:val="28"/>
          <w:szCs w:val="28"/>
          <w:lang w:eastAsia="ru-RU"/>
        </w:rPr>
        <w:t>достаточно конкурентным</w:t>
      </w:r>
      <w:r w:rsidR="003077C8">
        <w:rPr>
          <w:rFonts w:ascii="Times New Roman" w:eastAsia="Times New Roman" w:hAnsi="Times New Roman"/>
          <w:b/>
          <w:color w:val="000000" w:themeColor="text1"/>
          <w:sz w:val="28"/>
          <w:szCs w:val="28"/>
          <w:lang w:eastAsia="ru-RU"/>
        </w:rPr>
        <w:t>, развитым</w:t>
      </w:r>
      <w:r>
        <w:rPr>
          <w:rFonts w:ascii="Times New Roman" w:eastAsia="Times New Roman" w:hAnsi="Times New Roman"/>
          <w:b/>
          <w:color w:val="000000" w:themeColor="text1"/>
          <w:sz w:val="28"/>
          <w:szCs w:val="28"/>
          <w:lang w:eastAsia="ru-RU"/>
        </w:rPr>
        <w:t>.</w:t>
      </w:r>
    </w:p>
    <w:p w:rsidR="00912104" w:rsidRPr="00912104" w:rsidRDefault="00912104" w:rsidP="00912104">
      <w:pPr>
        <w:shd w:val="clear" w:color="auto" w:fill="FFFFFF" w:themeFill="background1"/>
        <w:spacing w:after="0" w:line="240" w:lineRule="auto"/>
        <w:ind w:firstLine="851"/>
        <w:jc w:val="center"/>
        <w:rPr>
          <w:rFonts w:ascii="Times New Roman" w:eastAsia="Times New Roman" w:hAnsi="Times New Roman"/>
          <w:color w:val="000000" w:themeColor="text1"/>
          <w:sz w:val="28"/>
          <w:szCs w:val="28"/>
          <w:lang w:eastAsia="ru-RU"/>
        </w:rPr>
      </w:pPr>
    </w:p>
    <w:p w:rsidR="008F6E84" w:rsidRPr="00A14B13" w:rsidRDefault="008F6E84" w:rsidP="00912104">
      <w:pPr>
        <w:shd w:val="clear" w:color="auto" w:fill="FFFFFF" w:themeFill="background1"/>
        <w:spacing w:after="0" w:line="240" w:lineRule="auto"/>
        <w:ind w:firstLine="851"/>
        <w:jc w:val="center"/>
        <w:rPr>
          <w:rFonts w:ascii="Times New Roman" w:hAnsi="Times New Roman"/>
          <w:b/>
          <w:sz w:val="28"/>
          <w:szCs w:val="28"/>
        </w:rPr>
      </w:pPr>
      <w:r w:rsidRPr="00A14B13">
        <w:rPr>
          <w:rFonts w:ascii="Times New Roman" w:hAnsi="Times New Roman"/>
          <w:b/>
          <w:sz w:val="28"/>
          <w:szCs w:val="28"/>
        </w:rPr>
        <w:t>Рынок услуг связи, в том числе услуг по предоставлению широкополосного доступа к информационно - телекоммуникационной сети «Интернет»</w:t>
      </w:r>
    </w:p>
    <w:p w:rsidR="008F6E84" w:rsidRPr="00A14B13" w:rsidRDefault="008F6E84" w:rsidP="008F6E84">
      <w:pPr>
        <w:shd w:val="clear" w:color="auto" w:fill="FFFFFF" w:themeFill="background1"/>
        <w:spacing w:after="0" w:line="240" w:lineRule="auto"/>
        <w:ind w:firstLine="851"/>
        <w:jc w:val="center"/>
        <w:rPr>
          <w:rFonts w:ascii="Times New Roman" w:hAnsi="Times New Roman"/>
          <w:b/>
          <w:sz w:val="28"/>
          <w:szCs w:val="28"/>
        </w:rPr>
      </w:pPr>
    </w:p>
    <w:p w:rsidR="008F6E84" w:rsidRPr="00A14B13" w:rsidRDefault="008F6E84" w:rsidP="008F6E84">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A14B13">
        <w:rPr>
          <w:rFonts w:ascii="Times New Roman" w:eastAsia="Times New Roman" w:hAnsi="Times New Roman"/>
          <w:color w:val="000000" w:themeColor="text1"/>
          <w:sz w:val="28"/>
          <w:szCs w:val="28"/>
          <w:lang w:eastAsia="ru-RU"/>
        </w:rPr>
        <w:t xml:space="preserve">В рамках реализации государственной политики в области связи и развития телекоммуникаций в 2020 году проводилась планомерная и целенаправленная работа по созданию необходимых правовых и экономических условий обеспечивающих устойчивое функционирование и развитие отрасли связь (включая сети связи общего пользования), для обеспечения населения и гостей района услугами связи и современными информационными сервисами, а также для развития цифровой экономики в целом. </w:t>
      </w:r>
    </w:p>
    <w:p w:rsidR="008F6E84" w:rsidRPr="00A14B13" w:rsidRDefault="008F6E84" w:rsidP="008F6E84">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A14B13">
        <w:rPr>
          <w:rFonts w:ascii="Times New Roman" w:eastAsia="Times New Roman" w:hAnsi="Times New Roman"/>
          <w:color w:val="000000" w:themeColor="text1"/>
          <w:sz w:val="28"/>
          <w:szCs w:val="28"/>
          <w:lang w:eastAsia="ru-RU"/>
        </w:rPr>
        <w:t>Основную долю услуг на рынке оказания фиксированной связи занимает Краснодарский филиал ПАО «Ростелеком».</w:t>
      </w:r>
    </w:p>
    <w:p w:rsidR="008F6E84" w:rsidRDefault="008F6E84" w:rsidP="008F6E84">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A14B13">
        <w:rPr>
          <w:rFonts w:ascii="Times New Roman" w:eastAsia="Times New Roman" w:hAnsi="Times New Roman"/>
          <w:color w:val="000000" w:themeColor="text1"/>
          <w:sz w:val="28"/>
          <w:szCs w:val="28"/>
          <w:lang w:eastAsia="ru-RU"/>
        </w:rPr>
        <w:t>В рамках национального проекта «Цифровая экономика» Минкомсвязь России реализует проект «Информационная инфраструктура». Данный проект предусматривает подключение фельдшерско-акушерских пунктов, образовательных учреждений, опорных пунктов полиции, пожарных частей и органов местного самоуправления к сети «Интернет»</w:t>
      </w:r>
      <w:r w:rsidR="002C3CA0">
        <w:rPr>
          <w:rFonts w:ascii="Times New Roman" w:eastAsia="Times New Roman" w:hAnsi="Times New Roman"/>
          <w:color w:val="000000" w:themeColor="text1"/>
          <w:sz w:val="28"/>
          <w:szCs w:val="28"/>
          <w:lang w:eastAsia="ru-RU"/>
        </w:rPr>
        <w:t>.</w:t>
      </w:r>
    </w:p>
    <w:p w:rsidR="002C3CA0" w:rsidRPr="00941EDD" w:rsidRDefault="002C3CA0" w:rsidP="002C3CA0">
      <w:pPr>
        <w:suppressAutoHyphens w:val="0"/>
        <w:spacing w:after="0" w:line="240" w:lineRule="auto"/>
        <w:ind w:firstLine="720"/>
        <w:jc w:val="both"/>
        <w:textAlignment w:val="auto"/>
        <w:rPr>
          <w:rFonts w:ascii="Times New Roman" w:eastAsia="Times New Roman" w:hAnsi="Times New Roman" w:cs="Times New Roman"/>
          <w:kern w:val="0"/>
          <w:sz w:val="28"/>
          <w:szCs w:val="28"/>
          <w:lang w:eastAsia="ru-RU"/>
        </w:rPr>
      </w:pPr>
      <w:r w:rsidRPr="00941EDD">
        <w:rPr>
          <w:rFonts w:ascii="Times New Roman" w:eastAsia="Times New Roman" w:hAnsi="Times New Roman" w:cs="Times New Roman"/>
          <w:kern w:val="0"/>
          <w:sz w:val="28"/>
          <w:szCs w:val="28"/>
          <w:lang w:eastAsia="ru-RU"/>
        </w:rPr>
        <w:t>Услугами</w:t>
      </w:r>
      <w:r>
        <w:rPr>
          <w:rFonts w:ascii="Times New Roman" w:eastAsia="Times New Roman" w:hAnsi="Times New Roman" w:cs="Times New Roman"/>
          <w:kern w:val="0"/>
          <w:sz w:val="28"/>
          <w:szCs w:val="28"/>
          <w:lang w:eastAsia="ru-RU"/>
        </w:rPr>
        <w:t xml:space="preserve"> мобильной связи обеспечены 100</w:t>
      </w:r>
      <w:r w:rsidRPr="00941EDD">
        <w:rPr>
          <w:rFonts w:ascii="Times New Roman" w:eastAsia="Times New Roman" w:hAnsi="Times New Roman" w:cs="Times New Roman"/>
          <w:kern w:val="0"/>
          <w:sz w:val="28"/>
          <w:szCs w:val="28"/>
          <w:lang w:eastAsia="ru-RU"/>
        </w:rPr>
        <w:t>%</w:t>
      </w:r>
      <w:r w:rsidR="003077C8">
        <w:rPr>
          <w:rFonts w:ascii="Times New Roman" w:eastAsia="Times New Roman" w:hAnsi="Times New Roman" w:cs="Times New Roman"/>
          <w:kern w:val="0"/>
          <w:sz w:val="28"/>
          <w:szCs w:val="28"/>
          <w:lang w:eastAsia="ru-RU"/>
        </w:rPr>
        <w:t xml:space="preserve"> </w:t>
      </w:r>
      <w:r w:rsidRPr="00941EDD">
        <w:rPr>
          <w:rFonts w:ascii="Times New Roman" w:eastAsia="Times New Roman" w:hAnsi="Times New Roman" w:cs="Times New Roman"/>
          <w:kern w:val="0"/>
          <w:sz w:val="28"/>
          <w:szCs w:val="28"/>
          <w:lang w:eastAsia="ru-RU"/>
        </w:rPr>
        <w:t xml:space="preserve">жителей населенных пунктов муниципального образования </w:t>
      </w:r>
      <w:r>
        <w:rPr>
          <w:rFonts w:ascii="Times New Roman" w:eastAsia="Times New Roman" w:hAnsi="Times New Roman" w:cs="Times New Roman"/>
          <w:kern w:val="0"/>
          <w:sz w:val="28"/>
          <w:szCs w:val="28"/>
          <w:lang w:eastAsia="ru-RU"/>
        </w:rPr>
        <w:t>Гулькевичский район.</w:t>
      </w:r>
      <w:r w:rsidRPr="00941EDD">
        <w:rPr>
          <w:rFonts w:ascii="Times New Roman" w:eastAsia="Times New Roman" w:hAnsi="Times New Roman" w:cs="Times New Roman"/>
          <w:kern w:val="0"/>
          <w:sz w:val="28"/>
          <w:szCs w:val="28"/>
          <w:lang w:eastAsia="ru-RU"/>
        </w:rPr>
        <w:t xml:space="preserve"> В каждом населенном пункте</w:t>
      </w:r>
      <w:r>
        <w:rPr>
          <w:rFonts w:ascii="Times New Roman" w:eastAsia="Times New Roman" w:hAnsi="Times New Roman" w:cs="Times New Roman"/>
          <w:kern w:val="0"/>
          <w:sz w:val="28"/>
          <w:szCs w:val="28"/>
          <w:lang w:eastAsia="ru-RU"/>
        </w:rPr>
        <w:t xml:space="preserve">, </w:t>
      </w:r>
      <w:r w:rsidRPr="00941EDD">
        <w:rPr>
          <w:rFonts w:ascii="Times New Roman" w:eastAsia="Times New Roman" w:hAnsi="Times New Roman" w:cs="Times New Roman"/>
          <w:kern w:val="0"/>
          <w:sz w:val="28"/>
          <w:szCs w:val="28"/>
          <w:lang w:eastAsia="ru-RU"/>
        </w:rPr>
        <w:t xml:space="preserve">услуги мобильной связи предоставляют </w:t>
      </w:r>
      <w:r>
        <w:rPr>
          <w:rFonts w:ascii="Times New Roman" w:eastAsia="Times New Roman" w:hAnsi="Times New Roman" w:cs="Times New Roman"/>
          <w:kern w:val="0"/>
          <w:sz w:val="28"/>
          <w:szCs w:val="28"/>
          <w:lang w:eastAsia="ru-RU"/>
        </w:rPr>
        <w:t>2</w:t>
      </w:r>
      <w:r w:rsidRPr="00941EDD">
        <w:rPr>
          <w:rFonts w:ascii="Times New Roman" w:eastAsia="Times New Roman" w:hAnsi="Times New Roman" w:cs="Times New Roman"/>
          <w:kern w:val="0"/>
          <w:sz w:val="28"/>
          <w:szCs w:val="28"/>
          <w:lang w:eastAsia="ru-RU"/>
        </w:rPr>
        <w:t xml:space="preserve"> и более оператора сотовой связи. </w:t>
      </w:r>
    </w:p>
    <w:p w:rsidR="002C3CA0" w:rsidRDefault="002C3CA0" w:rsidP="002C3CA0">
      <w:pPr>
        <w:suppressAutoHyphens w:val="0"/>
        <w:spacing w:after="0" w:line="240" w:lineRule="auto"/>
        <w:ind w:firstLine="720"/>
        <w:jc w:val="both"/>
        <w:textAlignment w:val="auto"/>
        <w:rPr>
          <w:rFonts w:ascii="Times New Roman" w:eastAsia="Times New Roman" w:hAnsi="Times New Roman" w:cs="Times New Roman"/>
          <w:kern w:val="0"/>
          <w:sz w:val="28"/>
          <w:szCs w:val="28"/>
          <w:lang w:eastAsia="ru-RU"/>
        </w:rPr>
      </w:pPr>
      <w:r w:rsidRPr="00941EDD">
        <w:rPr>
          <w:rFonts w:ascii="Times New Roman" w:eastAsia="Times New Roman" w:hAnsi="Times New Roman" w:cs="Times New Roman"/>
          <w:kern w:val="0"/>
          <w:sz w:val="28"/>
          <w:szCs w:val="28"/>
          <w:lang w:eastAsia="ru-RU"/>
        </w:rPr>
        <w:t xml:space="preserve">В целях улучшения качества мобильной связи и «Интернет» на территории муниципального образования город-курорт Анапа </w:t>
      </w:r>
      <w:r>
        <w:rPr>
          <w:rFonts w:ascii="Times New Roman" w:eastAsia="Times New Roman" w:hAnsi="Times New Roman" w:cs="Times New Roman"/>
          <w:kern w:val="0"/>
          <w:sz w:val="28"/>
          <w:szCs w:val="28"/>
          <w:lang w:eastAsia="ru-RU"/>
        </w:rPr>
        <w:t xml:space="preserve">продолжается работа по </w:t>
      </w:r>
      <w:r w:rsidRPr="00941EDD">
        <w:rPr>
          <w:rFonts w:ascii="Times New Roman" w:eastAsia="Times New Roman" w:hAnsi="Times New Roman" w:cs="Times New Roman"/>
          <w:kern w:val="0"/>
          <w:sz w:val="28"/>
          <w:szCs w:val="28"/>
          <w:lang w:eastAsia="ru-RU"/>
        </w:rPr>
        <w:t>размещени</w:t>
      </w:r>
      <w:r>
        <w:rPr>
          <w:rFonts w:ascii="Times New Roman" w:eastAsia="Times New Roman" w:hAnsi="Times New Roman" w:cs="Times New Roman"/>
          <w:kern w:val="0"/>
          <w:sz w:val="28"/>
          <w:szCs w:val="28"/>
          <w:lang w:eastAsia="ru-RU"/>
        </w:rPr>
        <w:t>ю</w:t>
      </w:r>
      <w:r w:rsidRPr="00941EDD">
        <w:rPr>
          <w:rFonts w:ascii="Times New Roman" w:eastAsia="Times New Roman" w:hAnsi="Times New Roman" w:cs="Times New Roman"/>
          <w:kern w:val="0"/>
          <w:sz w:val="28"/>
          <w:szCs w:val="28"/>
          <w:lang w:eastAsia="ru-RU"/>
        </w:rPr>
        <w:t xml:space="preserve"> сооружений связи «Опора сотовой свя</w:t>
      </w:r>
      <w:r>
        <w:rPr>
          <w:rFonts w:ascii="Times New Roman" w:eastAsia="Times New Roman" w:hAnsi="Times New Roman" w:cs="Times New Roman"/>
          <w:kern w:val="0"/>
          <w:sz w:val="28"/>
          <w:szCs w:val="28"/>
          <w:lang w:eastAsia="ru-RU"/>
        </w:rPr>
        <w:t>зи»</w:t>
      </w:r>
      <w:r w:rsidRPr="00941EDD">
        <w:rPr>
          <w:rFonts w:ascii="Times New Roman" w:eastAsia="Times New Roman" w:hAnsi="Times New Roman" w:cs="Times New Roman"/>
          <w:kern w:val="0"/>
          <w:sz w:val="28"/>
          <w:szCs w:val="28"/>
          <w:lang w:eastAsia="ru-RU"/>
        </w:rPr>
        <w:t xml:space="preserve"> на землях или земельных участках, находящихся в муниципальной собственности, для дальнейшей установки операторами сотовой связи оборудования телекоммуникационной инфраструктуры</w:t>
      </w:r>
      <w:r>
        <w:rPr>
          <w:rFonts w:ascii="Times New Roman" w:eastAsia="Times New Roman" w:hAnsi="Times New Roman" w:cs="Times New Roman"/>
          <w:kern w:val="0"/>
          <w:sz w:val="28"/>
          <w:szCs w:val="28"/>
          <w:lang w:eastAsia="ru-RU"/>
        </w:rPr>
        <w:t>. В ближайшие несколько лет будет установлено</w:t>
      </w:r>
      <w:r w:rsidRPr="00941EDD">
        <w:rPr>
          <w:rFonts w:ascii="Times New Roman" w:eastAsia="Times New Roman" w:hAnsi="Times New Roman" w:cs="Times New Roman"/>
          <w:kern w:val="0"/>
          <w:sz w:val="28"/>
          <w:szCs w:val="28"/>
          <w:lang w:eastAsia="ru-RU"/>
        </w:rPr>
        <w:t xml:space="preserve"> 23</w:t>
      </w:r>
      <w:r>
        <w:rPr>
          <w:rFonts w:ascii="Times New Roman" w:eastAsia="Times New Roman" w:hAnsi="Times New Roman" w:cs="Times New Roman"/>
          <w:kern w:val="0"/>
          <w:sz w:val="28"/>
          <w:szCs w:val="28"/>
          <w:lang w:eastAsia="ru-RU"/>
        </w:rPr>
        <w:t xml:space="preserve"> такие опоры</w:t>
      </w:r>
      <w:r w:rsidRPr="00941EDD">
        <w:rPr>
          <w:rFonts w:ascii="Times New Roman" w:eastAsia="Times New Roman" w:hAnsi="Times New Roman" w:cs="Times New Roman"/>
          <w:kern w:val="0"/>
          <w:sz w:val="28"/>
          <w:szCs w:val="28"/>
          <w:lang w:eastAsia="ru-RU"/>
        </w:rPr>
        <w:t xml:space="preserve"> в г</w:t>
      </w:r>
      <w:r>
        <w:rPr>
          <w:rFonts w:ascii="Times New Roman" w:eastAsia="Times New Roman" w:hAnsi="Times New Roman" w:cs="Times New Roman"/>
          <w:kern w:val="0"/>
          <w:sz w:val="28"/>
          <w:szCs w:val="28"/>
          <w:lang w:eastAsia="ru-RU"/>
        </w:rPr>
        <w:t>ороде</w:t>
      </w:r>
      <w:r w:rsidR="003077C8">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Анапе</w:t>
      </w:r>
      <w:r w:rsidRPr="00941EDD">
        <w:rPr>
          <w:rFonts w:ascii="Times New Roman" w:eastAsia="Times New Roman" w:hAnsi="Times New Roman" w:cs="Times New Roman"/>
          <w:kern w:val="0"/>
          <w:sz w:val="28"/>
          <w:szCs w:val="28"/>
          <w:lang w:eastAsia="ru-RU"/>
        </w:rPr>
        <w:t xml:space="preserve"> и 25</w:t>
      </w:r>
      <w:r>
        <w:rPr>
          <w:rFonts w:ascii="Times New Roman" w:eastAsia="Times New Roman" w:hAnsi="Times New Roman" w:cs="Times New Roman"/>
          <w:kern w:val="0"/>
          <w:sz w:val="28"/>
          <w:szCs w:val="28"/>
          <w:lang w:eastAsia="ru-RU"/>
        </w:rPr>
        <w:t xml:space="preserve"> опор– </w:t>
      </w:r>
      <w:r w:rsidRPr="00941EDD">
        <w:rPr>
          <w:rFonts w:ascii="Times New Roman" w:eastAsia="Times New Roman" w:hAnsi="Times New Roman" w:cs="Times New Roman"/>
          <w:kern w:val="0"/>
          <w:sz w:val="28"/>
          <w:szCs w:val="28"/>
          <w:lang w:eastAsia="ru-RU"/>
        </w:rPr>
        <w:t>в сельских населенных пунктах.</w:t>
      </w:r>
    </w:p>
    <w:p w:rsidR="008F6E84" w:rsidRPr="00A14B13" w:rsidRDefault="008F6E84" w:rsidP="008F6E84">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A14B13">
        <w:rPr>
          <w:rFonts w:ascii="Times New Roman" w:eastAsia="Times New Roman" w:hAnsi="Times New Roman"/>
          <w:color w:val="000000" w:themeColor="text1"/>
          <w:sz w:val="28"/>
          <w:szCs w:val="28"/>
          <w:lang w:eastAsia="ru-RU"/>
        </w:rPr>
        <w:t>Административных барьеров для входа на рынок частного бизнеса нет.</w:t>
      </w:r>
    </w:p>
    <w:p w:rsidR="008F6E84" w:rsidRPr="00A14B13" w:rsidRDefault="008F6E84" w:rsidP="008F6E84">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A14B13">
        <w:rPr>
          <w:rFonts w:ascii="Times New Roman" w:eastAsia="Times New Roman" w:hAnsi="Times New Roman"/>
          <w:color w:val="000000" w:themeColor="text1"/>
          <w:sz w:val="28"/>
          <w:szCs w:val="28"/>
          <w:lang w:eastAsia="ru-RU"/>
        </w:rPr>
        <w:t>Уровень развития телекоммуникационной отрасли Краснодарского края позволяет предоставлять пользователям самые современные телекоммуникационные и информационные услуги практически в любой точке Краснодарского края.</w:t>
      </w:r>
    </w:p>
    <w:p w:rsidR="008F6E84" w:rsidRPr="00A14B13" w:rsidRDefault="008F6E84" w:rsidP="008F6E84">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A14B13">
        <w:rPr>
          <w:rFonts w:ascii="Times New Roman" w:eastAsia="Times New Roman" w:hAnsi="Times New Roman"/>
          <w:color w:val="000000" w:themeColor="text1"/>
          <w:sz w:val="28"/>
          <w:szCs w:val="28"/>
          <w:lang w:eastAsia="ru-RU"/>
        </w:rPr>
        <w:t xml:space="preserve">На территории района действует 9 Интернет-провайдеров – ПАО «Ростелеком», ООО «Гирей НЭТ», ООО «Интернет телеком», компания «Энфорта», оператор беспроводного интернета и связи Yota, также муниципальное образование Гулькевичский район находится в зоне покрытия операторов мобильной сотовой связи МТС, «Билайн», «Мегафон», «Теле2». </w:t>
      </w:r>
      <w:r w:rsidRPr="00A14B13">
        <w:rPr>
          <w:rFonts w:ascii="Times New Roman" w:eastAsia="Times New Roman" w:hAnsi="Times New Roman"/>
          <w:color w:val="000000" w:themeColor="text1"/>
          <w:sz w:val="28"/>
          <w:szCs w:val="28"/>
          <w:lang w:eastAsia="ru-RU"/>
        </w:rPr>
        <w:lastRenderedPageBreak/>
        <w:t xml:space="preserve">Объемы услуг связи, сформированные на территории района, имеют положительную тенденцию и основная причина – увеличение количества пользователей скоростного Интернета и цифрового </w:t>
      </w:r>
      <w:r w:rsidRPr="00A14B13">
        <w:rPr>
          <w:rFonts w:ascii="Times New Roman" w:eastAsia="Times New Roman" w:hAnsi="Times New Roman"/>
          <w:color w:val="000000" w:themeColor="text1"/>
          <w:sz w:val="28"/>
          <w:szCs w:val="28"/>
          <w:lang w:val="en-US" w:eastAsia="ru-RU"/>
        </w:rPr>
        <w:t>IP</w:t>
      </w:r>
      <w:r w:rsidRPr="00A14B13">
        <w:rPr>
          <w:rFonts w:ascii="Times New Roman" w:eastAsia="Times New Roman" w:hAnsi="Times New Roman"/>
          <w:color w:val="000000" w:themeColor="text1"/>
          <w:sz w:val="28"/>
          <w:szCs w:val="28"/>
          <w:lang w:eastAsia="ru-RU"/>
        </w:rPr>
        <w:t xml:space="preserve"> телевидения.</w:t>
      </w:r>
    </w:p>
    <w:p w:rsidR="008F6E84" w:rsidRPr="00A14B13" w:rsidRDefault="008F6E84" w:rsidP="008F6E84">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A14B13">
        <w:rPr>
          <w:rFonts w:ascii="Times New Roman" w:eastAsia="Times New Roman" w:hAnsi="Times New Roman"/>
          <w:color w:val="000000" w:themeColor="text1"/>
          <w:sz w:val="28"/>
          <w:szCs w:val="28"/>
          <w:lang w:eastAsia="ru-RU"/>
        </w:rPr>
        <w:t>За прошедший, 2020 год межрайонным центром технической эксплуатации телекоммуникаций г. Кропоткин на территории Гулькевичского района, в рамках инвестиционной деятельности ПАО «Ростелеком», инициированы, находятся в стадии выполнения или завершены около 83 проектов:</w:t>
      </w:r>
    </w:p>
    <w:p w:rsidR="008F6E84" w:rsidRPr="00A14B13" w:rsidRDefault="008F6E84" w:rsidP="008F6E84">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A14B13">
        <w:rPr>
          <w:rFonts w:ascii="Times New Roman" w:eastAsia="Times New Roman" w:hAnsi="Times New Roman"/>
          <w:color w:val="000000" w:themeColor="text1"/>
          <w:sz w:val="28"/>
          <w:szCs w:val="28"/>
          <w:lang w:eastAsia="ru-RU"/>
        </w:rPr>
        <w:t>- на территории района спроектировано и начато строительство волоконно-оптических линии в рамках проекта «Устранение цифрового неравенства». Данный проект затрагивает пять населенных пунктов Гулькевичского района (х. Машевский, х. Алексеевский, х. Воздвиженский,               х. Красная Поляна, х. Самойлов);</w:t>
      </w:r>
    </w:p>
    <w:p w:rsidR="008F6E84" w:rsidRPr="00A14B13" w:rsidRDefault="008F6E84" w:rsidP="008F6E84">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A14B13">
        <w:rPr>
          <w:rFonts w:ascii="Times New Roman" w:eastAsia="Times New Roman" w:hAnsi="Times New Roman"/>
          <w:color w:val="000000" w:themeColor="text1"/>
          <w:sz w:val="28"/>
          <w:szCs w:val="28"/>
          <w:lang w:eastAsia="ru-RU"/>
        </w:rPr>
        <w:t xml:space="preserve">- на территории муниципального образования город Гулькевичи в районе «Плодопитомник» в 2020 году построена локация сети, по технологии </w:t>
      </w:r>
      <w:r w:rsidRPr="00A14B13">
        <w:rPr>
          <w:rFonts w:ascii="Times New Roman" w:eastAsia="Times New Roman" w:hAnsi="Times New Roman"/>
          <w:color w:val="000000" w:themeColor="text1"/>
          <w:sz w:val="28"/>
          <w:szCs w:val="28"/>
          <w:lang w:val="en-US" w:eastAsia="ru-RU"/>
        </w:rPr>
        <w:t>xPON</w:t>
      </w:r>
      <w:r w:rsidRPr="00A14B13">
        <w:rPr>
          <w:rFonts w:ascii="Times New Roman" w:eastAsia="Times New Roman" w:hAnsi="Times New Roman"/>
          <w:color w:val="000000" w:themeColor="text1"/>
          <w:sz w:val="28"/>
          <w:szCs w:val="28"/>
          <w:lang w:eastAsia="ru-RU"/>
        </w:rPr>
        <w:t xml:space="preserve"> (оптическое волокно в частный сектор), появилась возможность предоставления услуг в большей части локации (ул. Нагорная, ул. Спортивная, ул. Плодовая, ул. Демократическая, ул. Ключевая, ул. Цветочная). Разработана в 2020 и подготавливается проектная документация для реализации в 2021 году, строительства локаций сети </w:t>
      </w:r>
      <w:r w:rsidRPr="00A14B13">
        <w:rPr>
          <w:rFonts w:ascii="Times New Roman" w:eastAsia="Times New Roman" w:hAnsi="Times New Roman"/>
          <w:color w:val="000000" w:themeColor="text1"/>
          <w:sz w:val="28"/>
          <w:szCs w:val="28"/>
          <w:lang w:val="en-US" w:eastAsia="ru-RU"/>
        </w:rPr>
        <w:t>xPON</w:t>
      </w:r>
      <w:r w:rsidRPr="00A14B13">
        <w:rPr>
          <w:rFonts w:ascii="Times New Roman" w:eastAsia="Times New Roman" w:hAnsi="Times New Roman"/>
          <w:color w:val="000000" w:themeColor="text1"/>
          <w:sz w:val="28"/>
          <w:szCs w:val="28"/>
          <w:lang w:eastAsia="ru-RU"/>
        </w:rPr>
        <w:t xml:space="preserve">, в неохваченной части районного центра и в нескольких населенных пунктах района. Так же в рамках технологии </w:t>
      </w:r>
      <w:r w:rsidRPr="00A14B13">
        <w:rPr>
          <w:rFonts w:ascii="Times New Roman" w:eastAsia="Times New Roman" w:hAnsi="Times New Roman"/>
          <w:color w:val="000000" w:themeColor="text1"/>
          <w:sz w:val="28"/>
          <w:szCs w:val="28"/>
          <w:lang w:val="en-US" w:eastAsia="ru-RU"/>
        </w:rPr>
        <w:t>xPON</w:t>
      </w:r>
      <w:r w:rsidRPr="00A14B13">
        <w:rPr>
          <w:rFonts w:ascii="Times New Roman" w:eastAsia="Times New Roman" w:hAnsi="Times New Roman"/>
          <w:color w:val="000000" w:themeColor="text1"/>
          <w:sz w:val="28"/>
          <w:szCs w:val="28"/>
          <w:lang w:eastAsia="ru-RU"/>
        </w:rPr>
        <w:t xml:space="preserve"> построены сети, позволяющие предоставлять высокоскоростной интернет в многоквартирных домах в населенных пунктах района (4 дома с. Соколовское ул. Черкасова, 6 домов п. Ботаника ул. Вавилова);</w:t>
      </w:r>
    </w:p>
    <w:p w:rsidR="008F6E84" w:rsidRPr="00A14B13" w:rsidRDefault="008F6E84" w:rsidP="008F6E84">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A14B13">
        <w:rPr>
          <w:rFonts w:ascii="Times New Roman" w:eastAsia="Times New Roman" w:hAnsi="Times New Roman"/>
          <w:color w:val="000000" w:themeColor="text1"/>
          <w:sz w:val="28"/>
          <w:szCs w:val="28"/>
          <w:lang w:eastAsia="ru-RU"/>
        </w:rPr>
        <w:t xml:space="preserve">- построены сети для предоставления высокоскоростного интернета (технология </w:t>
      </w:r>
      <w:r w:rsidRPr="00A14B13">
        <w:rPr>
          <w:rFonts w:ascii="Times New Roman" w:eastAsia="Times New Roman" w:hAnsi="Times New Roman"/>
          <w:color w:val="000000" w:themeColor="text1"/>
          <w:sz w:val="28"/>
          <w:szCs w:val="28"/>
          <w:lang w:val="en-US" w:eastAsia="ru-RU"/>
        </w:rPr>
        <w:t>ETTH</w:t>
      </w:r>
      <w:r w:rsidRPr="00A14B13">
        <w:rPr>
          <w:rFonts w:ascii="Times New Roman" w:eastAsia="Times New Roman" w:hAnsi="Times New Roman"/>
          <w:color w:val="000000" w:themeColor="text1"/>
          <w:sz w:val="28"/>
          <w:szCs w:val="28"/>
          <w:lang w:eastAsia="ru-RU"/>
        </w:rPr>
        <w:t>) в многоквартирном доме п. Кубань (ул. Спортивная).</w:t>
      </w:r>
    </w:p>
    <w:p w:rsidR="008F6E84" w:rsidRPr="00A14B13" w:rsidRDefault="008F6E84" w:rsidP="008F6E84">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A14B13">
        <w:rPr>
          <w:rFonts w:ascii="Times New Roman" w:eastAsia="Times New Roman" w:hAnsi="Times New Roman"/>
          <w:color w:val="000000" w:themeColor="text1"/>
          <w:sz w:val="28"/>
          <w:szCs w:val="28"/>
          <w:lang w:eastAsia="ru-RU"/>
        </w:rPr>
        <w:t>Так же в 2020 году реализованы проекты по предоставлению доступа к сети по оптоволоконному кабелю юридическим лицам и индивидуальным предпринимателям на территории Гулькевичского района. Суммарно по проектам построено 12 км.</w:t>
      </w:r>
      <w:r w:rsidR="003077C8">
        <w:rPr>
          <w:rFonts w:ascii="Times New Roman" w:eastAsia="Times New Roman" w:hAnsi="Times New Roman"/>
          <w:color w:val="000000" w:themeColor="text1"/>
          <w:sz w:val="28"/>
          <w:szCs w:val="28"/>
          <w:lang w:eastAsia="ru-RU"/>
        </w:rPr>
        <w:t xml:space="preserve"> </w:t>
      </w:r>
      <w:r w:rsidRPr="00A14B13">
        <w:rPr>
          <w:rFonts w:ascii="Times New Roman" w:eastAsia="Times New Roman" w:hAnsi="Times New Roman"/>
          <w:color w:val="000000" w:themeColor="text1"/>
          <w:sz w:val="28"/>
          <w:szCs w:val="28"/>
          <w:lang w:eastAsia="ru-RU"/>
        </w:rPr>
        <w:t xml:space="preserve">оптоволоконных линий. </w:t>
      </w:r>
    </w:p>
    <w:p w:rsidR="008F6E84" w:rsidRPr="00A14B13" w:rsidRDefault="008F6E84" w:rsidP="008F6E84">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A14B13">
        <w:rPr>
          <w:rFonts w:ascii="Times New Roman" w:eastAsia="Times New Roman" w:hAnsi="Times New Roman"/>
          <w:color w:val="000000" w:themeColor="text1"/>
          <w:sz w:val="28"/>
          <w:szCs w:val="28"/>
          <w:lang w:eastAsia="ru-RU"/>
        </w:rPr>
        <w:t xml:space="preserve">В 2020 году произведена замена аналоговых телефонных станций АТСК 100/2000 на цифровые АТСЭ </w:t>
      </w:r>
      <w:r w:rsidRPr="00A14B13">
        <w:rPr>
          <w:rFonts w:ascii="Times New Roman" w:eastAsia="Times New Roman" w:hAnsi="Times New Roman"/>
          <w:color w:val="000000" w:themeColor="text1"/>
          <w:sz w:val="28"/>
          <w:szCs w:val="28"/>
          <w:lang w:val="en-US" w:eastAsia="ru-RU"/>
        </w:rPr>
        <w:t>Si</w:t>
      </w:r>
      <w:r w:rsidRPr="00A14B13">
        <w:rPr>
          <w:rFonts w:ascii="Times New Roman" w:eastAsia="Times New Roman" w:hAnsi="Times New Roman"/>
          <w:color w:val="000000" w:themeColor="text1"/>
          <w:sz w:val="28"/>
          <w:szCs w:val="28"/>
          <w:lang w:eastAsia="ru-RU"/>
        </w:rPr>
        <w:t xml:space="preserve">3000 </w:t>
      </w:r>
      <w:r w:rsidRPr="00A14B13">
        <w:rPr>
          <w:rFonts w:ascii="Times New Roman" w:eastAsia="Times New Roman" w:hAnsi="Times New Roman"/>
          <w:color w:val="000000" w:themeColor="text1"/>
          <w:sz w:val="28"/>
          <w:szCs w:val="28"/>
          <w:lang w:val="en-US" w:eastAsia="ru-RU"/>
        </w:rPr>
        <w:t>Peso</w:t>
      </w:r>
      <w:r w:rsidRPr="00A14B13">
        <w:rPr>
          <w:rFonts w:ascii="Times New Roman" w:eastAsia="Times New Roman" w:hAnsi="Times New Roman"/>
          <w:color w:val="000000" w:themeColor="text1"/>
          <w:sz w:val="28"/>
          <w:szCs w:val="28"/>
          <w:lang w:eastAsia="ru-RU"/>
        </w:rPr>
        <w:t xml:space="preserve"> в населенных пунктах Гулькевичского района: </w:t>
      </w:r>
    </w:p>
    <w:p w:rsidR="008F6E84" w:rsidRPr="00A14B13" w:rsidRDefault="008F6E84" w:rsidP="008F6E84">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A14B13">
        <w:rPr>
          <w:rFonts w:ascii="Times New Roman" w:eastAsia="Times New Roman" w:hAnsi="Times New Roman"/>
          <w:color w:val="000000" w:themeColor="text1"/>
          <w:sz w:val="28"/>
          <w:szCs w:val="28"/>
          <w:lang w:eastAsia="ru-RU"/>
        </w:rPr>
        <w:t>1. с. Отрадо-Ольгинское;</w:t>
      </w:r>
    </w:p>
    <w:p w:rsidR="008F6E84" w:rsidRPr="00A14B13" w:rsidRDefault="008F6E84" w:rsidP="008F6E84">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A14B13">
        <w:rPr>
          <w:rFonts w:ascii="Times New Roman" w:eastAsia="Times New Roman" w:hAnsi="Times New Roman"/>
          <w:color w:val="000000" w:themeColor="text1"/>
          <w:sz w:val="28"/>
          <w:szCs w:val="28"/>
          <w:lang w:eastAsia="ru-RU"/>
        </w:rPr>
        <w:t>2. с. Отрадо-Кубанское;</w:t>
      </w:r>
    </w:p>
    <w:p w:rsidR="008F6E84" w:rsidRPr="00A14B13" w:rsidRDefault="008F6E84" w:rsidP="008F6E84">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A14B13">
        <w:rPr>
          <w:rFonts w:ascii="Times New Roman" w:eastAsia="Times New Roman" w:hAnsi="Times New Roman"/>
          <w:color w:val="000000" w:themeColor="text1"/>
          <w:sz w:val="28"/>
          <w:szCs w:val="28"/>
          <w:lang w:eastAsia="ru-RU"/>
        </w:rPr>
        <w:t>3. х. Крупский</w:t>
      </w:r>
      <w:r w:rsidRPr="00A14B13">
        <w:rPr>
          <w:rFonts w:ascii="Times New Roman" w:eastAsia="Times New Roman" w:hAnsi="Times New Roman"/>
          <w:color w:val="000000" w:themeColor="text1"/>
          <w:sz w:val="28"/>
          <w:szCs w:val="28"/>
          <w:lang w:eastAsia="ru-RU"/>
        </w:rPr>
        <w:tab/>
        <w:t>.</w:t>
      </w:r>
    </w:p>
    <w:p w:rsidR="008F6E84" w:rsidRPr="00A14B13" w:rsidRDefault="008F6E84" w:rsidP="008F6E84">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A14B13">
        <w:rPr>
          <w:rFonts w:ascii="Times New Roman" w:eastAsia="Times New Roman" w:hAnsi="Times New Roman"/>
          <w:color w:val="000000" w:themeColor="text1"/>
          <w:sz w:val="28"/>
          <w:szCs w:val="28"/>
          <w:lang w:eastAsia="ru-RU"/>
        </w:rPr>
        <w:t>Эта модернизация значительно повысит качество телефонной связи не только в вышеуказанных населенных пунктах, но и в целом по району. Абонентам будут доступны многочисленные сервисы цифровых АТСЭ.</w:t>
      </w:r>
    </w:p>
    <w:p w:rsidR="008F6E84" w:rsidRDefault="008F6E84" w:rsidP="008F6E84">
      <w:pPr>
        <w:shd w:val="clear" w:color="auto" w:fill="FFFFFF" w:themeFill="background1"/>
        <w:spacing w:after="0" w:line="240" w:lineRule="auto"/>
        <w:ind w:firstLine="851"/>
        <w:jc w:val="both"/>
        <w:rPr>
          <w:rFonts w:ascii="Times New Roman" w:eastAsia="Times New Roman" w:hAnsi="Times New Roman"/>
          <w:color w:val="000000" w:themeColor="text1"/>
          <w:sz w:val="28"/>
          <w:szCs w:val="28"/>
          <w:lang w:eastAsia="ru-RU"/>
        </w:rPr>
      </w:pPr>
      <w:r w:rsidRPr="00A14B13">
        <w:rPr>
          <w:rFonts w:ascii="Times New Roman" w:eastAsia="Times New Roman" w:hAnsi="Times New Roman"/>
          <w:color w:val="000000" w:themeColor="text1"/>
          <w:sz w:val="28"/>
          <w:szCs w:val="28"/>
          <w:lang w:eastAsia="ru-RU"/>
        </w:rPr>
        <w:t xml:space="preserve">Кроме ПАО «Ростелеком» в Гулькевичском районе активно развивает свою деятельность предоставление услуги доступа к сети Интернет посредством оборудования «ИНТЕРНЕТ ТЕЛЕКОМ», предоставляемого индивидуальным предпринимателем, имеющим лицензии как на предоставление телематических услуг связи, так и услуг связи по передаче </w:t>
      </w:r>
      <w:r w:rsidRPr="00A14B13">
        <w:rPr>
          <w:rFonts w:ascii="Times New Roman" w:eastAsia="Times New Roman" w:hAnsi="Times New Roman"/>
          <w:color w:val="000000" w:themeColor="text1"/>
          <w:sz w:val="28"/>
          <w:szCs w:val="28"/>
          <w:lang w:eastAsia="ru-RU"/>
        </w:rPr>
        <w:lastRenderedPageBreak/>
        <w:t>данных, за исключением услуг связи по передаче данных для целей передачи голосовой информации.</w:t>
      </w:r>
    </w:p>
    <w:p w:rsidR="00704FF6" w:rsidRDefault="00704FF6" w:rsidP="00704FF6">
      <w:pPr>
        <w:tabs>
          <w:tab w:val="left" w:pos="0"/>
          <w:tab w:val="left" w:pos="10425"/>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2020 году компания ИНТЕРНЕТ ТЕЛЕКОМ начала масштабный проект по прокладке оптико-волоконных линий на территории г. Гулькевичи. К концу года подключить высокоскоростной интернет по оптоволоконному кабелю могли жители улиц: Энтузиастов, Славянской, Чернышевского, Лазуненко, Уральской, 45 лет Победы, Новороссийской, Виноградной, Коммунистической, Чехова, а также частично жители ул. Заречная. </w:t>
      </w:r>
    </w:p>
    <w:p w:rsidR="00704FF6" w:rsidRDefault="00704FF6" w:rsidP="00704FF6">
      <w:pPr>
        <w:tabs>
          <w:tab w:val="left" w:pos="0"/>
          <w:tab w:val="left" w:pos="10425"/>
        </w:tabs>
        <w:spacing w:after="0"/>
        <w:ind w:firstLine="709"/>
        <w:jc w:val="both"/>
        <w:rPr>
          <w:rFonts w:ascii="Times New Roman" w:hAnsi="Times New Roman" w:cs="Times New Roman"/>
          <w:sz w:val="28"/>
          <w:szCs w:val="28"/>
        </w:rPr>
      </w:pPr>
      <w:r>
        <w:rPr>
          <w:rFonts w:ascii="Times New Roman" w:hAnsi="Times New Roman" w:cs="Times New Roman"/>
          <w:sz w:val="28"/>
          <w:szCs w:val="28"/>
        </w:rPr>
        <w:t>В 2021 году планируется строительство линий оптико-волоконной связи на ста улицах г. Гулькевичи, а в 2022 году полностью обеспечить жителей города оптико-волоконной связью. Также планируем предоставить высокоскоростной широкополосный интернет в с. Пушкинское и Скобелевское. Провести техническое переоснащение в х. Духовском, Тысячном, Ботанике и О</w:t>
      </w:r>
      <w:r w:rsidR="003077C8">
        <w:rPr>
          <w:rFonts w:ascii="Times New Roman" w:hAnsi="Times New Roman" w:cs="Times New Roman"/>
          <w:sz w:val="28"/>
          <w:szCs w:val="28"/>
        </w:rPr>
        <w:t>т</w:t>
      </w:r>
      <w:r>
        <w:rPr>
          <w:rFonts w:ascii="Times New Roman" w:hAnsi="Times New Roman" w:cs="Times New Roman"/>
          <w:sz w:val="28"/>
          <w:szCs w:val="28"/>
        </w:rPr>
        <w:t>радо-Кубанском, что позволит существенно повысить качество предоставляемых услуг у более 500 семей.</w:t>
      </w:r>
    </w:p>
    <w:p w:rsidR="002C3CA0" w:rsidRPr="002C3CA0" w:rsidRDefault="003077C8" w:rsidP="00704FF6">
      <w:pPr>
        <w:tabs>
          <w:tab w:val="left" w:pos="0"/>
          <w:tab w:val="left" w:pos="10425"/>
        </w:tabs>
        <w:spacing w:after="0"/>
        <w:ind w:firstLine="709"/>
        <w:jc w:val="both"/>
        <w:rPr>
          <w:rFonts w:ascii="Times New Roman" w:hAnsi="Times New Roman" w:cs="Times New Roman"/>
          <w:b/>
          <w:sz w:val="28"/>
          <w:szCs w:val="28"/>
        </w:rPr>
      </w:pPr>
      <w:r>
        <w:rPr>
          <w:rFonts w:ascii="Times New Roman" w:hAnsi="Times New Roman" w:cs="Times New Roman"/>
          <w:b/>
          <w:sz w:val="28"/>
          <w:szCs w:val="28"/>
        </w:rPr>
        <w:t>Можно сделать вывод, что д</w:t>
      </w:r>
      <w:r w:rsidR="002C3CA0" w:rsidRPr="002C3CA0">
        <w:rPr>
          <w:rFonts w:ascii="Times New Roman" w:hAnsi="Times New Roman" w:cs="Times New Roman"/>
          <w:b/>
          <w:sz w:val="28"/>
          <w:szCs w:val="28"/>
        </w:rPr>
        <w:t xml:space="preserve">анный </w:t>
      </w:r>
      <w:r w:rsidR="002C3CA0">
        <w:rPr>
          <w:rFonts w:ascii="Times New Roman" w:hAnsi="Times New Roman" w:cs="Times New Roman"/>
          <w:b/>
          <w:sz w:val="28"/>
          <w:szCs w:val="28"/>
        </w:rPr>
        <w:t>рынок достаточно развит и конкурентен.</w:t>
      </w:r>
    </w:p>
    <w:p w:rsidR="00D562FB" w:rsidRDefault="00D562FB" w:rsidP="00704FF6">
      <w:pPr>
        <w:tabs>
          <w:tab w:val="left" w:pos="0"/>
          <w:tab w:val="left" w:pos="10425"/>
        </w:tabs>
        <w:spacing w:after="0"/>
        <w:ind w:firstLine="709"/>
        <w:jc w:val="both"/>
        <w:rPr>
          <w:rFonts w:ascii="Times New Roman" w:hAnsi="Times New Roman" w:cs="Times New Roman"/>
          <w:sz w:val="28"/>
          <w:szCs w:val="28"/>
        </w:rPr>
      </w:pPr>
    </w:p>
    <w:p w:rsidR="00473535" w:rsidRDefault="00E04CBD" w:rsidP="00473535">
      <w:pPr>
        <w:shd w:val="clear" w:color="auto" w:fill="FFFFFF" w:themeFill="background1"/>
        <w:spacing w:before="100" w:beforeAutospacing="1" w:after="100" w:afterAutospacing="1" w:line="240" w:lineRule="auto"/>
        <w:jc w:val="center"/>
        <w:rPr>
          <w:rFonts w:ascii="Times New Roman" w:eastAsia="Times New Roman" w:hAnsi="Times New Roman" w:cs="Times New Roman"/>
          <w:b/>
          <w:bCs/>
          <w:sz w:val="28"/>
          <w:szCs w:val="28"/>
        </w:rPr>
      </w:pPr>
      <w:r w:rsidRPr="00DD3AEE">
        <w:rPr>
          <w:rFonts w:ascii="Times New Roman" w:eastAsia="Times New Roman" w:hAnsi="Times New Roman" w:cs="Times New Roman"/>
          <w:b/>
          <w:bCs/>
          <w:sz w:val="28"/>
          <w:szCs w:val="28"/>
        </w:rPr>
        <w:t>1</w:t>
      </w:r>
      <w:r w:rsidRPr="00334043">
        <w:rPr>
          <w:rFonts w:ascii="Times New Roman" w:eastAsia="Times New Roman" w:hAnsi="Times New Roman" w:cs="Times New Roman"/>
          <w:b/>
          <w:bCs/>
          <w:sz w:val="28"/>
          <w:szCs w:val="28"/>
        </w:rPr>
        <w:t xml:space="preserve">.2. </w:t>
      </w:r>
      <w:r w:rsidR="00473535" w:rsidRPr="00334043">
        <w:rPr>
          <w:rFonts w:ascii="Times New Roman" w:eastAsia="Times New Roman" w:hAnsi="Times New Roman" w:cs="Times New Roman"/>
          <w:b/>
          <w:bCs/>
          <w:sz w:val="28"/>
          <w:szCs w:val="28"/>
        </w:rPr>
        <w:t xml:space="preserve">Результаты мониторинга удовлетворенности потребителей качеством товаров, работ и услуг на товарных рынках </w:t>
      </w:r>
      <w:r w:rsidR="00AB044A" w:rsidRPr="00334043">
        <w:rPr>
          <w:rFonts w:ascii="Times New Roman" w:eastAsia="Times New Roman" w:hAnsi="Times New Roman" w:cs="Times New Roman"/>
          <w:b/>
          <w:bCs/>
          <w:sz w:val="28"/>
          <w:szCs w:val="28"/>
        </w:rPr>
        <w:t xml:space="preserve">состоянием ценовой конкуренции на территории </w:t>
      </w:r>
      <w:r w:rsidR="00473535" w:rsidRPr="00334043">
        <w:rPr>
          <w:rFonts w:ascii="Times New Roman" w:eastAsia="Times New Roman" w:hAnsi="Times New Roman" w:cs="Times New Roman"/>
          <w:b/>
          <w:bCs/>
          <w:sz w:val="28"/>
          <w:szCs w:val="28"/>
        </w:rPr>
        <w:t>муниципального образования Гулькевичский район</w:t>
      </w:r>
    </w:p>
    <w:p w:rsidR="002C3CA0" w:rsidRPr="00334043" w:rsidRDefault="002C3CA0" w:rsidP="002C3CA0">
      <w:pPr>
        <w:tabs>
          <w:tab w:val="left" w:pos="0"/>
          <w:tab w:val="left" w:pos="10425"/>
        </w:tabs>
        <w:spacing w:after="0"/>
        <w:ind w:firstLine="709"/>
        <w:jc w:val="both"/>
        <w:rPr>
          <w:rFonts w:ascii="Times New Roman" w:eastAsia="Times New Roman" w:hAnsi="Times New Roman" w:cs="Times New Roman"/>
          <w:sz w:val="28"/>
          <w:szCs w:val="28"/>
        </w:rPr>
      </w:pPr>
      <w:r w:rsidRPr="001C4757">
        <w:rPr>
          <w:rFonts w:ascii="Times New Roman" w:hAnsi="Times New Roman" w:cs="Times New Roman"/>
          <w:sz w:val="28"/>
          <w:szCs w:val="28"/>
        </w:rPr>
        <w:t xml:space="preserve">В рамках исполнения пункта 39 раздела IV Распоряжение Правительства Российской Федерации от 17 апреля 2019 года № 768-р «Стандарт развития конкуренции в субъектах Российской Федерации», министерством экономики Краснодарского края (далее - министерство) проведен ежегодный мониторинг состояния и развития конкурентной среды на товарных рынках. Результаты мониторинга ежегодно включаются в доклад о состоянии и развитии конкурентной среды на товарных рынках Краснодарского края. Согласно требованиям Стандарта конкуренции ежегодный мониторинг включает в себя: мониторинг наличия (отсутствия) административных барьеров и оценки состояния конкурентной среды субъектами предпринимательской деятельности; мониторинг удовлетворенности потребителей качеством товаров, работ и услуг на товарных рынках субъекта Российской Федерации и состоянием ценовой конкуренции; мониторинг удовлетворенности субъектов предпринимательской деятельности и потребителей товаров, работ, услуг качеством (в том числе уровнем доступности, понятности и удобства получения) официальной информации о состоянии конкуренции на товарных рынках субъекта РФ и деятельности по содействию развитию конкуренции, размещаемой уполномоченным органом и муниципальными образованиями; мониторинг деятельности субъектов естественных монополий на территории субъекта </w:t>
      </w:r>
      <w:r w:rsidRPr="001C4757">
        <w:rPr>
          <w:rFonts w:ascii="Times New Roman" w:hAnsi="Times New Roman" w:cs="Times New Roman"/>
          <w:sz w:val="28"/>
          <w:szCs w:val="28"/>
        </w:rPr>
        <w:lastRenderedPageBreak/>
        <w:t>Российской Федерации; мониторинг деятельности хозяйствующих субъектов, доля участия региона или муниципального образования в которых составляет 50 % и более</w:t>
      </w:r>
      <w:r>
        <w:rPr>
          <w:rFonts w:ascii="Times New Roman" w:hAnsi="Times New Roman" w:cs="Times New Roman"/>
          <w:sz w:val="28"/>
          <w:szCs w:val="28"/>
        </w:rPr>
        <w:t>,</w:t>
      </w:r>
      <w:r w:rsidRPr="001C4757">
        <w:rPr>
          <w:rFonts w:ascii="Times New Roman" w:hAnsi="Times New Roman" w:cs="Times New Roman"/>
          <w:sz w:val="28"/>
          <w:szCs w:val="28"/>
        </w:rPr>
        <w:t xml:space="preserve"> мониторинг удовлетворенности населения деятельностью в сфере финансовых услуг, осуществляемой на территории субъекта РФ, предусматривающий; мониторинг доступности для населения финансовых услуг, оказываемых на территории субъекта РФ; мониторинг логистических возможностей субъекта РФ с учетом логистических возможностей субъектов РФ, имеющих с ним общие территориальные границы, включающий сбор и анализ данных об обеспеченности его транспортной инфраструктурой, времени и объеме ее пропускной способности, существующих транспортных хабах и потенциале создания новых, а также о сервисной и сопутствующей инфраструктуре, необходимой как для транспортных средств, так и для работников, задействованных в этом сегменте, включая наличие стабильной подвижной радиотелефонной связи на удаленных дорогах; мониторинг развития передовых производственных технологий и их внедрения, а также процесса цифровизации экономики и формирования ее новых рынков и секторов; мониторинг цен на товары, входящие в перечень отдельных видов социально значимых продовольственных товаров первой необходимости. Целью ежегодного мониторинга является организация и проведение анализа текущего состояния и развития конкурентной среды на товарных рынках Краснодарского края. В качестве основного инструмента мониторинга было выбрано электронное анкетирование, которое проводилось в период с 1 по 30 ноября 2020 года. Для проведения мониторинга министерством</w:t>
      </w:r>
      <w:r>
        <w:rPr>
          <w:rFonts w:ascii="Times New Roman" w:hAnsi="Times New Roman" w:cs="Times New Roman"/>
          <w:sz w:val="28"/>
          <w:szCs w:val="28"/>
        </w:rPr>
        <w:t xml:space="preserve"> экономики</w:t>
      </w:r>
      <w:r w:rsidRPr="001C4757">
        <w:rPr>
          <w:rFonts w:ascii="Times New Roman" w:hAnsi="Times New Roman" w:cs="Times New Roman"/>
          <w:sz w:val="28"/>
          <w:szCs w:val="28"/>
        </w:rPr>
        <w:t xml:space="preserve"> были разработаны анкеты для: предпринимателей региона; потребителей товаров и услуг на региональных и (или) муниципальных рынках Краснодарского края. Формы опросников были размещены на официальном сайте министерства, а ссылки на них растиражированы через электронные СМИ и официальные сайты администраций муниципальных образований Краснодарского края, что позволило привлечь значительное число респондентов. В опросе приняли участия 6539 потребителей товаров и услуг из различных социальных слоев населения: работающие, пенсионеры, студенты и безработные. Еще 4858 анкет заполнили представители бизнеса. Охватить максимально широкую аудиторию удалось благодаря применению современных информационных технологий, городских и сельских поселений района.</w:t>
      </w:r>
    </w:p>
    <w:p w:rsidR="00473535" w:rsidRPr="00334043" w:rsidRDefault="00473535" w:rsidP="007265C3">
      <w:pPr>
        <w:tabs>
          <w:tab w:val="left" w:pos="1134"/>
        </w:tabs>
        <w:spacing w:after="0" w:line="240" w:lineRule="auto"/>
        <w:ind w:firstLine="851"/>
        <w:jc w:val="both"/>
        <w:rPr>
          <w:rFonts w:ascii="Times New Roman" w:hAnsi="Times New Roman"/>
          <w:bCs/>
          <w:sz w:val="28"/>
          <w:szCs w:val="28"/>
        </w:rPr>
      </w:pPr>
      <w:r w:rsidRPr="00334043">
        <w:rPr>
          <w:rFonts w:ascii="Times New Roman" w:hAnsi="Times New Roman"/>
          <w:bCs/>
          <w:sz w:val="28"/>
          <w:szCs w:val="28"/>
        </w:rPr>
        <w:t xml:space="preserve">Из общей численности населения муниципального образования Гулькевичский район </w:t>
      </w:r>
      <w:r w:rsidR="00CB41B3" w:rsidRPr="00334043">
        <w:rPr>
          <w:rFonts w:ascii="Times New Roman" w:hAnsi="Times New Roman"/>
          <w:bCs/>
          <w:sz w:val="28"/>
          <w:szCs w:val="28"/>
        </w:rPr>
        <w:t>99135</w:t>
      </w:r>
      <w:r w:rsidRPr="00334043">
        <w:rPr>
          <w:rFonts w:ascii="Times New Roman" w:hAnsi="Times New Roman"/>
          <w:bCs/>
          <w:sz w:val="28"/>
          <w:szCs w:val="28"/>
        </w:rPr>
        <w:t xml:space="preserve"> человек в мониторинге приняли участие </w:t>
      </w:r>
      <w:r w:rsidR="0000250E" w:rsidRPr="00334043">
        <w:rPr>
          <w:rFonts w:ascii="Times New Roman" w:hAnsi="Times New Roman"/>
          <w:bCs/>
          <w:sz w:val="28"/>
          <w:szCs w:val="28"/>
        </w:rPr>
        <w:t>1793</w:t>
      </w:r>
      <w:r w:rsidRPr="00334043">
        <w:rPr>
          <w:rFonts w:ascii="Times New Roman" w:hAnsi="Times New Roman"/>
          <w:bCs/>
          <w:sz w:val="28"/>
          <w:szCs w:val="28"/>
        </w:rPr>
        <w:t>по</w:t>
      </w:r>
      <w:r w:rsidR="007D54E4" w:rsidRPr="00334043">
        <w:rPr>
          <w:rFonts w:ascii="Times New Roman" w:hAnsi="Times New Roman"/>
          <w:bCs/>
          <w:sz w:val="28"/>
          <w:szCs w:val="28"/>
        </w:rPr>
        <w:t>требител</w:t>
      </w:r>
      <w:r w:rsidR="003B2EE1">
        <w:rPr>
          <w:rFonts w:ascii="Times New Roman" w:hAnsi="Times New Roman"/>
          <w:bCs/>
          <w:sz w:val="28"/>
          <w:szCs w:val="28"/>
        </w:rPr>
        <w:t>я</w:t>
      </w:r>
      <w:r w:rsidR="007D54E4" w:rsidRPr="00334043">
        <w:rPr>
          <w:rFonts w:ascii="Times New Roman" w:hAnsi="Times New Roman"/>
          <w:bCs/>
          <w:sz w:val="28"/>
          <w:szCs w:val="28"/>
        </w:rPr>
        <w:t xml:space="preserve"> и их доля составила </w:t>
      </w:r>
      <w:r w:rsidR="00CB41B3" w:rsidRPr="00334043">
        <w:rPr>
          <w:rFonts w:ascii="Times New Roman" w:hAnsi="Times New Roman"/>
          <w:bCs/>
          <w:sz w:val="28"/>
          <w:szCs w:val="28"/>
        </w:rPr>
        <w:t>2</w:t>
      </w:r>
      <w:r w:rsidRPr="00334043">
        <w:rPr>
          <w:rFonts w:ascii="Times New Roman" w:hAnsi="Times New Roman"/>
          <w:bCs/>
          <w:sz w:val="28"/>
          <w:szCs w:val="28"/>
        </w:rPr>
        <w:t>%</w:t>
      </w:r>
      <w:r w:rsidR="007D54E4" w:rsidRPr="00334043">
        <w:rPr>
          <w:rFonts w:ascii="Times New Roman" w:hAnsi="Times New Roman" w:cs="Times New Roman"/>
          <w:sz w:val="28"/>
          <w:szCs w:val="28"/>
        </w:rPr>
        <w:t>в общей численности трудоспособного населения муниципального образования</w:t>
      </w:r>
      <w:r w:rsidR="00840411" w:rsidRPr="00334043">
        <w:rPr>
          <w:rFonts w:ascii="Times New Roman" w:hAnsi="Times New Roman" w:cs="Times New Roman"/>
          <w:sz w:val="28"/>
          <w:szCs w:val="28"/>
        </w:rPr>
        <w:t xml:space="preserve"> (50 483)</w:t>
      </w:r>
      <w:r w:rsidRPr="00334043">
        <w:rPr>
          <w:rFonts w:ascii="Times New Roman" w:hAnsi="Times New Roman"/>
          <w:bCs/>
          <w:sz w:val="28"/>
          <w:szCs w:val="28"/>
        </w:rPr>
        <w:t>.</w:t>
      </w:r>
    </w:p>
    <w:p w:rsidR="00473535" w:rsidRPr="00334043" w:rsidRDefault="00840411" w:rsidP="007265C3">
      <w:pPr>
        <w:shd w:val="clear" w:color="auto" w:fill="FFFFFF" w:themeFill="background1"/>
        <w:tabs>
          <w:tab w:val="left" w:pos="1134"/>
        </w:tabs>
        <w:spacing w:after="0" w:line="240" w:lineRule="auto"/>
        <w:ind w:firstLine="851"/>
        <w:jc w:val="both"/>
        <w:rPr>
          <w:rFonts w:ascii="Times New Roman" w:hAnsi="Times New Roman"/>
          <w:bCs/>
          <w:sz w:val="28"/>
          <w:szCs w:val="28"/>
        </w:rPr>
      </w:pPr>
      <w:r w:rsidRPr="00334043">
        <w:rPr>
          <w:rFonts w:ascii="Times New Roman" w:hAnsi="Times New Roman"/>
          <w:bCs/>
          <w:sz w:val="28"/>
          <w:szCs w:val="28"/>
        </w:rPr>
        <w:t>Р</w:t>
      </w:r>
      <w:r w:rsidR="00473535" w:rsidRPr="00334043">
        <w:rPr>
          <w:rFonts w:ascii="Times New Roman" w:hAnsi="Times New Roman"/>
          <w:bCs/>
          <w:sz w:val="28"/>
          <w:szCs w:val="28"/>
        </w:rPr>
        <w:t xml:space="preserve">аспределение опрошенных в зависимости от пола, </w:t>
      </w:r>
      <w:r w:rsidRPr="00334043">
        <w:rPr>
          <w:rFonts w:ascii="Times New Roman" w:hAnsi="Times New Roman"/>
          <w:bCs/>
          <w:sz w:val="28"/>
          <w:szCs w:val="28"/>
        </w:rPr>
        <w:t>сложилось</w:t>
      </w:r>
      <w:r w:rsidR="00473535" w:rsidRPr="00334043">
        <w:rPr>
          <w:rFonts w:ascii="Times New Roman" w:hAnsi="Times New Roman"/>
          <w:bCs/>
          <w:sz w:val="28"/>
          <w:szCs w:val="28"/>
        </w:rPr>
        <w:t xml:space="preserve"> следующим образом:</w:t>
      </w:r>
    </w:p>
    <w:p w:rsidR="00473535" w:rsidRPr="00334043" w:rsidRDefault="00AC57CD" w:rsidP="00840411">
      <w:pPr>
        <w:shd w:val="clear" w:color="auto" w:fill="FFFFFF" w:themeFill="background1"/>
        <w:tabs>
          <w:tab w:val="left" w:pos="1134"/>
        </w:tabs>
        <w:spacing w:after="0" w:line="240" w:lineRule="auto"/>
        <w:jc w:val="both"/>
        <w:rPr>
          <w:rFonts w:ascii="Times New Roman" w:hAnsi="Times New Roman"/>
          <w:bCs/>
          <w:sz w:val="28"/>
          <w:szCs w:val="28"/>
        </w:rPr>
      </w:pPr>
      <w:r w:rsidRPr="00334043">
        <w:rPr>
          <w:rFonts w:ascii="Times New Roman" w:hAnsi="Times New Roman"/>
          <w:bCs/>
          <w:noProof/>
          <w:sz w:val="28"/>
          <w:szCs w:val="28"/>
          <w:lang w:eastAsia="ru-RU"/>
        </w:rPr>
        <w:lastRenderedPageBreak/>
        <w:drawing>
          <wp:inline distT="0" distB="0" distL="0" distR="0">
            <wp:extent cx="4832649" cy="1871932"/>
            <wp:effectExtent l="19050" t="0" r="25101"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73535" w:rsidRPr="00334043" w:rsidRDefault="00473535" w:rsidP="00840411">
      <w:pPr>
        <w:shd w:val="clear" w:color="auto" w:fill="FFFFFF" w:themeFill="background1"/>
        <w:tabs>
          <w:tab w:val="left" w:pos="1134"/>
        </w:tabs>
        <w:spacing w:after="0" w:line="240" w:lineRule="auto"/>
        <w:jc w:val="both"/>
        <w:rPr>
          <w:rFonts w:ascii="Times New Roman" w:hAnsi="Times New Roman"/>
          <w:bCs/>
          <w:sz w:val="28"/>
          <w:szCs w:val="28"/>
        </w:rPr>
      </w:pPr>
    </w:p>
    <w:p w:rsidR="00473535" w:rsidRPr="00334043" w:rsidRDefault="00473535" w:rsidP="00840411">
      <w:pPr>
        <w:shd w:val="clear" w:color="auto" w:fill="FFFFFF" w:themeFill="background1"/>
        <w:tabs>
          <w:tab w:val="left" w:pos="1134"/>
        </w:tabs>
        <w:spacing w:after="0" w:line="240" w:lineRule="auto"/>
        <w:ind w:firstLine="709"/>
        <w:jc w:val="both"/>
        <w:rPr>
          <w:rFonts w:ascii="Times New Roman" w:hAnsi="Times New Roman"/>
          <w:bCs/>
          <w:sz w:val="28"/>
          <w:szCs w:val="28"/>
        </w:rPr>
      </w:pPr>
      <w:r w:rsidRPr="00334043">
        <w:rPr>
          <w:rFonts w:ascii="Times New Roman" w:hAnsi="Times New Roman"/>
          <w:bCs/>
          <w:sz w:val="28"/>
          <w:szCs w:val="28"/>
        </w:rPr>
        <w:t xml:space="preserve">В опросе потребителей наибольшая доля </w:t>
      </w:r>
      <w:r w:rsidR="00840411" w:rsidRPr="00334043">
        <w:rPr>
          <w:rFonts w:ascii="Times New Roman" w:hAnsi="Times New Roman"/>
          <w:bCs/>
          <w:sz w:val="28"/>
          <w:szCs w:val="28"/>
        </w:rPr>
        <w:t xml:space="preserve">приходится на </w:t>
      </w:r>
      <w:r w:rsidRPr="00334043">
        <w:rPr>
          <w:rFonts w:ascii="Times New Roman" w:hAnsi="Times New Roman"/>
          <w:bCs/>
          <w:sz w:val="28"/>
          <w:szCs w:val="28"/>
        </w:rPr>
        <w:t>женщин 65% (</w:t>
      </w:r>
      <w:r w:rsidR="0000250E" w:rsidRPr="00334043">
        <w:rPr>
          <w:rFonts w:ascii="Times New Roman" w:hAnsi="Times New Roman"/>
          <w:bCs/>
          <w:sz w:val="28"/>
          <w:szCs w:val="28"/>
        </w:rPr>
        <w:t>1163</w:t>
      </w:r>
      <w:r w:rsidRPr="00334043">
        <w:rPr>
          <w:rFonts w:ascii="Times New Roman" w:hAnsi="Times New Roman"/>
          <w:bCs/>
          <w:sz w:val="28"/>
          <w:szCs w:val="28"/>
        </w:rPr>
        <w:t>), мужчин принявших участие меньше – 35% (</w:t>
      </w:r>
      <w:r w:rsidR="0000250E" w:rsidRPr="00334043">
        <w:rPr>
          <w:rFonts w:ascii="Times New Roman" w:hAnsi="Times New Roman"/>
          <w:bCs/>
          <w:sz w:val="28"/>
          <w:szCs w:val="28"/>
        </w:rPr>
        <w:t>630</w:t>
      </w:r>
      <w:r w:rsidRPr="00334043">
        <w:rPr>
          <w:rFonts w:ascii="Times New Roman" w:hAnsi="Times New Roman"/>
          <w:bCs/>
          <w:sz w:val="28"/>
          <w:szCs w:val="28"/>
        </w:rPr>
        <w:t>).</w:t>
      </w:r>
    </w:p>
    <w:p w:rsidR="00473535" w:rsidRPr="00334043" w:rsidRDefault="00473535" w:rsidP="00840411">
      <w:pPr>
        <w:shd w:val="clear" w:color="auto" w:fill="FFFFFF" w:themeFill="background1"/>
        <w:tabs>
          <w:tab w:val="left" w:pos="1134"/>
        </w:tabs>
        <w:spacing w:after="0" w:line="240" w:lineRule="auto"/>
        <w:ind w:firstLine="709"/>
        <w:jc w:val="both"/>
        <w:rPr>
          <w:rFonts w:ascii="Times New Roman" w:hAnsi="Times New Roman"/>
          <w:bCs/>
          <w:sz w:val="28"/>
          <w:szCs w:val="28"/>
        </w:rPr>
      </w:pPr>
      <w:r w:rsidRPr="00334043">
        <w:rPr>
          <w:rFonts w:ascii="Times New Roman" w:hAnsi="Times New Roman"/>
          <w:bCs/>
          <w:sz w:val="28"/>
          <w:szCs w:val="28"/>
        </w:rPr>
        <w:t>По возрастной структуре респонденты делятся</w:t>
      </w:r>
      <w:r w:rsidR="007265C3">
        <w:rPr>
          <w:rFonts w:ascii="Times New Roman" w:hAnsi="Times New Roman"/>
          <w:bCs/>
          <w:sz w:val="28"/>
          <w:szCs w:val="28"/>
        </w:rPr>
        <w:t xml:space="preserve"> таким образом</w:t>
      </w:r>
      <w:r w:rsidRPr="00334043">
        <w:rPr>
          <w:rFonts w:ascii="Times New Roman" w:hAnsi="Times New Roman"/>
          <w:bCs/>
          <w:sz w:val="28"/>
          <w:szCs w:val="28"/>
        </w:rPr>
        <w:t>:</w:t>
      </w:r>
    </w:p>
    <w:p w:rsidR="00473535" w:rsidRPr="0025193A" w:rsidRDefault="00473535" w:rsidP="00473535">
      <w:pPr>
        <w:tabs>
          <w:tab w:val="left" w:pos="1134"/>
        </w:tabs>
        <w:spacing w:after="0" w:line="240" w:lineRule="auto"/>
        <w:jc w:val="center"/>
        <w:rPr>
          <w:rFonts w:ascii="Times New Roman" w:hAnsi="Times New Roman"/>
          <w:bCs/>
          <w:sz w:val="28"/>
          <w:szCs w:val="28"/>
          <w:highlight w:val="darkCyan"/>
        </w:rPr>
      </w:pPr>
      <w:r w:rsidRPr="00334043">
        <w:rPr>
          <w:rFonts w:ascii="Times New Roman" w:hAnsi="Times New Roman"/>
          <w:bCs/>
          <w:noProof/>
          <w:sz w:val="28"/>
          <w:szCs w:val="28"/>
          <w:lang w:eastAsia="ru-RU"/>
        </w:rPr>
        <w:drawing>
          <wp:inline distT="0" distB="0" distL="0" distR="0">
            <wp:extent cx="4846248" cy="2648309"/>
            <wp:effectExtent l="19050" t="0" r="11502" b="0"/>
            <wp:docPr id="5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73535" w:rsidRPr="00B479D2" w:rsidRDefault="00473535" w:rsidP="00473535">
      <w:pPr>
        <w:tabs>
          <w:tab w:val="left" w:pos="1134"/>
        </w:tabs>
        <w:spacing w:after="0" w:line="240" w:lineRule="auto"/>
        <w:ind w:firstLine="709"/>
        <w:jc w:val="both"/>
        <w:rPr>
          <w:rFonts w:ascii="Times New Roman" w:hAnsi="Times New Roman"/>
          <w:bCs/>
          <w:sz w:val="28"/>
          <w:szCs w:val="28"/>
        </w:rPr>
      </w:pPr>
      <w:r w:rsidRPr="00B479D2">
        <w:rPr>
          <w:rFonts w:ascii="Times New Roman" w:hAnsi="Times New Roman"/>
          <w:bCs/>
          <w:sz w:val="28"/>
          <w:szCs w:val="28"/>
        </w:rPr>
        <w:t xml:space="preserve">Наибольшая доля респондентов в возрасте от 35 до </w:t>
      </w:r>
      <w:r w:rsidR="00D36FB7" w:rsidRPr="00B479D2">
        <w:rPr>
          <w:rFonts w:ascii="Times New Roman" w:hAnsi="Times New Roman"/>
          <w:bCs/>
          <w:sz w:val="28"/>
          <w:szCs w:val="28"/>
        </w:rPr>
        <w:t>44</w:t>
      </w:r>
      <w:r w:rsidRPr="00B479D2">
        <w:rPr>
          <w:rFonts w:ascii="Times New Roman" w:hAnsi="Times New Roman"/>
          <w:bCs/>
          <w:sz w:val="28"/>
          <w:szCs w:val="28"/>
        </w:rPr>
        <w:t xml:space="preserve"> лет – </w:t>
      </w:r>
      <w:r w:rsidR="00D36FB7" w:rsidRPr="00B479D2">
        <w:rPr>
          <w:rFonts w:ascii="Times New Roman" w:hAnsi="Times New Roman"/>
          <w:bCs/>
          <w:sz w:val="28"/>
          <w:szCs w:val="28"/>
        </w:rPr>
        <w:t>29</w:t>
      </w:r>
      <w:r w:rsidRPr="00B479D2">
        <w:rPr>
          <w:rFonts w:ascii="Times New Roman" w:hAnsi="Times New Roman"/>
          <w:bCs/>
          <w:sz w:val="28"/>
          <w:szCs w:val="28"/>
        </w:rPr>
        <w:t>% (</w:t>
      </w:r>
      <w:r w:rsidR="00D36FB7" w:rsidRPr="00B479D2">
        <w:rPr>
          <w:rFonts w:ascii="Times New Roman" w:hAnsi="Times New Roman"/>
          <w:bCs/>
          <w:sz w:val="28"/>
          <w:szCs w:val="28"/>
        </w:rPr>
        <w:t>525</w:t>
      </w:r>
      <w:r w:rsidRPr="00B479D2">
        <w:rPr>
          <w:rFonts w:ascii="Times New Roman" w:hAnsi="Times New Roman"/>
          <w:bCs/>
          <w:sz w:val="28"/>
          <w:szCs w:val="28"/>
        </w:rPr>
        <w:t>), от 2</w:t>
      </w:r>
      <w:r w:rsidR="00D36FB7" w:rsidRPr="00B479D2">
        <w:rPr>
          <w:rFonts w:ascii="Times New Roman" w:hAnsi="Times New Roman"/>
          <w:bCs/>
          <w:sz w:val="28"/>
          <w:szCs w:val="28"/>
        </w:rPr>
        <w:t>5</w:t>
      </w:r>
      <w:r w:rsidRPr="00B479D2">
        <w:rPr>
          <w:rFonts w:ascii="Times New Roman" w:hAnsi="Times New Roman"/>
          <w:bCs/>
          <w:sz w:val="28"/>
          <w:szCs w:val="28"/>
        </w:rPr>
        <w:t xml:space="preserve"> до 3</w:t>
      </w:r>
      <w:r w:rsidR="00D36FB7" w:rsidRPr="00B479D2">
        <w:rPr>
          <w:rFonts w:ascii="Times New Roman" w:hAnsi="Times New Roman"/>
          <w:bCs/>
          <w:sz w:val="28"/>
          <w:szCs w:val="28"/>
        </w:rPr>
        <w:t>4</w:t>
      </w:r>
      <w:r w:rsidRPr="00B479D2">
        <w:rPr>
          <w:rFonts w:ascii="Times New Roman" w:hAnsi="Times New Roman"/>
          <w:bCs/>
          <w:sz w:val="28"/>
          <w:szCs w:val="28"/>
        </w:rPr>
        <w:t xml:space="preserve"> лет – 2</w:t>
      </w:r>
      <w:r w:rsidR="00D36FB7" w:rsidRPr="00B479D2">
        <w:rPr>
          <w:rFonts w:ascii="Times New Roman" w:hAnsi="Times New Roman"/>
          <w:bCs/>
          <w:sz w:val="28"/>
          <w:szCs w:val="28"/>
        </w:rPr>
        <w:t>3</w:t>
      </w:r>
      <w:r w:rsidRPr="00B479D2">
        <w:rPr>
          <w:rFonts w:ascii="Times New Roman" w:hAnsi="Times New Roman"/>
          <w:bCs/>
          <w:sz w:val="28"/>
          <w:szCs w:val="28"/>
        </w:rPr>
        <w:t>% (</w:t>
      </w:r>
      <w:r w:rsidR="00D36FB7" w:rsidRPr="00B479D2">
        <w:rPr>
          <w:rFonts w:ascii="Times New Roman" w:hAnsi="Times New Roman"/>
          <w:bCs/>
          <w:sz w:val="28"/>
          <w:szCs w:val="28"/>
        </w:rPr>
        <w:t xml:space="preserve">420), от 45 до 54 лет – 22% (386), от 55 до 64 лет – 12% (205), </w:t>
      </w:r>
      <w:r w:rsidR="00A56669" w:rsidRPr="00B479D2">
        <w:rPr>
          <w:rFonts w:ascii="Times New Roman" w:hAnsi="Times New Roman"/>
          <w:bCs/>
          <w:sz w:val="28"/>
          <w:szCs w:val="28"/>
        </w:rPr>
        <w:t xml:space="preserve">от 18 до 24 лет – 9% (166), </w:t>
      </w:r>
      <w:r w:rsidRPr="00B479D2">
        <w:rPr>
          <w:rFonts w:ascii="Times New Roman" w:hAnsi="Times New Roman"/>
          <w:bCs/>
          <w:sz w:val="28"/>
          <w:szCs w:val="28"/>
        </w:rPr>
        <w:t xml:space="preserve">в возрасте </w:t>
      </w:r>
      <w:r w:rsidR="00A56669" w:rsidRPr="00B479D2">
        <w:rPr>
          <w:rFonts w:ascii="Times New Roman" w:hAnsi="Times New Roman"/>
          <w:bCs/>
          <w:sz w:val="28"/>
          <w:szCs w:val="28"/>
        </w:rPr>
        <w:t>старше 65 лет</w:t>
      </w:r>
      <w:r w:rsidRPr="00B479D2">
        <w:rPr>
          <w:rFonts w:ascii="Times New Roman" w:hAnsi="Times New Roman"/>
          <w:bCs/>
          <w:sz w:val="28"/>
          <w:szCs w:val="28"/>
        </w:rPr>
        <w:t xml:space="preserve"> – </w:t>
      </w:r>
      <w:r w:rsidR="00A56669" w:rsidRPr="00B479D2">
        <w:rPr>
          <w:rFonts w:ascii="Times New Roman" w:hAnsi="Times New Roman"/>
          <w:bCs/>
          <w:sz w:val="28"/>
          <w:szCs w:val="28"/>
        </w:rPr>
        <w:t>5% (91</w:t>
      </w:r>
      <w:r w:rsidRPr="00B479D2">
        <w:rPr>
          <w:rFonts w:ascii="Times New Roman" w:hAnsi="Times New Roman"/>
          <w:bCs/>
          <w:sz w:val="28"/>
          <w:szCs w:val="28"/>
        </w:rPr>
        <w:t>).</w:t>
      </w:r>
    </w:p>
    <w:p w:rsidR="00473535" w:rsidRPr="00B479D2" w:rsidRDefault="00473535" w:rsidP="00473535">
      <w:pPr>
        <w:tabs>
          <w:tab w:val="left" w:pos="1134"/>
        </w:tabs>
        <w:spacing w:after="0" w:line="240" w:lineRule="auto"/>
        <w:ind w:firstLine="709"/>
        <w:jc w:val="both"/>
        <w:rPr>
          <w:rFonts w:ascii="Times New Roman" w:hAnsi="Times New Roman"/>
          <w:bCs/>
          <w:sz w:val="28"/>
          <w:szCs w:val="28"/>
        </w:rPr>
      </w:pPr>
      <w:r w:rsidRPr="00B479D2">
        <w:rPr>
          <w:rFonts w:ascii="Times New Roman" w:hAnsi="Times New Roman"/>
          <w:bCs/>
          <w:sz w:val="28"/>
          <w:szCs w:val="28"/>
        </w:rPr>
        <w:t>Распределение по социальному статусу потребителей наблюдается следующим образом:</w:t>
      </w:r>
    </w:p>
    <w:p w:rsidR="00473535" w:rsidRPr="0025193A" w:rsidRDefault="00473535" w:rsidP="00473535">
      <w:pPr>
        <w:tabs>
          <w:tab w:val="left" w:pos="1134"/>
        </w:tabs>
        <w:spacing w:before="120" w:after="120"/>
        <w:jc w:val="both"/>
        <w:rPr>
          <w:rFonts w:ascii="Times New Roman" w:hAnsi="Times New Roman"/>
          <w:bCs/>
          <w:sz w:val="28"/>
          <w:szCs w:val="28"/>
          <w:highlight w:val="darkCyan"/>
        </w:rPr>
      </w:pPr>
      <w:r w:rsidRPr="00334043">
        <w:rPr>
          <w:rFonts w:ascii="Times New Roman" w:hAnsi="Times New Roman"/>
          <w:bCs/>
          <w:noProof/>
          <w:sz w:val="28"/>
          <w:szCs w:val="28"/>
          <w:lang w:eastAsia="ru-RU"/>
        </w:rPr>
        <w:lastRenderedPageBreak/>
        <w:drawing>
          <wp:inline distT="0" distB="0" distL="0" distR="0">
            <wp:extent cx="5943691" cy="3338285"/>
            <wp:effectExtent l="19050" t="0" r="18959" b="0"/>
            <wp:docPr id="5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40411" w:rsidRPr="00B479D2" w:rsidRDefault="00840411" w:rsidP="00473535">
      <w:pPr>
        <w:tabs>
          <w:tab w:val="left" w:pos="1134"/>
        </w:tabs>
        <w:spacing w:after="0" w:line="240" w:lineRule="auto"/>
        <w:ind w:firstLine="709"/>
        <w:jc w:val="both"/>
        <w:rPr>
          <w:rFonts w:ascii="Times New Roman" w:hAnsi="Times New Roman"/>
          <w:bCs/>
          <w:sz w:val="28"/>
          <w:szCs w:val="28"/>
        </w:rPr>
      </w:pPr>
    </w:p>
    <w:p w:rsidR="00473535" w:rsidRPr="00B479D2" w:rsidRDefault="00473535" w:rsidP="00473535">
      <w:pPr>
        <w:tabs>
          <w:tab w:val="left" w:pos="1134"/>
        </w:tabs>
        <w:spacing w:after="0" w:line="240" w:lineRule="auto"/>
        <w:ind w:firstLine="709"/>
        <w:jc w:val="both"/>
        <w:rPr>
          <w:rFonts w:ascii="Times New Roman" w:hAnsi="Times New Roman"/>
          <w:bCs/>
          <w:sz w:val="28"/>
          <w:szCs w:val="28"/>
        </w:rPr>
      </w:pPr>
      <w:r w:rsidRPr="00B479D2">
        <w:rPr>
          <w:rFonts w:ascii="Times New Roman" w:hAnsi="Times New Roman"/>
          <w:bCs/>
          <w:sz w:val="28"/>
          <w:szCs w:val="28"/>
        </w:rPr>
        <w:t xml:space="preserve">Наибольшее количество респондентов – </w:t>
      </w:r>
      <w:r w:rsidR="00840411" w:rsidRPr="00B479D2">
        <w:rPr>
          <w:rFonts w:ascii="Times New Roman" w:hAnsi="Times New Roman"/>
          <w:bCs/>
          <w:sz w:val="28"/>
          <w:szCs w:val="28"/>
        </w:rPr>
        <w:t>работающие</w:t>
      </w:r>
      <w:r w:rsidRPr="00B479D2">
        <w:rPr>
          <w:rFonts w:ascii="Times New Roman" w:hAnsi="Times New Roman"/>
          <w:bCs/>
          <w:sz w:val="28"/>
          <w:szCs w:val="28"/>
        </w:rPr>
        <w:t xml:space="preserve"> (</w:t>
      </w:r>
      <w:r w:rsidR="00F06749" w:rsidRPr="00B479D2">
        <w:rPr>
          <w:rFonts w:ascii="Times New Roman" w:hAnsi="Times New Roman"/>
          <w:bCs/>
          <w:sz w:val="28"/>
          <w:szCs w:val="28"/>
        </w:rPr>
        <w:t xml:space="preserve">73%), доля пенсионеров </w:t>
      </w:r>
      <w:r w:rsidRPr="00B479D2">
        <w:rPr>
          <w:rFonts w:ascii="Times New Roman" w:hAnsi="Times New Roman"/>
          <w:bCs/>
          <w:sz w:val="28"/>
          <w:szCs w:val="28"/>
        </w:rPr>
        <w:t xml:space="preserve">в опросе </w:t>
      </w:r>
      <w:r w:rsidR="00F06749" w:rsidRPr="00B479D2">
        <w:rPr>
          <w:rFonts w:ascii="Times New Roman" w:hAnsi="Times New Roman"/>
          <w:bCs/>
          <w:sz w:val="28"/>
          <w:szCs w:val="28"/>
        </w:rPr>
        <w:t>8</w:t>
      </w:r>
      <w:r w:rsidRPr="00B479D2">
        <w:rPr>
          <w:rFonts w:ascii="Times New Roman" w:hAnsi="Times New Roman"/>
          <w:bCs/>
          <w:sz w:val="28"/>
          <w:szCs w:val="28"/>
        </w:rPr>
        <w:t xml:space="preserve">%, </w:t>
      </w:r>
      <w:r w:rsidR="00F06749" w:rsidRPr="00B479D2">
        <w:rPr>
          <w:rFonts w:ascii="Times New Roman" w:hAnsi="Times New Roman"/>
          <w:bCs/>
          <w:sz w:val="28"/>
          <w:szCs w:val="28"/>
        </w:rPr>
        <w:t>не работающие– 6</w:t>
      </w:r>
      <w:r w:rsidRPr="00B479D2">
        <w:rPr>
          <w:rFonts w:ascii="Times New Roman" w:hAnsi="Times New Roman"/>
          <w:bCs/>
          <w:sz w:val="28"/>
          <w:szCs w:val="28"/>
        </w:rPr>
        <w:t xml:space="preserve">%, </w:t>
      </w:r>
      <w:r w:rsidR="00F06749" w:rsidRPr="00B479D2">
        <w:rPr>
          <w:rFonts w:ascii="Times New Roman" w:hAnsi="Times New Roman"/>
          <w:bCs/>
          <w:sz w:val="28"/>
          <w:szCs w:val="28"/>
        </w:rPr>
        <w:t xml:space="preserve">самозанятые – 5%, </w:t>
      </w:r>
      <w:r w:rsidRPr="00B479D2">
        <w:rPr>
          <w:rFonts w:ascii="Times New Roman" w:hAnsi="Times New Roman"/>
          <w:bCs/>
          <w:sz w:val="28"/>
          <w:szCs w:val="28"/>
        </w:rPr>
        <w:t xml:space="preserve">домохозяйки - 4%, </w:t>
      </w:r>
      <w:r w:rsidR="00F06749" w:rsidRPr="00B479D2">
        <w:rPr>
          <w:rFonts w:ascii="Times New Roman" w:hAnsi="Times New Roman"/>
          <w:bCs/>
          <w:sz w:val="28"/>
          <w:szCs w:val="28"/>
        </w:rPr>
        <w:t>уча</w:t>
      </w:r>
      <w:r w:rsidR="00357030">
        <w:rPr>
          <w:rFonts w:ascii="Times New Roman" w:hAnsi="Times New Roman"/>
          <w:bCs/>
          <w:sz w:val="28"/>
          <w:szCs w:val="28"/>
        </w:rPr>
        <w:t>щие</w:t>
      </w:r>
      <w:r w:rsidR="00F06749" w:rsidRPr="00B479D2">
        <w:rPr>
          <w:rFonts w:ascii="Times New Roman" w:hAnsi="Times New Roman"/>
          <w:bCs/>
          <w:sz w:val="28"/>
          <w:szCs w:val="28"/>
        </w:rPr>
        <w:t>ся/студен</w:t>
      </w:r>
      <w:r w:rsidR="00357030">
        <w:rPr>
          <w:rFonts w:ascii="Times New Roman" w:hAnsi="Times New Roman"/>
          <w:bCs/>
          <w:sz w:val="28"/>
          <w:szCs w:val="28"/>
        </w:rPr>
        <w:t>т</w:t>
      </w:r>
      <w:r w:rsidR="00F06749" w:rsidRPr="00B479D2">
        <w:rPr>
          <w:rFonts w:ascii="Times New Roman" w:hAnsi="Times New Roman"/>
          <w:bCs/>
          <w:sz w:val="28"/>
          <w:szCs w:val="28"/>
        </w:rPr>
        <w:t>ы</w:t>
      </w:r>
      <w:r w:rsidRPr="00B479D2">
        <w:rPr>
          <w:rFonts w:ascii="Times New Roman" w:hAnsi="Times New Roman"/>
          <w:bCs/>
          <w:sz w:val="28"/>
          <w:szCs w:val="28"/>
        </w:rPr>
        <w:t xml:space="preserve"> - </w:t>
      </w:r>
      <w:r w:rsidR="00F06749" w:rsidRPr="00B479D2">
        <w:rPr>
          <w:rFonts w:ascii="Times New Roman" w:hAnsi="Times New Roman"/>
          <w:bCs/>
          <w:sz w:val="28"/>
          <w:szCs w:val="28"/>
        </w:rPr>
        <w:t>4</w:t>
      </w:r>
      <w:r w:rsidRPr="00B479D2">
        <w:rPr>
          <w:rFonts w:ascii="Times New Roman" w:hAnsi="Times New Roman"/>
          <w:bCs/>
          <w:sz w:val="28"/>
          <w:szCs w:val="28"/>
        </w:rPr>
        <w:t xml:space="preserve">%. </w:t>
      </w:r>
    </w:p>
    <w:p w:rsidR="00AE2D96" w:rsidRPr="00F968BD" w:rsidRDefault="00AE2D96" w:rsidP="00473535">
      <w:pPr>
        <w:tabs>
          <w:tab w:val="left" w:pos="1134"/>
        </w:tabs>
        <w:spacing w:after="0" w:line="240" w:lineRule="auto"/>
        <w:ind w:firstLine="709"/>
        <w:jc w:val="both"/>
        <w:rPr>
          <w:rFonts w:ascii="Times New Roman" w:hAnsi="Times New Roman"/>
          <w:bCs/>
          <w:sz w:val="28"/>
          <w:szCs w:val="28"/>
          <w:highlight w:val="darkCyan"/>
        </w:rPr>
      </w:pPr>
    </w:p>
    <w:p w:rsidR="00AE2D96" w:rsidRDefault="002B5F27" w:rsidP="00473535">
      <w:pPr>
        <w:tabs>
          <w:tab w:val="left" w:pos="1134"/>
        </w:tabs>
        <w:spacing w:after="0" w:line="240" w:lineRule="auto"/>
        <w:ind w:firstLine="709"/>
        <w:jc w:val="both"/>
        <w:rPr>
          <w:rFonts w:ascii="Times New Roman" w:hAnsi="Times New Roman"/>
          <w:bCs/>
          <w:sz w:val="28"/>
          <w:szCs w:val="28"/>
          <w:highlight w:val="darkCyan"/>
          <w:lang w:val="en-US"/>
        </w:rPr>
      </w:pPr>
      <w:r w:rsidRPr="002B5F27">
        <w:rPr>
          <w:rFonts w:ascii="Times New Roman" w:hAnsi="Times New Roman"/>
          <w:bCs/>
          <w:noProof/>
          <w:sz w:val="28"/>
          <w:szCs w:val="28"/>
          <w:lang w:eastAsia="ru-RU"/>
        </w:rPr>
        <w:drawing>
          <wp:inline distT="0" distB="0" distL="0" distR="0">
            <wp:extent cx="5492068" cy="2070339"/>
            <wp:effectExtent l="19050" t="0" r="13382" b="6111"/>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D1933" w:rsidRDefault="009D1933" w:rsidP="00473535">
      <w:pPr>
        <w:tabs>
          <w:tab w:val="left" w:pos="1134"/>
        </w:tabs>
        <w:spacing w:after="0" w:line="240" w:lineRule="auto"/>
        <w:ind w:firstLine="709"/>
        <w:jc w:val="both"/>
        <w:rPr>
          <w:rFonts w:ascii="Times New Roman" w:hAnsi="Times New Roman"/>
          <w:bCs/>
          <w:sz w:val="28"/>
          <w:szCs w:val="28"/>
          <w:highlight w:val="darkCyan"/>
          <w:lang w:val="en-US"/>
        </w:rPr>
      </w:pPr>
    </w:p>
    <w:p w:rsidR="009D1933" w:rsidRDefault="009D1933" w:rsidP="00473535">
      <w:pPr>
        <w:tabs>
          <w:tab w:val="left" w:pos="1134"/>
        </w:tabs>
        <w:spacing w:after="0" w:line="240" w:lineRule="auto"/>
        <w:ind w:firstLine="709"/>
        <w:jc w:val="both"/>
        <w:rPr>
          <w:rFonts w:ascii="Times New Roman" w:hAnsi="Times New Roman"/>
          <w:bCs/>
          <w:sz w:val="28"/>
          <w:szCs w:val="28"/>
          <w:highlight w:val="darkCyan"/>
          <w:lang w:val="en-US"/>
        </w:rPr>
      </w:pPr>
    </w:p>
    <w:p w:rsidR="009D1933" w:rsidRDefault="002B5F27" w:rsidP="00473535">
      <w:pPr>
        <w:tabs>
          <w:tab w:val="left" w:pos="1134"/>
        </w:tabs>
        <w:spacing w:after="0" w:line="240" w:lineRule="auto"/>
        <w:ind w:firstLine="709"/>
        <w:jc w:val="both"/>
        <w:rPr>
          <w:rFonts w:ascii="Times New Roman" w:hAnsi="Times New Roman"/>
          <w:bCs/>
          <w:sz w:val="28"/>
          <w:szCs w:val="28"/>
          <w:highlight w:val="darkCyan"/>
          <w:lang w:val="en-US"/>
        </w:rPr>
      </w:pPr>
      <w:r w:rsidRPr="002B5F27">
        <w:rPr>
          <w:rFonts w:ascii="Times New Roman" w:hAnsi="Times New Roman"/>
          <w:bCs/>
          <w:noProof/>
          <w:sz w:val="28"/>
          <w:szCs w:val="28"/>
          <w:lang w:eastAsia="ru-RU"/>
        </w:rPr>
        <w:lastRenderedPageBreak/>
        <w:drawing>
          <wp:inline distT="0" distB="0" distL="0" distR="0">
            <wp:extent cx="5419510" cy="2674188"/>
            <wp:effectExtent l="19050" t="0" r="9740" b="0"/>
            <wp:docPr id="1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479D2" w:rsidRDefault="00B479D2" w:rsidP="00473535">
      <w:pPr>
        <w:tabs>
          <w:tab w:val="left" w:pos="1134"/>
        </w:tabs>
        <w:spacing w:after="0" w:line="240" w:lineRule="auto"/>
        <w:ind w:firstLine="709"/>
        <w:jc w:val="both"/>
        <w:rPr>
          <w:rFonts w:ascii="Times New Roman" w:hAnsi="Times New Roman"/>
          <w:bCs/>
          <w:sz w:val="28"/>
          <w:szCs w:val="28"/>
        </w:rPr>
      </w:pPr>
    </w:p>
    <w:p w:rsidR="00AC63C8" w:rsidRPr="00B479D2" w:rsidRDefault="00AC63C8" w:rsidP="00473535">
      <w:pPr>
        <w:tabs>
          <w:tab w:val="left" w:pos="1134"/>
        </w:tabs>
        <w:spacing w:after="0" w:line="240" w:lineRule="auto"/>
        <w:ind w:firstLine="709"/>
        <w:jc w:val="both"/>
        <w:rPr>
          <w:rFonts w:ascii="Times New Roman" w:hAnsi="Times New Roman"/>
          <w:bCs/>
          <w:sz w:val="28"/>
          <w:szCs w:val="28"/>
        </w:rPr>
      </w:pPr>
      <w:r w:rsidRPr="00B479D2">
        <w:rPr>
          <w:rFonts w:ascii="Times New Roman" w:hAnsi="Times New Roman"/>
          <w:bCs/>
          <w:sz w:val="28"/>
          <w:szCs w:val="28"/>
        </w:rPr>
        <w:t>Данные об удовлетворенности качеством товаров, работ и услуг прямых потребителей.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2"/>
        <w:gridCol w:w="998"/>
        <w:gridCol w:w="986"/>
        <w:gridCol w:w="851"/>
        <w:gridCol w:w="992"/>
        <w:gridCol w:w="998"/>
      </w:tblGrid>
      <w:tr w:rsidR="005E5070" w:rsidRPr="00BA1B56" w:rsidTr="009D1933">
        <w:tc>
          <w:tcPr>
            <w:tcW w:w="4922" w:type="dxa"/>
            <w:vAlign w:val="center"/>
          </w:tcPr>
          <w:p w:rsidR="005E5070" w:rsidRPr="00BA1B56" w:rsidRDefault="005E5070" w:rsidP="009D1933">
            <w:pPr>
              <w:spacing w:after="0"/>
              <w:rPr>
                <w:rFonts w:ascii="Times New Roman" w:hAnsi="Times New Roman" w:cs="Times New Roman"/>
                <w:sz w:val="24"/>
                <w:szCs w:val="24"/>
              </w:rPr>
            </w:pPr>
            <w:r w:rsidRPr="00BA1B56">
              <w:rPr>
                <w:rFonts w:ascii="Times New Roman" w:hAnsi="Times New Roman" w:cs="Times New Roman"/>
                <w:sz w:val="24"/>
                <w:szCs w:val="24"/>
              </w:rPr>
              <w:t>Наименование рынка</w:t>
            </w:r>
          </w:p>
        </w:tc>
        <w:tc>
          <w:tcPr>
            <w:tcW w:w="998" w:type="dxa"/>
            <w:vAlign w:val="center"/>
          </w:tcPr>
          <w:p w:rsidR="005E5070" w:rsidRPr="00BA1B56" w:rsidRDefault="005E5070" w:rsidP="009D1933">
            <w:pPr>
              <w:spacing w:after="0"/>
              <w:rPr>
                <w:rFonts w:ascii="Times New Roman" w:hAnsi="Times New Roman" w:cs="Times New Roman"/>
                <w:sz w:val="24"/>
                <w:szCs w:val="24"/>
              </w:rPr>
            </w:pPr>
            <w:r w:rsidRPr="00BA1B56">
              <w:rPr>
                <w:rFonts w:ascii="Times New Roman" w:hAnsi="Times New Roman" w:cs="Times New Roman"/>
                <w:sz w:val="24"/>
                <w:szCs w:val="24"/>
              </w:rPr>
              <w:t>Избыточно (много)</w:t>
            </w:r>
          </w:p>
        </w:tc>
        <w:tc>
          <w:tcPr>
            <w:tcW w:w="986" w:type="dxa"/>
            <w:vAlign w:val="center"/>
          </w:tcPr>
          <w:p w:rsidR="005E5070" w:rsidRPr="00BA1B56" w:rsidRDefault="005E5070" w:rsidP="009D1933">
            <w:pPr>
              <w:spacing w:after="0"/>
              <w:rPr>
                <w:rFonts w:ascii="Times New Roman" w:hAnsi="Times New Roman" w:cs="Times New Roman"/>
                <w:b/>
                <w:sz w:val="24"/>
                <w:szCs w:val="24"/>
              </w:rPr>
            </w:pPr>
            <w:r w:rsidRPr="00BA1B56">
              <w:rPr>
                <w:rFonts w:ascii="Times New Roman" w:hAnsi="Times New Roman" w:cs="Times New Roman"/>
                <w:sz w:val="24"/>
                <w:szCs w:val="24"/>
              </w:rPr>
              <w:t>Достаточно</w:t>
            </w:r>
          </w:p>
        </w:tc>
        <w:tc>
          <w:tcPr>
            <w:tcW w:w="851" w:type="dxa"/>
            <w:vAlign w:val="center"/>
          </w:tcPr>
          <w:p w:rsidR="005E5070" w:rsidRPr="00BA1B56" w:rsidRDefault="005E5070" w:rsidP="009D1933">
            <w:pPr>
              <w:spacing w:after="0"/>
              <w:rPr>
                <w:rFonts w:ascii="Times New Roman" w:hAnsi="Times New Roman" w:cs="Times New Roman"/>
                <w:b/>
                <w:sz w:val="24"/>
                <w:szCs w:val="24"/>
              </w:rPr>
            </w:pPr>
            <w:r w:rsidRPr="00BA1B56">
              <w:rPr>
                <w:rFonts w:ascii="Times New Roman" w:hAnsi="Times New Roman" w:cs="Times New Roman"/>
                <w:sz w:val="24"/>
                <w:szCs w:val="24"/>
              </w:rPr>
              <w:t>Мало</w:t>
            </w:r>
          </w:p>
        </w:tc>
        <w:tc>
          <w:tcPr>
            <w:tcW w:w="992" w:type="dxa"/>
            <w:vAlign w:val="center"/>
          </w:tcPr>
          <w:p w:rsidR="005E5070" w:rsidRPr="00BA1B56" w:rsidRDefault="005E5070" w:rsidP="009D1933">
            <w:pPr>
              <w:spacing w:after="0"/>
              <w:rPr>
                <w:rFonts w:ascii="Times New Roman" w:hAnsi="Times New Roman" w:cs="Times New Roman"/>
                <w:b/>
                <w:sz w:val="24"/>
                <w:szCs w:val="24"/>
              </w:rPr>
            </w:pPr>
            <w:r w:rsidRPr="00BA1B56">
              <w:rPr>
                <w:rFonts w:ascii="Times New Roman" w:hAnsi="Times New Roman" w:cs="Times New Roman"/>
                <w:sz w:val="24"/>
                <w:szCs w:val="24"/>
              </w:rPr>
              <w:t>Нет совсем</w:t>
            </w:r>
          </w:p>
        </w:tc>
        <w:tc>
          <w:tcPr>
            <w:tcW w:w="998" w:type="dxa"/>
            <w:vAlign w:val="center"/>
          </w:tcPr>
          <w:p w:rsidR="00BA1B56" w:rsidRDefault="005E5070" w:rsidP="009D1933">
            <w:pPr>
              <w:spacing w:after="0"/>
              <w:rPr>
                <w:rFonts w:ascii="Times New Roman" w:hAnsi="Times New Roman" w:cs="Times New Roman"/>
                <w:sz w:val="24"/>
                <w:szCs w:val="24"/>
              </w:rPr>
            </w:pPr>
            <w:r w:rsidRPr="00BA1B56">
              <w:rPr>
                <w:rFonts w:ascii="Times New Roman" w:hAnsi="Times New Roman" w:cs="Times New Roman"/>
                <w:sz w:val="24"/>
                <w:szCs w:val="24"/>
              </w:rPr>
              <w:t>Затрудняюсь ответи</w:t>
            </w:r>
          </w:p>
          <w:p w:rsidR="005E5070" w:rsidRPr="00BA1B56" w:rsidRDefault="005E5070" w:rsidP="009D1933">
            <w:pPr>
              <w:spacing w:after="0"/>
              <w:rPr>
                <w:rFonts w:ascii="Times New Roman" w:hAnsi="Times New Roman" w:cs="Times New Roman"/>
                <w:sz w:val="24"/>
                <w:szCs w:val="24"/>
              </w:rPr>
            </w:pPr>
            <w:r w:rsidRPr="00BA1B56">
              <w:rPr>
                <w:rFonts w:ascii="Times New Roman" w:hAnsi="Times New Roman" w:cs="Times New Roman"/>
                <w:sz w:val="24"/>
                <w:szCs w:val="24"/>
              </w:rPr>
              <w:t>ть</w:t>
            </w:r>
          </w:p>
        </w:tc>
      </w:tr>
      <w:tr w:rsidR="005E5070" w:rsidRPr="00BA1B56" w:rsidTr="009D1933">
        <w:tc>
          <w:tcPr>
            <w:tcW w:w="4922" w:type="dxa"/>
            <w:vAlign w:val="center"/>
          </w:tcPr>
          <w:p w:rsidR="005E5070" w:rsidRPr="00BA1B56" w:rsidRDefault="005E5070" w:rsidP="009D1933">
            <w:pPr>
              <w:tabs>
                <w:tab w:val="left" w:pos="49"/>
              </w:tabs>
              <w:spacing w:after="0" w:line="276" w:lineRule="auto"/>
              <w:ind w:left="49"/>
              <w:rPr>
                <w:rFonts w:ascii="Times New Roman" w:hAnsi="Times New Roman" w:cs="Times New Roman"/>
                <w:sz w:val="24"/>
                <w:szCs w:val="24"/>
              </w:rPr>
            </w:pPr>
            <w:r w:rsidRPr="00BA1B56">
              <w:rPr>
                <w:rFonts w:ascii="Times New Roman" w:hAnsi="Times New Roman" w:cs="Times New Roman"/>
                <w:sz w:val="24"/>
                <w:szCs w:val="24"/>
              </w:rPr>
              <w:t>Рынок услуг дошкольного образования</w:t>
            </w:r>
          </w:p>
        </w:tc>
        <w:tc>
          <w:tcPr>
            <w:tcW w:w="998" w:type="dxa"/>
            <w:vAlign w:val="center"/>
          </w:tcPr>
          <w:p w:rsidR="005E5070" w:rsidRPr="00BA1B56" w:rsidRDefault="005E5070" w:rsidP="009D1933">
            <w:pPr>
              <w:tabs>
                <w:tab w:val="left" w:pos="284"/>
              </w:tabs>
              <w:spacing w:after="0" w:line="276" w:lineRule="auto"/>
              <w:rPr>
                <w:rFonts w:ascii="Times New Roman" w:hAnsi="Times New Roman" w:cs="Times New Roman"/>
                <w:sz w:val="24"/>
                <w:szCs w:val="24"/>
              </w:rPr>
            </w:pPr>
            <w:r w:rsidRPr="00BA1B56">
              <w:rPr>
                <w:rFonts w:ascii="Times New Roman" w:hAnsi="Times New Roman" w:cs="Times New Roman"/>
                <w:sz w:val="24"/>
                <w:szCs w:val="24"/>
              </w:rPr>
              <w:t>257</w:t>
            </w:r>
          </w:p>
        </w:tc>
        <w:tc>
          <w:tcPr>
            <w:tcW w:w="986" w:type="dxa"/>
            <w:vAlign w:val="center"/>
          </w:tcPr>
          <w:p w:rsidR="005E5070" w:rsidRPr="00BA1B56" w:rsidRDefault="005E5070" w:rsidP="009D1933">
            <w:pPr>
              <w:spacing w:after="0"/>
              <w:rPr>
                <w:rFonts w:ascii="Times New Roman" w:hAnsi="Times New Roman" w:cs="Times New Roman"/>
                <w:sz w:val="24"/>
                <w:szCs w:val="24"/>
              </w:rPr>
            </w:pPr>
            <w:r w:rsidRPr="00BA1B56">
              <w:rPr>
                <w:rFonts w:ascii="Times New Roman" w:hAnsi="Times New Roman" w:cs="Times New Roman"/>
                <w:sz w:val="24"/>
                <w:szCs w:val="24"/>
              </w:rPr>
              <w:t>840</w:t>
            </w:r>
          </w:p>
        </w:tc>
        <w:tc>
          <w:tcPr>
            <w:tcW w:w="851" w:type="dxa"/>
            <w:vAlign w:val="center"/>
          </w:tcPr>
          <w:p w:rsidR="005E5070" w:rsidRPr="00BA1B56" w:rsidRDefault="005E5070" w:rsidP="009D1933">
            <w:pPr>
              <w:spacing w:after="0"/>
              <w:rPr>
                <w:rFonts w:ascii="Times New Roman" w:hAnsi="Times New Roman" w:cs="Times New Roman"/>
                <w:sz w:val="24"/>
                <w:szCs w:val="24"/>
              </w:rPr>
            </w:pPr>
            <w:r w:rsidRPr="00BA1B56">
              <w:rPr>
                <w:rFonts w:ascii="Times New Roman" w:hAnsi="Times New Roman" w:cs="Times New Roman"/>
                <w:sz w:val="24"/>
                <w:szCs w:val="24"/>
              </w:rPr>
              <w:t>241</w:t>
            </w:r>
          </w:p>
        </w:tc>
        <w:tc>
          <w:tcPr>
            <w:tcW w:w="992" w:type="dxa"/>
            <w:vAlign w:val="center"/>
          </w:tcPr>
          <w:p w:rsidR="005E5070" w:rsidRPr="00BA1B56" w:rsidRDefault="005E5070" w:rsidP="009D1933">
            <w:pPr>
              <w:spacing w:after="0"/>
              <w:rPr>
                <w:rFonts w:ascii="Times New Roman" w:hAnsi="Times New Roman" w:cs="Times New Roman"/>
                <w:sz w:val="24"/>
                <w:szCs w:val="24"/>
              </w:rPr>
            </w:pPr>
            <w:r w:rsidRPr="00BA1B56">
              <w:rPr>
                <w:rFonts w:ascii="Times New Roman" w:hAnsi="Times New Roman" w:cs="Times New Roman"/>
                <w:sz w:val="24"/>
                <w:szCs w:val="24"/>
              </w:rPr>
              <w:t>32</w:t>
            </w:r>
          </w:p>
        </w:tc>
        <w:tc>
          <w:tcPr>
            <w:tcW w:w="998" w:type="dxa"/>
            <w:vAlign w:val="center"/>
          </w:tcPr>
          <w:p w:rsidR="005E5070" w:rsidRPr="00BA1B56" w:rsidRDefault="005E5070" w:rsidP="009D1933">
            <w:pPr>
              <w:spacing w:after="0"/>
              <w:rPr>
                <w:rFonts w:ascii="Times New Roman" w:hAnsi="Times New Roman" w:cs="Times New Roman"/>
                <w:sz w:val="24"/>
                <w:szCs w:val="24"/>
              </w:rPr>
            </w:pPr>
            <w:r w:rsidRPr="00BA1B56">
              <w:rPr>
                <w:rFonts w:ascii="Times New Roman" w:hAnsi="Times New Roman" w:cs="Times New Roman"/>
                <w:sz w:val="24"/>
                <w:szCs w:val="24"/>
              </w:rPr>
              <w:t>423</w:t>
            </w:r>
          </w:p>
        </w:tc>
      </w:tr>
      <w:tr w:rsidR="005E5070" w:rsidRPr="00BA1B56" w:rsidTr="009D1933">
        <w:tc>
          <w:tcPr>
            <w:tcW w:w="4922" w:type="dxa"/>
            <w:vAlign w:val="center"/>
          </w:tcPr>
          <w:p w:rsidR="005E5070" w:rsidRPr="00BA1B56" w:rsidRDefault="005E5070" w:rsidP="009D1933">
            <w:pPr>
              <w:tabs>
                <w:tab w:val="left" w:pos="49"/>
              </w:tabs>
              <w:spacing w:after="0" w:line="276" w:lineRule="auto"/>
              <w:ind w:left="49"/>
              <w:rPr>
                <w:rFonts w:ascii="Times New Roman" w:hAnsi="Times New Roman" w:cs="Times New Roman"/>
                <w:sz w:val="24"/>
                <w:szCs w:val="24"/>
              </w:rPr>
            </w:pPr>
            <w:r w:rsidRPr="00BA1B56">
              <w:rPr>
                <w:rFonts w:ascii="Times New Roman" w:hAnsi="Times New Roman" w:cs="Times New Roman"/>
                <w:sz w:val="24"/>
                <w:szCs w:val="24"/>
              </w:rPr>
              <w:t>Рынок услуг общего образования</w:t>
            </w:r>
          </w:p>
        </w:tc>
        <w:tc>
          <w:tcPr>
            <w:tcW w:w="998" w:type="dxa"/>
            <w:vAlign w:val="center"/>
          </w:tcPr>
          <w:p w:rsidR="005E5070" w:rsidRPr="00BA1B56" w:rsidRDefault="005E5070" w:rsidP="009D1933">
            <w:pPr>
              <w:tabs>
                <w:tab w:val="left" w:pos="284"/>
              </w:tabs>
              <w:spacing w:after="0" w:line="276" w:lineRule="auto"/>
              <w:rPr>
                <w:rFonts w:ascii="Times New Roman" w:hAnsi="Times New Roman" w:cs="Times New Roman"/>
                <w:sz w:val="24"/>
                <w:szCs w:val="24"/>
              </w:rPr>
            </w:pPr>
            <w:r w:rsidRPr="00BA1B56">
              <w:rPr>
                <w:rFonts w:ascii="Times New Roman" w:hAnsi="Times New Roman" w:cs="Times New Roman"/>
                <w:sz w:val="24"/>
                <w:szCs w:val="24"/>
              </w:rPr>
              <w:t>224</w:t>
            </w:r>
          </w:p>
        </w:tc>
        <w:tc>
          <w:tcPr>
            <w:tcW w:w="986" w:type="dxa"/>
            <w:vAlign w:val="center"/>
          </w:tcPr>
          <w:p w:rsidR="005E5070" w:rsidRPr="00BA1B56" w:rsidRDefault="005E5070" w:rsidP="009D1933">
            <w:pPr>
              <w:spacing w:after="0"/>
              <w:rPr>
                <w:rFonts w:ascii="Times New Roman" w:hAnsi="Times New Roman" w:cs="Times New Roman"/>
                <w:sz w:val="24"/>
                <w:szCs w:val="24"/>
              </w:rPr>
            </w:pPr>
            <w:r w:rsidRPr="00BA1B56">
              <w:rPr>
                <w:rFonts w:ascii="Times New Roman" w:hAnsi="Times New Roman" w:cs="Times New Roman"/>
                <w:sz w:val="24"/>
                <w:szCs w:val="24"/>
              </w:rPr>
              <w:t>886</w:t>
            </w:r>
          </w:p>
        </w:tc>
        <w:tc>
          <w:tcPr>
            <w:tcW w:w="851" w:type="dxa"/>
            <w:vAlign w:val="center"/>
          </w:tcPr>
          <w:p w:rsidR="005E5070" w:rsidRPr="00BA1B56" w:rsidRDefault="005E5070" w:rsidP="009D1933">
            <w:pPr>
              <w:spacing w:after="0"/>
              <w:rPr>
                <w:rFonts w:ascii="Times New Roman" w:hAnsi="Times New Roman" w:cs="Times New Roman"/>
                <w:sz w:val="24"/>
                <w:szCs w:val="24"/>
              </w:rPr>
            </w:pPr>
            <w:r w:rsidRPr="00BA1B56">
              <w:rPr>
                <w:rFonts w:ascii="Times New Roman" w:hAnsi="Times New Roman" w:cs="Times New Roman"/>
                <w:sz w:val="24"/>
                <w:szCs w:val="24"/>
              </w:rPr>
              <w:t>234</w:t>
            </w:r>
          </w:p>
        </w:tc>
        <w:tc>
          <w:tcPr>
            <w:tcW w:w="992" w:type="dxa"/>
            <w:vAlign w:val="center"/>
          </w:tcPr>
          <w:p w:rsidR="005E5070" w:rsidRPr="00BA1B56" w:rsidRDefault="005E5070" w:rsidP="009D1933">
            <w:pPr>
              <w:spacing w:after="0"/>
              <w:rPr>
                <w:rFonts w:ascii="Times New Roman" w:hAnsi="Times New Roman" w:cs="Times New Roman"/>
                <w:sz w:val="24"/>
                <w:szCs w:val="24"/>
              </w:rPr>
            </w:pPr>
            <w:r w:rsidRPr="00BA1B56">
              <w:rPr>
                <w:rFonts w:ascii="Times New Roman" w:hAnsi="Times New Roman" w:cs="Times New Roman"/>
                <w:sz w:val="24"/>
                <w:szCs w:val="24"/>
              </w:rPr>
              <w:t>36</w:t>
            </w:r>
          </w:p>
        </w:tc>
        <w:tc>
          <w:tcPr>
            <w:tcW w:w="998" w:type="dxa"/>
            <w:vAlign w:val="center"/>
          </w:tcPr>
          <w:p w:rsidR="005E5070" w:rsidRPr="00BA1B56" w:rsidRDefault="005E5070" w:rsidP="009D1933">
            <w:pPr>
              <w:spacing w:after="0"/>
              <w:rPr>
                <w:rFonts w:ascii="Times New Roman" w:hAnsi="Times New Roman" w:cs="Times New Roman"/>
                <w:sz w:val="24"/>
                <w:szCs w:val="24"/>
              </w:rPr>
            </w:pPr>
            <w:r w:rsidRPr="00BA1B56">
              <w:rPr>
                <w:rFonts w:ascii="Times New Roman" w:hAnsi="Times New Roman" w:cs="Times New Roman"/>
                <w:sz w:val="24"/>
                <w:szCs w:val="24"/>
              </w:rPr>
              <w:t>413</w:t>
            </w:r>
          </w:p>
        </w:tc>
      </w:tr>
      <w:tr w:rsidR="005E5070" w:rsidRPr="00BA1B56" w:rsidTr="009D1933">
        <w:tc>
          <w:tcPr>
            <w:tcW w:w="4922" w:type="dxa"/>
            <w:vAlign w:val="center"/>
          </w:tcPr>
          <w:p w:rsidR="005E5070" w:rsidRPr="00BA1B56" w:rsidRDefault="005E5070" w:rsidP="009D1933">
            <w:pPr>
              <w:tabs>
                <w:tab w:val="left" w:pos="49"/>
              </w:tabs>
              <w:spacing w:after="0" w:line="276" w:lineRule="auto"/>
              <w:ind w:left="49"/>
              <w:rPr>
                <w:rFonts w:ascii="Times New Roman" w:hAnsi="Times New Roman" w:cs="Times New Roman"/>
                <w:sz w:val="24"/>
                <w:szCs w:val="24"/>
              </w:rPr>
            </w:pPr>
            <w:r w:rsidRPr="00BA1B56">
              <w:rPr>
                <w:rFonts w:ascii="Times New Roman" w:hAnsi="Times New Roman" w:cs="Times New Roman"/>
                <w:sz w:val="24"/>
                <w:szCs w:val="24"/>
              </w:rPr>
              <w:t>Рынок услуг среднего профессионального образования</w:t>
            </w:r>
          </w:p>
        </w:tc>
        <w:tc>
          <w:tcPr>
            <w:tcW w:w="998" w:type="dxa"/>
            <w:vAlign w:val="center"/>
          </w:tcPr>
          <w:p w:rsidR="005E5070" w:rsidRPr="00BA1B56" w:rsidRDefault="005E5070" w:rsidP="009D1933">
            <w:pPr>
              <w:tabs>
                <w:tab w:val="left" w:pos="284"/>
              </w:tabs>
              <w:spacing w:after="0" w:line="276" w:lineRule="auto"/>
              <w:rPr>
                <w:rFonts w:ascii="Times New Roman" w:hAnsi="Times New Roman" w:cs="Times New Roman"/>
                <w:sz w:val="24"/>
                <w:szCs w:val="24"/>
              </w:rPr>
            </w:pPr>
            <w:r w:rsidRPr="00BA1B56">
              <w:rPr>
                <w:rFonts w:ascii="Times New Roman" w:hAnsi="Times New Roman" w:cs="Times New Roman"/>
                <w:sz w:val="24"/>
                <w:szCs w:val="24"/>
              </w:rPr>
              <w:t>217</w:t>
            </w:r>
          </w:p>
        </w:tc>
        <w:tc>
          <w:tcPr>
            <w:tcW w:w="986" w:type="dxa"/>
            <w:vAlign w:val="center"/>
          </w:tcPr>
          <w:p w:rsidR="005E5070" w:rsidRPr="00BA1B56" w:rsidRDefault="005E5070" w:rsidP="009D1933">
            <w:pPr>
              <w:spacing w:after="0"/>
              <w:rPr>
                <w:rFonts w:ascii="Times New Roman" w:hAnsi="Times New Roman" w:cs="Times New Roman"/>
                <w:sz w:val="24"/>
                <w:szCs w:val="24"/>
              </w:rPr>
            </w:pPr>
            <w:r w:rsidRPr="00BA1B56">
              <w:rPr>
                <w:rFonts w:ascii="Times New Roman" w:hAnsi="Times New Roman" w:cs="Times New Roman"/>
                <w:sz w:val="24"/>
                <w:szCs w:val="24"/>
              </w:rPr>
              <w:t>760</w:t>
            </w:r>
          </w:p>
        </w:tc>
        <w:tc>
          <w:tcPr>
            <w:tcW w:w="851" w:type="dxa"/>
            <w:vAlign w:val="center"/>
          </w:tcPr>
          <w:p w:rsidR="005E5070" w:rsidRPr="00BA1B56" w:rsidRDefault="005E5070" w:rsidP="009D1933">
            <w:pPr>
              <w:spacing w:after="0"/>
              <w:rPr>
                <w:rFonts w:ascii="Times New Roman" w:hAnsi="Times New Roman" w:cs="Times New Roman"/>
                <w:sz w:val="24"/>
                <w:szCs w:val="24"/>
              </w:rPr>
            </w:pPr>
            <w:r w:rsidRPr="00BA1B56">
              <w:rPr>
                <w:rFonts w:ascii="Times New Roman" w:hAnsi="Times New Roman" w:cs="Times New Roman"/>
                <w:sz w:val="24"/>
                <w:szCs w:val="24"/>
              </w:rPr>
              <w:t>351</w:t>
            </w:r>
          </w:p>
        </w:tc>
        <w:tc>
          <w:tcPr>
            <w:tcW w:w="992" w:type="dxa"/>
            <w:vAlign w:val="center"/>
          </w:tcPr>
          <w:p w:rsidR="005E5070" w:rsidRPr="00BA1B56" w:rsidRDefault="005E5070" w:rsidP="009D1933">
            <w:pPr>
              <w:spacing w:after="0"/>
              <w:rPr>
                <w:rFonts w:ascii="Times New Roman" w:hAnsi="Times New Roman" w:cs="Times New Roman"/>
                <w:sz w:val="24"/>
                <w:szCs w:val="24"/>
              </w:rPr>
            </w:pPr>
            <w:r w:rsidRPr="00BA1B56">
              <w:rPr>
                <w:rFonts w:ascii="Times New Roman" w:hAnsi="Times New Roman" w:cs="Times New Roman"/>
                <w:sz w:val="24"/>
                <w:szCs w:val="24"/>
              </w:rPr>
              <w:t>46</w:t>
            </w:r>
          </w:p>
        </w:tc>
        <w:tc>
          <w:tcPr>
            <w:tcW w:w="998" w:type="dxa"/>
            <w:vAlign w:val="center"/>
          </w:tcPr>
          <w:p w:rsidR="005E5070" w:rsidRPr="00BA1B56" w:rsidRDefault="005E5070" w:rsidP="009D1933">
            <w:pPr>
              <w:spacing w:after="0"/>
              <w:rPr>
                <w:rFonts w:ascii="Times New Roman" w:hAnsi="Times New Roman" w:cs="Times New Roman"/>
                <w:sz w:val="24"/>
                <w:szCs w:val="24"/>
              </w:rPr>
            </w:pPr>
            <w:r w:rsidRPr="00BA1B56">
              <w:rPr>
                <w:rFonts w:ascii="Times New Roman" w:hAnsi="Times New Roman" w:cs="Times New Roman"/>
                <w:sz w:val="24"/>
                <w:szCs w:val="24"/>
              </w:rPr>
              <w:t>419</w:t>
            </w:r>
          </w:p>
        </w:tc>
      </w:tr>
      <w:tr w:rsidR="005E5070" w:rsidRPr="00BA1B56" w:rsidTr="009D1933">
        <w:tc>
          <w:tcPr>
            <w:tcW w:w="4922" w:type="dxa"/>
            <w:vAlign w:val="center"/>
          </w:tcPr>
          <w:p w:rsidR="005E5070" w:rsidRPr="00BA1B56" w:rsidRDefault="005E5070" w:rsidP="009D1933">
            <w:pPr>
              <w:tabs>
                <w:tab w:val="left" w:pos="49"/>
              </w:tabs>
              <w:spacing w:after="0" w:line="276" w:lineRule="auto"/>
              <w:ind w:left="49"/>
              <w:rPr>
                <w:rFonts w:ascii="Times New Roman" w:hAnsi="Times New Roman" w:cs="Times New Roman"/>
                <w:sz w:val="24"/>
                <w:szCs w:val="24"/>
              </w:rPr>
            </w:pPr>
            <w:r w:rsidRPr="00BA1B56">
              <w:rPr>
                <w:rFonts w:ascii="Times New Roman" w:hAnsi="Times New Roman" w:cs="Times New Roman"/>
                <w:sz w:val="24"/>
                <w:szCs w:val="24"/>
              </w:rPr>
              <w:t>Рынок услуг дополнительного образования детей</w:t>
            </w:r>
          </w:p>
        </w:tc>
        <w:tc>
          <w:tcPr>
            <w:tcW w:w="998" w:type="dxa"/>
            <w:vAlign w:val="center"/>
          </w:tcPr>
          <w:p w:rsidR="005E5070" w:rsidRPr="00BA1B56" w:rsidRDefault="005E5070" w:rsidP="009D1933">
            <w:pPr>
              <w:tabs>
                <w:tab w:val="left" w:pos="284"/>
              </w:tabs>
              <w:spacing w:after="0" w:line="276" w:lineRule="auto"/>
              <w:rPr>
                <w:rFonts w:ascii="Times New Roman" w:hAnsi="Times New Roman" w:cs="Times New Roman"/>
                <w:sz w:val="24"/>
                <w:szCs w:val="24"/>
              </w:rPr>
            </w:pPr>
            <w:r w:rsidRPr="00BA1B56">
              <w:rPr>
                <w:rFonts w:ascii="Times New Roman" w:hAnsi="Times New Roman" w:cs="Times New Roman"/>
                <w:sz w:val="24"/>
                <w:szCs w:val="24"/>
              </w:rPr>
              <w:t>221</w:t>
            </w:r>
          </w:p>
        </w:tc>
        <w:tc>
          <w:tcPr>
            <w:tcW w:w="986" w:type="dxa"/>
            <w:vAlign w:val="center"/>
          </w:tcPr>
          <w:p w:rsidR="005E5070" w:rsidRPr="00BA1B56" w:rsidRDefault="005E5070" w:rsidP="009D1933">
            <w:pPr>
              <w:spacing w:after="0"/>
              <w:rPr>
                <w:rFonts w:ascii="Times New Roman" w:hAnsi="Times New Roman" w:cs="Times New Roman"/>
                <w:sz w:val="24"/>
                <w:szCs w:val="24"/>
              </w:rPr>
            </w:pPr>
            <w:r w:rsidRPr="00BA1B56">
              <w:rPr>
                <w:rFonts w:ascii="Times New Roman" w:hAnsi="Times New Roman" w:cs="Times New Roman"/>
                <w:sz w:val="24"/>
                <w:szCs w:val="24"/>
              </w:rPr>
              <w:t>796</w:t>
            </w:r>
          </w:p>
        </w:tc>
        <w:tc>
          <w:tcPr>
            <w:tcW w:w="851" w:type="dxa"/>
            <w:vAlign w:val="center"/>
          </w:tcPr>
          <w:p w:rsidR="005E5070" w:rsidRPr="00BA1B56" w:rsidRDefault="005E5070" w:rsidP="009D1933">
            <w:pPr>
              <w:spacing w:after="0"/>
              <w:rPr>
                <w:rFonts w:ascii="Times New Roman" w:hAnsi="Times New Roman" w:cs="Times New Roman"/>
                <w:sz w:val="24"/>
                <w:szCs w:val="24"/>
              </w:rPr>
            </w:pPr>
            <w:r w:rsidRPr="00BA1B56">
              <w:rPr>
                <w:rFonts w:ascii="Times New Roman" w:hAnsi="Times New Roman" w:cs="Times New Roman"/>
                <w:sz w:val="24"/>
                <w:szCs w:val="24"/>
              </w:rPr>
              <w:t>310</w:t>
            </w:r>
          </w:p>
        </w:tc>
        <w:tc>
          <w:tcPr>
            <w:tcW w:w="992" w:type="dxa"/>
            <w:vAlign w:val="center"/>
          </w:tcPr>
          <w:p w:rsidR="005E5070" w:rsidRPr="00BA1B56" w:rsidRDefault="005E5070" w:rsidP="009D1933">
            <w:pPr>
              <w:spacing w:after="0"/>
              <w:rPr>
                <w:rFonts w:ascii="Times New Roman" w:hAnsi="Times New Roman" w:cs="Times New Roman"/>
                <w:sz w:val="24"/>
                <w:szCs w:val="24"/>
              </w:rPr>
            </w:pPr>
            <w:r w:rsidRPr="00BA1B56">
              <w:rPr>
                <w:rFonts w:ascii="Times New Roman" w:hAnsi="Times New Roman" w:cs="Times New Roman"/>
                <w:sz w:val="24"/>
                <w:szCs w:val="24"/>
              </w:rPr>
              <w:t>61</w:t>
            </w:r>
          </w:p>
        </w:tc>
        <w:tc>
          <w:tcPr>
            <w:tcW w:w="998" w:type="dxa"/>
            <w:vAlign w:val="center"/>
          </w:tcPr>
          <w:p w:rsidR="005E5070" w:rsidRPr="00BA1B56" w:rsidRDefault="005E5070" w:rsidP="009D1933">
            <w:pPr>
              <w:spacing w:after="0"/>
              <w:rPr>
                <w:rFonts w:ascii="Times New Roman" w:hAnsi="Times New Roman" w:cs="Times New Roman"/>
                <w:sz w:val="24"/>
                <w:szCs w:val="24"/>
              </w:rPr>
            </w:pPr>
            <w:r w:rsidRPr="00BA1B56">
              <w:rPr>
                <w:rFonts w:ascii="Times New Roman" w:hAnsi="Times New Roman" w:cs="Times New Roman"/>
                <w:sz w:val="24"/>
                <w:szCs w:val="24"/>
              </w:rPr>
              <w:t>405</w:t>
            </w:r>
          </w:p>
        </w:tc>
      </w:tr>
      <w:tr w:rsidR="005E5070" w:rsidRPr="00BA1B56" w:rsidTr="009D1933">
        <w:tc>
          <w:tcPr>
            <w:tcW w:w="4922" w:type="dxa"/>
            <w:vAlign w:val="center"/>
          </w:tcPr>
          <w:p w:rsidR="005E5070" w:rsidRPr="00BA1B56" w:rsidRDefault="005E5070" w:rsidP="009D1933">
            <w:pPr>
              <w:tabs>
                <w:tab w:val="left" w:pos="49"/>
              </w:tabs>
              <w:spacing w:after="0" w:line="276" w:lineRule="auto"/>
              <w:ind w:left="49"/>
              <w:rPr>
                <w:rFonts w:ascii="Times New Roman" w:hAnsi="Times New Roman" w:cs="Times New Roman"/>
                <w:sz w:val="24"/>
                <w:szCs w:val="24"/>
              </w:rPr>
            </w:pPr>
            <w:r w:rsidRPr="00BA1B56">
              <w:rPr>
                <w:rFonts w:ascii="Times New Roman" w:hAnsi="Times New Roman" w:cs="Times New Roman"/>
                <w:sz w:val="24"/>
                <w:szCs w:val="24"/>
              </w:rPr>
              <w:t>Рынок услуг детского отдыха и оздоровления</w:t>
            </w:r>
          </w:p>
        </w:tc>
        <w:tc>
          <w:tcPr>
            <w:tcW w:w="998" w:type="dxa"/>
            <w:vAlign w:val="center"/>
          </w:tcPr>
          <w:p w:rsidR="005E5070" w:rsidRPr="00BA1B56" w:rsidRDefault="005E5070" w:rsidP="009D1933">
            <w:pPr>
              <w:tabs>
                <w:tab w:val="left" w:pos="284"/>
              </w:tabs>
              <w:spacing w:after="0" w:line="276" w:lineRule="auto"/>
              <w:rPr>
                <w:rFonts w:ascii="Times New Roman" w:hAnsi="Times New Roman" w:cs="Times New Roman"/>
                <w:sz w:val="24"/>
                <w:szCs w:val="24"/>
              </w:rPr>
            </w:pPr>
            <w:r w:rsidRPr="00BA1B56">
              <w:rPr>
                <w:rFonts w:ascii="Times New Roman" w:hAnsi="Times New Roman" w:cs="Times New Roman"/>
                <w:sz w:val="24"/>
                <w:szCs w:val="24"/>
              </w:rPr>
              <w:t>221</w:t>
            </w:r>
          </w:p>
        </w:tc>
        <w:tc>
          <w:tcPr>
            <w:tcW w:w="986" w:type="dxa"/>
            <w:vAlign w:val="center"/>
          </w:tcPr>
          <w:p w:rsidR="005E5070" w:rsidRPr="00BA1B56" w:rsidRDefault="005E5070" w:rsidP="009D1933">
            <w:pPr>
              <w:spacing w:after="0"/>
              <w:rPr>
                <w:rFonts w:ascii="Times New Roman" w:hAnsi="Times New Roman" w:cs="Times New Roman"/>
                <w:sz w:val="24"/>
                <w:szCs w:val="24"/>
              </w:rPr>
            </w:pPr>
            <w:r w:rsidRPr="00BA1B56">
              <w:rPr>
                <w:rFonts w:ascii="Times New Roman" w:hAnsi="Times New Roman" w:cs="Times New Roman"/>
                <w:sz w:val="24"/>
                <w:szCs w:val="24"/>
              </w:rPr>
              <w:t>682</w:t>
            </w:r>
          </w:p>
        </w:tc>
        <w:tc>
          <w:tcPr>
            <w:tcW w:w="851" w:type="dxa"/>
            <w:vAlign w:val="center"/>
          </w:tcPr>
          <w:p w:rsidR="005E5070" w:rsidRPr="00BA1B56" w:rsidRDefault="005E5070" w:rsidP="009D1933">
            <w:pPr>
              <w:spacing w:after="0"/>
              <w:rPr>
                <w:rFonts w:ascii="Times New Roman" w:hAnsi="Times New Roman" w:cs="Times New Roman"/>
                <w:sz w:val="24"/>
                <w:szCs w:val="24"/>
              </w:rPr>
            </w:pPr>
            <w:r w:rsidRPr="00BA1B56">
              <w:rPr>
                <w:rFonts w:ascii="Times New Roman" w:hAnsi="Times New Roman" w:cs="Times New Roman"/>
                <w:sz w:val="24"/>
                <w:szCs w:val="24"/>
              </w:rPr>
              <w:t>350</w:t>
            </w:r>
          </w:p>
        </w:tc>
        <w:tc>
          <w:tcPr>
            <w:tcW w:w="992" w:type="dxa"/>
            <w:vAlign w:val="center"/>
          </w:tcPr>
          <w:p w:rsidR="005E5070" w:rsidRPr="00BA1B56" w:rsidRDefault="005E5070" w:rsidP="009D1933">
            <w:pPr>
              <w:spacing w:after="0"/>
              <w:rPr>
                <w:rFonts w:ascii="Times New Roman" w:hAnsi="Times New Roman" w:cs="Times New Roman"/>
                <w:sz w:val="24"/>
                <w:szCs w:val="24"/>
              </w:rPr>
            </w:pPr>
            <w:r w:rsidRPr="00BA1B56">
              <w:rPr>
                <w:rFonts w:ascii="Times New Roman" w:hAnsi="Times New Roman" w:cs="Times New Roman"/>
                <w:sz w:val="24"/>
                <w:szCs w:val="24"/>
              </w:rPr>
              <w:t>129</w:t>
            </w:r>
          </w:p>
        </w:tc>
        <w:tc>
          <w:tcPr>
            <w:tcW w:w="998" w:type="dxa"/>
            <w:vAlign w:val="center"/>
          </w:tcPr>
          <w:p w:rsidR="005E5070" w:rsidRPr="00BA1B56" w:rsidRDefault="005E5070" w:rsidP="009D1933">
            <w:pPr>
              <w:spacing w:after="0"/>
              <w:rPr>
                <w:rFonts w:ascii="Times New Roman" w:hAnsi="Times New Roman" w:cs="Times New Roman"/>
                <w:sz w:val="24"/>
                <w:szCs w:val="24"/>
              </w:rPr>
            </w:pPr>
            <w:r w:rsidRPr="00BA1B56">
              <w:rPr>
                <w:rFonts w:ascii="Times New Roman" w:hAnsi="Times New Roman" w:cs="Times New Roman"/>
                <w:sz w:val="24"/>
                <w:szCs w:val="24"/>
              </w:rPr>
              <w:t>411</w:t>
            </w:r>
          </w:p>
        </w:tc>
      </w:tr>
      <w:tr w:rsidR="005E5070" w:rsidRPr="00BA1B56" w:rsidTr="009D1933">
        <w:tc>
          <w:tcPr>
            <w:tcW w:w="4922" w:type="dxa"/>
            <w:vAlign w:val="center"/>
          </w:tcPr>
          <w:p w:rsidR="005E5070" w:rsidRPr="00BA1B56" w:rsidRDefault="005E5070" w:rsidP="009D1933">
            <w:pPr>
              <w:tabs>
                <w:tab w:val="left" w:pos="49"/>
              </w:tabs>
              <w:spacing w:after="0" w:line="276" w:lineRule="auto"/>
              <w:ind w:left="49"/>
              <w:rPr>
                <w:rFonts w:ascii="Times New Roman" w:hAnsi="Times New Roman" w:cs="Times New Roman"/>
                <w:sz w:val="24"/>
                <w:szCs w:val="24"/>
              </w:rPr>
            </w:pPr>
            <w:r w:rsidRPr="00BA1B56">
              <w:rPr>
                <w:rFonts w:ascii="Times New Roman" w:hAnsi="Times New Roman" w:cs="Times New Roman"/>
                <w:sz w:val="24"/>
                <w:szCs w:val="24"/>
              </w:rPr>
              <w:t>Рынок медицинских услуг</w:t>
            </w:r>
          </w:p>
        </w:tc>
        <w:tc>
          <w:tcPr>
            <w:tcW w:w="998" w:type="dxa"/>
            <w:vAlign w:val="center"/>
          </w:tcPr>
          <w:p w:rsidR="005E5070" w:rsidRPr="00BA1B56" w:rsidRDefault="005E5070" w:rsidP="009D1933">
            <w:pPr>
              <w:tabs>
                <w:tab w:val="left" w:pos="284"/>
              </w:tabs>
              <w:spacing w:after="0" w:line="276" w:lineRule="auto"/>
              <w:rPr>
                <w:rFonts w:ascii="Times New Roman" w:hAnsi="Times New Roman" w:cs="Times New Roman"/>
                <w:sz w:val="24"/>
                <w:szCs w:val="24"/>
              </w:rPr>
            </w:pPr>
            <w:r w:rsidRPr="00BA1B56">
              <w:rPr>
                <w:rFonts w:ascii="Times New Roman" w:hAnsi="Times New Roman" w:cs="Times New Roman"/>
                <w:sz w:val="24"/>
                <w:szCs w:val="24"/>
              </w:rPr>
              <w:t>225</w:t>
            </w:r>
          </w:p>
        </w:tc>
        <w:tc>
          <w:tcPr>
            <w:tcW w:w="986" w:type="dxa"/>
            <w:vAlign w:val="center"/>
          </w:tcPr>
          <w:p w:rsidR="005E5070" w:rsidRPr="00BA1B56" w:rsidRDefault="005E5070" w:rsidP="009D1933">
            <w:pPr>
              <w:spacing w:after="0"/>
              <w:rPr>
                <w:rFonts w:ascii="Times New Roman" w:hAnsi="Times New Roman" w:cs="Times New Roman"/>
                <w:sz w:val="24"/>
                <w:szCs w:val="24"/>
              </w:rPr>
            </w:pPr>
            <w:r w:rsidRPr="00BA1B56">
              <w:rPr>
                <w:rFonts w:ascii="Times New Roman" w:hAnsi="Times New Roman" w:cs="Times New Roman"/>
                <w:sz w:val="24"/>
                <w:szCs w:val="24"/>
              </w:rPr>
              <w:t>735</w:t>
            </w:r>
          </w:p>
        </w:tc>
        <w:tc>
          <w:tcPr>
            <w:tcW w:w="851" w:type="dxa"/>
            <w:vAlign w:val="center"/>
          </w:tcPr>
          <w:p w:rsidR="005E5070" w:rsidRPr="00BA1B56" w:rsidRDefault="005E5070" w:rsidP="009D1933">
            <w:pPr>
              <w:spacing w:after="0"/>
              <w:rPr>
                <w:rFonts w:ascii="Times New Roman" w:hAnsi="Times New Roman" w:cs="Times New Roman"/>
                <w:sz w:val="24"/>
                <w:szCs w:val="24"/>
              </w:rPr>
            </w:pPr>
            <w:r w:rsidRPr="00BA1B56">
              <w:rPr>
                <w:rFonts w:ascii="Times New Roman" w:hAnsi="Times New Roman" w:cs="Times New Roman"/>
                <w:sz w:val="24"/>
                <w:szCs w:val="24"/>
              </w:rPr>
              <w:t>365</w:t>
            </w:r>
          </w:p>
        </w:tc>
        <w:tc>
          <w:tcPr>
            <w:tcW w:w="992" w:type="dxa"/>
            <w:vAlign w:val="center"/>
          </w:tcPr>
          <w:p w:rsidR="005E5070" w:rsidRPr="00BA1B56" w:rsidRDefault="005E5070" w:rsidP="009D1933">
            <w:pPr>
              <w:spacing w:after="0"/>
              <w:rPr>
                <w:rFonts w:ascii="Times New Roman" w:hAnsi="Times New Roman" w:cs="Times New Roman"/>
                <w:sz w:val="24"/>
                <w:szCs w:val="24"/>
              </w:rPr>
            </w:pPr>
            <w:r w:rsidRPr="00BA1B56">
              <w:rPr>
                <w:rFonts w:ascii="Times New Roman" w:hAnsi="Times New Roman" w:cs="Times New Roman"/>
                <w:sz w:val="24"/>
                <w:szCs w:val="24"/>
              </w:rPr>
              <w:t>81</w:t>
            </w:r>
          </w:p>
        </w:tc>
        <w:tc>
          <w:tcPr>
            <w:tcW w:w="998" w:type="dxa"/>
            <w:vAlign w:val="center"/>
          </w:tcPr>
          <w:p w:rsidR="005E5070" w:rsidRPr="00BA1B56" w:rsidRDefault="005E5070" w:rsidP="009D1933">
            <w:pPr>
              <w:spacing w:after="0"/>
              <w:rPr>
                <w:rFonts w:ascii="Times New Roman" w:hAnsi="Times New Roman" w:cs="Times New Roman"/>
                <w:sz w:val="24"/>
                <w:szCs w:val="24"/>
              </w:rPr>
            </w:pPr>
            <w:r w:rsidRPr="00BA1B56">
              <w:rPr>
                <w:rFonts w:ascii="Times New Roman" w:hAnsi="Times New Roman" w:cs="Times New Roman"/>
                <w:sz w:val="24"/>
                <w:szCs w:val="24"/>
              </w:rPr>
              <w:t>387</w:t>
            </w:r>
          </w:p>
        </w:tc>
      </w:tr>
      <w:tr w:rsidR="005E5070" w:rsidRPr="00BA1B56" w:rsidTr="009D1933">
        <w:tc>
          <w:tcPr>
            <w:tcW w:w="4922" w:type="dxa"/>
            <w:vAlign w:val="center"/>
          </w:tcPr>
          <w:p w:rsidR="005E5070" w:rsidRPr="00BA1B56" w:rsidRDefault="005E5070" w:rsidP="00BA1B56">
            <w:pPr>
              <w:tabs>
                <w:tab w:val="left" w:pos="49"/>
              </w:tabs>
              <w:spacing w:after="0" w:line="276" w:lineRule="auto"/>
              <w:ind w:left="49"/>
              <w:rPr>
                <w:rFonts w:ascii="Times New Roman" w:hAnsi="Times New Roman" w:cs="Times New Roman"/>
                <w:sz w:val="24"/>
                <w:szCs w:val="24"/>
              </w:rPr>
            </w:pPr>
            <w:r w:rsidRPr="00BA1B56">
              <w:rPr>
                <w:rFonts w:ascii="Times New Roman" w:hAnsi="Times New Roman" w:cs="Times New Roman"/>
                <w:sz w:val="24"/>
                <w:szCs w:val="24"/>
              </w:rPr>
              <w:t>Рынок услуг розничной торговлилекарственными препаратами, медицинскими изделиями и сопутствующими товарами</w:t>
            </w:r>
          </w:p>
        </w:tc>
        <w:tc>
          <w:tcPr>
            <w:tcW w:w="998" w:type="dxa"/>
            <w:vAlign w:val="center"/>
          </w:tcPr>
          <w:p w:rsidR="005E5070" w:rsidRPr="00BA1B56" w:rsidRDefault="005E5070" w:rsidP="009D1933">
            <w:pPr>
              <w:tabs>
                <w:tab w:val="left" w:pos="284"/>
              </w:tabs>
              <w:spacing w:after="0" w:line="276" w:lineRule="auto"/>
              <w:rPr>
                <w:rFonts w:ascii="Times New Roman" w:hAnsi="Times New Roman" w:cs="Times New Roman"/>
                <w:sz w:val="24"/>
                <w:szCs w:val="24"/>
              </w:rPr>
            </w:pPr>
            <w:r w:rsidRPr="00BA1B56">
              <w:rPr>
                <w:rFonts w:ascii="Times New Roman" w:hAnsi="Times New Roman" w:cs="Times New Roman"/>
                <w:sz w:val="24"/>
                <w:szCs w:val="24"/>
              </w:rPr>
              <w:t>257</w:t>
            </w:r>
          </w:p>
        </w:tc>
        <w:tc>
          <w:tcPr>
            <w:tcW w:w="986" w:type="dxa"/>
            <w:vAlign w:val="center"/>
          </w:tcPr>
          <w:p w:rsidR="005E5070" w:rsidRPr="00BA1B56" w:rsidRDefault="005E5070" w:rsidP="009D1933">
            <w:pPr>
              <w:spacing w:after="0"/>
              <w:rPr>
                <w:rFonts w:ascii="Times New Roman" w:hAnsi="Times New Roman" w:cs="Times New Roman"/>
                <w:sz w:val="24"/>
                <w:szCs w:val="24"/>
              </w:rPr>
            </w:pPr>
            <w:r w:rsidRPr="00BA1B56">
              <w:rPr>
                <w:rFonts w:ascii="Times New Roman" w:hAnsi="Times New Roman" w:cs="Times New Roman"/>
                <w:sz w:val="24"/>
                <w:szCs w:val="24"/>
              </w:rPr>
              <w:t>907</w:t>
            </w:r>
          </w:p>
        </w:tc>
        <w:tc>
          <w:tcPr>
            <w:tcW w:w="851" w:type="dxa"/>
            <w:vAlign w:val="center"/>
          </w:tcPr>
          <w:p w:rsidR="005E5070" w:rsidRPr="00BA1B56" w:rsidRDefault="005E5070" w:rsidP="009D1933">
            <w:pPr>
              <w:spacing w:after="0"/>
              <w:rPr>
                <w:rFonts w:ascii="Times New Roman" w:hAnsi="Times New Roman" w:cs="Times New Roman"/>
                <w:sz w:val="24"/>
                <w:szCs w:val="24"/>
              </w:rPr>
            </w:pPr>
            <w:r w:rsidRPr="00BA1B56">
              <w:rPr>
                <w:rFonts w:ascii="Times New Roman" w:hAnsi="Times New Roman" w:cs="Times New Roman"/>
                <w:sz w:val="24"/>
                <w:szCs w:val="24"/>
              </w:rPr>
              <w:t>202</w:t>
            </w:r>
          </w:p>
        </w:tc>
        <w:tc>
          <w:tcPr>
            <w:tcW w:w="992" w:type="dxa"/>
            <w:vAlign w:val="center"/>
          </w:tcPr>
          <w:p w:rsidR="005E5070" w:rsidRPr="00BA1B56" w:rsidRDefault="005E5070" w:rsidP="009D1933">
            <w:pPr>
              <w:spacing w:after="0"/>
              <w:rPr>
                <w:rFonts w:ascii="Times New Roman" w:hAnsi="Times New Roman" w:cs="Times New Roman"/>
                <w:sz w:val="24"/>
                <w:szCs w:val="24"/>
              </w:rPr>
            </w:pPr>
            <w:r w:rsidRPr="00BA1B56">
              <w:rPr>
                <w:rFonts w:ascii="Times New Roman" w:hAnsi="Times New Roman" w:cs="Times New Roman"/>
                <w:sz w:val="24"/>
                <w:szCs w:val="24"/>
              </w:rPr>
              <w:t>53</w:t>
            </w:r>
          </w:p>
        </w:tc>
        <w:tc>
          <w:tcPr>
            <w:tcW w:w="998" w:type="dxa"/>
            <w:vAlign w:val="center"/>
          </w:tcPr>
          <w:p w:rsidR="005E5070" w:rsidRPr="00BA1B56" w:rsidRDefault="005E5070" w:rsidP="009D1933">
            <w:pPr>
              <w:spacing w:after="0"/>
              <w:rPr>
                <w:rFonts w:ascii="Times New Roman" w:hAnsi="Times New Roman" w:cs="Times New Roman"/>
                <w:sz w:val="24"/>
                <w:szCs w:val="24"/>
              </w:rPr>
            </w:pPr>
            <w:r w:rsidRPr="00BA1B56">
              <w:rPr>
                <w:rFonts w:ascii="Times New Roman" w:hAnsi="Times New Roman" w:cs="Times New Roman"/>
                <w:sz w:val="24"/>
                <w:szCs w:val="24"/>
              </w:rPr>
              <w:t>374</w:t>
            </w:r>
          </w:p>
        </w:tc>
      </w:tr>
      <w:tr w:rsidR="005E5070" w:rsidRPr="00BA1B56" w:rsidTr="009D1933">
        <w:tc>
          <w:tcPr>
            <w:tcW w:w="4922" w:type="dxa"/>
            <w:vAlign w:val="center"/>
          </w:tcPr>
          <w:p w:rsidR="005E5070" w:rsidRPr="00BA1B56" w:rsidRDefault="005E5070" w:rsidP="009D1933">
            <w:pPr>
              <w:tabs>
                <w:tab w:val="left" w:pos="49"/>
              </w:tabs>
              <w:spacing w:after="0" w:line="276" w:lineRule="auto"/>
              <w:ind w:left="49"/>
              <w:rPr>
                <w:rFonts w:ascii="Times New Roman" w:hAnsi="Times New Roman" w:cs="Times New Roman"/>
                <w:sz w:val="24"/>
                <w:szCs w:val="24"/>
              </w:rPr>
            </w:pPr>
            <w:r w:rsidRPr="00BA1B56">
              <w:rPr>
                <w:rFonts w:ascii="Times New Roman" w:hAnsi="Times New Roman" w:cs="Times New Roman"/>
                <w:sz w:val="24"/>
                <w:szCs w:val="24"/>
              </w:rPr>
              <w:t>Рынок психолого-педагогического сопровождения детей с ограниченными возможностями здоровья</w:t>
            </w:r>
          </w:p>
        </w:tc>
        <w:tc>
          <w:tcPr>
            <w:tcW w:w="998" w:type="dxa"/>
            <w:vAlign w:val="center"/>
          </w:tcPr>
          <w:p w:rsidR="005E5070" w:rsidRPr="00BA1B56" w:rsidRDefault="005E5070" w:rsidP="009D1933">
            <w:pPr>
              <w:tabs>
                <w:tab w:val="left" w:pos="284"/>
              </w:tabs>
              <w:spacing w:after="0" w:line="276" w:lineRule="auto"/>
              <w:rPr>
                <w:rFonts w:ascii="Times New Roman" w:hAnsi="Times New Roman" w:cs="Times New Roman"/>
                <w:sz w:val="24"/>
                <w:szCs w:val="24"/>
              </w:rPr>
            </w:pPr>
            <w:r w:rsidRPr="00BA1B56">
              <w:rPr>
                <w:rFonts w:ascii="Times New Roman" w:hAnsi="Times New Roman" w:cs="Times New Roman"/>
                <w:sz w:val="24"/>
                <w:szCs w:val="24"/>
              </w:rPr>
              <w:t>225</w:t>
            </w:r>
          </w:p>
        </w:tc>
        <w:tc>
          <w:tcPr>
            <w:tcW w:w="986" w:type="dxa"/>
            <w:vAlign w:val="center"/>
          </w:tcPr>
          <w:p w:rsidR="005E5070" w:rsidRPr="00BA1B56" w:rsidRDefault="005E5070" w:rsidP="009D1933">
            <w:pPr>
              <w:spacing w:after="0"/>
              <w:rPr>
                <w:rFonts w:ascii="Times New Roman" w:hAnsi="Times New Roman" w:cs="Times New Roman"/>
                <w:sz w:val="24"/>
                <w:szCs w:val="24"/>
              </w:rPr>
            </w:pPr>
            <w:r w:rsidRPr="00BA1B56">
              <w:rPr>
                <w:rFonts w:ascii="Times New Roman" w:hAnsi="Times New Roman" w:cs="Times New Roman"/>
                <w:sz w:val="24"/>
                <w:szCs w:val="24"/>
              </w:rPr>
              <w:t>646</w:t>
            </w:r>
          </w:p>
        </w:tc>
        <w:tc>
          <w:tcPr>
            <w:tcW w:w="851" w:type="dxa"/>
            <w:vAlign w:val="center"/>
          </w:tcPr>
          <w:p w:rsidR="005E5070" w:rsidRPr="00BA1B56" w:rsidRDefault="005E5070" w:rsidP="009D1933">
            <w:pPr>
              <w:spacing w:after="0"/>
              <w:rPr>
                <w:rFonts w:ascii="Times New Roman" w:hAnsi="Times New Roman" w:cs="Times New Roman"/>
                <w:sz w:val="24"/>
                <w:szCs w:val="24"/>
              </w:rPr>
            </w:pPr>
            <w:r w:rsidRPr="00BA1B56">
              <w:rPr>
                <w:rFonts w:ascii="Times New Roman" w:hAnsi="Times New Roman" w:cs="Times New Roman"/>
                <w:sz w:val="24"/>
                <w:szCs w:val="24"/>
              </w:rPr>
              <w:t>304</w:t>
            </w:r>
          </w:p>
        </w:tc>
        <w:tc>
          <w:tcPr>
            <w:tcW w:w="992" w:type="dxa"/>
            <w:vAlign w:val="center"/>
          </w:tcPr>
          <w:p w:rsidR="005E5070" w:rsidRPr="00BA1B56" w:rsidRDefault="005E5070" w:rsidP="009D1933">
            <w:pPr>
              <w:spacing w:after="0"/>
              <w:rPr>
                <w:rFonts w:ascii="Times New Roman" w:hAnsi="Times New Roman" w:cs="Times New Roman"/>
                <w:sz w:val="24"/>
                <w:szCs w:val="24"/>
              </w:rPr>
            </w:pPr>
            <w:r w:rsidRPr="00BA1B56">
              <w:rPr>
                <w:rFonts w:ascii="Times New Roman" w:hAnsi="Times New Roman" w:cs="Times New Roman"/>
                <w:sz w:val="24"/>
                <w:szCs w:val="24"/>
              </w:rPr>
              <w:t>102</w:t>
            </w:r>
          </w:p>
        </w:tc>
        <w:tc>
          <w:tcPr>
            <w:tcW w:w="998" w:type="dxa"/>
            <w:vAlign w:val="center"/>
          </w:tcPr>
          <w:p w:rsidR="005E5070" w:rsidRPr="00BA1B56" w:rsidRDefault="005E5070" w:rsidP="009D1933">
            <w:pPr>
              <w:spacing w:after="0"/>
              <w:rPr>
                <w:rFonts w:ascii="Times New Roman" w:hAnsi="Times New Roman" w:cs="Times New Roman"/>
                <w:sz w:val="24"/>
                <w:szCs w:val="24"/>
              </w:rPr>
            </w:pPr>
            <w:r w:rsidRPr="00BA1B56">
              <w:rPr>
                <w:rFonts w:ascii="Times New Roman" w:hAnsi="Times New Roman" w:cs="Times New Roman"/>
                <w:sz w:val="24"/>
                <w:szCs w:val="24"/>
              </w:rPr>
              <w:t>516</w:t>
            </w:r>
          </w:p>
        </w:tc>
      </w:tr>
      <w:tr w:rsidR="005E5070" w:rsidRPr="00BA1B56" w:rsidTr="009D1933">
        <w:tc>
          <w:tcPr>
            <w:tcW w:w="4922" w:type="dxa"/>
            <w:vAlign w:val="center"/>
          </w:tcPr>
          <w:p w:rsidR="005E5070" w:rsidRPr="00BA1B56" w:rsidRDefault="005E5070" w:rsidP="009D1933">
            <w:pPr>
              <w:tabs>
                <w:tab w:val="left" w:pos="49"/>
              </w:tabs>
              <w:spacing w:after="0" w:line="276" w:lineRule="auto"/>
              <w:ind w:left="49"/>
              <w:rPr>
                <w:rFonts w:ascii="Times New Roman" w:hAnsi="Times New Roman" w:cs="Times New Roman"/>
                <w:sz w:val="24"/>
                <w:szCs w:val="24"/>
              </w:rPr>
            </w:pPr>
            <w:r w:rsidRPr="00BA1B56">
              <w:rPr>
                <w:rFonts w:ascii="Times New Roman" w:hAnsi="Times New Roman" w:cs="Times New Roman"/>
                <w:sz w:val="24"/>
                <w:szCs w:val="24"/>
              </w:rPr>
              <w:t>Рынок социальных услуг</w:t>
            </w:r>
          </w:p>
        </w:tc>
        <w:tc>
          <w:tcPr>
            <w:tcW w:w="998" w:type="dxa"/>
            <w:vAlign w:val="center"/>
          </w:tcPr>
          <w:p w:rsidR="005E5070" w:rsidRPr="00BA1B56" w:rsidRDefault="005E5070" w:rsidP="009D1933">
            <w:pPr>
              <w:tabs>
                <w:tab w:val="left" w:pos="284"/>
              </w:tabs>
              <w:spacing w:after="0" w:line="276" w:lineRule="auto"/>
              <w:rPr>
                <w:rFonts w:ascii="Times New Roman" w:hAnsi="Times New Roman" w:cs="Times New Roman"/>
                <w:sz w:val="24"/>
                <w:szCs w:val="24"/>
              </w:rPr>
            </w:pPr>
            <w:r w:rsidRPr="00BA1B56">
              <w:rPr>
                <w:rFonts w:ascii="Times New Roman" w:hAnsi="Times New Roman" w:cs="Times New Roman"/>
                <w:sz w:val="24"/>
                <w:szCs w:val="24"/>
              </w:rPr>
              <w:t>209</w:t>
            </w:r>
          </w:p>
        </w:tc>
        <w:tc>
          <w:tcPr>
            <w:tcW w:w="986" w:type="dxa"/>
            <w:vAlign w:val="center"/>
          </w:tcPr>
          <w:p w:rsidR="005E5070" w:rsidRPr="00BA1B56" w:rsidRDefault="005E5070" w:rsidP="009D1933">
            <w:pPr>
              <w:spacing w:after="0"/>
              <w:rPr>
                <w:rFonts w:ascii="Times New Roman" w:hAnsi="Times New Roman" w:cs="Times New Roman"/>
                <w:sz w:val="24"/>
                <w:szCs w:val="24"/>
              </w:rPr>
            </w:pPr>
            <w:r w:rsidRPr="00BA1B56">
              <w:rPr>
                <w:rFonts w:ascii="Times New Roman" w:hAnsi="Times New Roman" w:cs="Times New Roman"/>
                <w:sz w:val="24"/>
                <w:szCs w:val="24"/>
              </w:rPr>
              <w:t>778</w:t>
            </w:r>
          </w:p>
        </w:tc>
        <w:tc>
          <w:tcPr>
            <w:tcW w:w="851" w:type="dxa"/>
            <w:vAlign w:val="center"/>
          </w:tcPr>
          <w:p w:rsidR="005E5070" w:rsidRPr="00BA1B56" w:rsidRDefault="005E5070" w:rsidP="009D1933">
            <w:pPr>
              <w:spacing w:after="0"/>
              <w:rPr>
                <w:rFonts w:ascii="Times New Roman" w:hAnsi="Times New Roman" w:cs="Times New Roman"/>
                <w:sz w:val="24"/>
                <w:szCs w:val="24"/>
              </w:rPr>
            </w:pPr>
            <w:r w:rsidRPr="00BA1B56">
              <w:rPr>
                <w:rFonts w:ascii="Times New Roman" w:hAnsi="Times New Roman" w:cs="Times New Roman"/>
                <w:sz w:val="24"/>
                <w:szCs w:val="24"/>
              </w:rPr>
              <w:t>307</w:t>
            </w:r>
          </w:p>
        </w:tc>
        <w:tc>
          <w:tcPr>
            <w:tcW w:w="992" w:type="dxa"/>
            <w:vAlign w:val="center"/>
          </w:tcPr>
          <w:p w:rsidR="005E5070" w:rsidRPr="00BA1B56" w:rsidRDefault="005E5070" w:rsidP="009D1933">
            <w:pPr>
              <w:spacing w:after="0"/>
              <w:rPr>
                <w:rFonts w:ascii="Times New Roman" w:hAnsi="Times New Roman" w:cs="Times New Roman"/>
                <w:sz w:val="24"/>
                <w:szCs w:val="24"/>
              </w:rPr>
            </w:pPr>
            <w:r w:rsidRPr="00BA1B56">
              <w:rPr>
                <w:rFonts w:ascii="Times New Roman" w:hAnsi="Times New Roman" w:cs="Times New Roman"/>
                <w:sz w:val="24"/>
                <w:szCs w:val="24"/>
              </w:rPr>
              <w:t>67</w:t>
            </w:r>
          </w:p>
        </w:tc>
        <w:tc>
          <w:tcPr>
            <w:tcW w:w="998" w:type="dxa"/>
            <w:vAlign w:val="center"/>
          </w:tcPr>
          <w:p w:rsidR="005E5070" w:rsidRPr="00BA1B56" w:rsidRDefault="005E5070" w:rsidP="009D1933">
            <w:pPr>
              <w:spacing w:after="0"/>
              <w:rPr>
                <w:rFonts w:ascii="Times New Roman" w:hAnsi="Times New Roman" w:cs="Times New Roman"/>
                <w:sz w:val="24"/>
                <w:szCs w:val="24"/>
              </w:rPr>
            </w:pPr>
            <w:r w:rsidRPr="00BA1B56">
              <w:rPr>
                <w:rFonts w:ascii="Times New Roman" w:hAnsi="Times New Roman" w:cs="Times New Roman"/>
                <w:sz w:val="24"/>
                <w:szCs w:val="24"/>
              </w:rPr>
              <w:t>432</w:t>
            </w:r>
          </w:p>
        </w:tc>
      </w:tr>
      <w:tr w:rsidR="005E5070" w:rsidRPr="00BA1B56" w:rsidTr="009D1933">
        <w:tc>
          <w:tcPr>
            <w:tcW w:w="4922" w:type="dxa"/>
            <w:vAlign w:val="center"/>
          </w:tcPr>
          <w:p w:rsidR="005E5070" w:rsidRPr="00BA1B56" w:rsidRDefault="005E5070" w:rsidP="009D1933">
            <w:pPr>
              <w:tabs>
                <w:tab w:val="left" w:pos="49"/>
              </w:tabs>
              <w:spacing w:after="0" w:line="276" w:lineRule="auto"/>
              <w:ind w:left="49"/>
              <w:rPr>
                <w:rFonts w:ascii="Times New Roman" w:hAnsi="Times New Roman" w:cs="Times New Roman"/>
                <w:sz w:val="24"/>
                <w:szCs w:val="24"/>
              </w:rPr>
            </w:pPr>
            <w:r w:rsidRPr="00BA1B56">
              <w:rPr>
                <w:rFonts w:ascii="Times New Roman" w:hAnsi="Times New Roman" w:cs="Times New Roman"/>
                <w:sz w:val="24"/>
                <w:szCs w:val="24"/>
              </w:rPr>
              <w:t>Рынок ритуальных услуг</w:t>
            </w:r>
          </w:p>
        </w:tc>
        <w:tc>
          <w:tcPr>
            <w:tcW w:w="998" w:type="dxa"/>
            <w:vAlign w:val="center"/>
          </w:tcPr>
          <w:p w:rsidR="005E5070" w:rsidRPr="00BA1B56" w:rsidRDefault="005E5070" w:rsidP="009D1933">
            <w:pPr>
              <w:tabs>
                <w:tab w:val="left" w:pos="284"/>
              </w:tabs>
              <w:spacing w:after="0" w:line="276" w:lineRule="auto"/>
              <w:rPr>
                <w:rFonts w:ascii="Times New Roman" w:hAnsi="Times New Roman" w:cs="Times New Roman"/>
                <w:sz w:val="24"/>
                <w:szCs w:val="24"/>
              </w:rPr>
            </w:pPr>
            <w:r w:rsidRPr="00BA1B56">
              <w:rPr>
                <w:rFonts w:ascii="Times New Roman" w:hAnsi="Times New Roman" w:cs="Times New Roman"/>
                <w:sz w:val="24"/>
                <w:szCs w:val="24"/>
              </w:rPr>
              <w:t>232</w:t>
            </w:r>
          </w:p>
        </w:tc>
        <w:tc>
          <w:tcPr>
            <w:tcW w:w="986" w:type="dxa"/>
            <w:vAlign w:val="center"/>
          </w:tcPr>
          <w:p w:rsidR="005E5070" w:rsidRPr="00BA1B56" w:rsidRDefault="005E5070" w:rsidP="009D1933">
            <w:pPr>
              <w:spacing w:after="0"/>
              <w:rPr>
                <w:rFonts w:ascii="Times New Roman" w:hAnsi="Times New Roman" w:cs="Times New Roman"/>
                <w:sz w:val="24"/>
                <w:szCs w:val="24"/>
              </w:rPr>
            </w:pPr>
            <w:r w:rsidRPr="00BA1B56">
              <w:rPr>
                <w:rFonts w:ascii="Times New Roman" w:hAnsi="Times New Roman" w:cs="Times New Roman"/>
                <w:sz w:val="24"/>
                <w:szCs w:val="24"/>
              </w:rPr>
              <w:t>843</w:t>
            </w:r>
          </w:p>
        </w:tc>
        <w:tc>
          <w:tcPr>
            <w:tcW w:w="851" w:type="dxa"/>
            <w:vAlign w:val="center"/>
          </w:tcPr>
          <w:p w:rsidR="005E5070" w:rsidRPr="00BA1B56" w:rsidRDefault="005E5070" w:rsidP="009D1933">
            <w:pPr>
              <w:spacing w:after="0"/>
              <w:rPr>
                <w:rFonts w:ascii="Times New Roman" w:hAnsi="Times New Roman" w:cs="Times New Roman"/>
                <w:sz w:val="24"/>
                <w:szCs w:val="24"/>
              </w:rPr>
            </w:pPr>
            <w:r w:rsidRPr="00BA1B56">
              <w:rPr>
                <w:rFonts w:ascii="Times New Roman" w:hAnsi="Times New Roman" w:cs="Times New Roman"/>
                <w:sz w:val="24"/>
                <w:szCs w:val="24"/>
              </w:rPr>
              <w:t>250</w:t>
            </w:r>
          </w:p>
        </w:tc>
        <w:tc>
          <w:tcPr>
            <w:tcW w:w="992" w:type="dxa"/>
            <w:vAlign w:val="center"/>
          </w:tcPr>
          <w:p w:rsidR="005E5070" w:rsidRPr="00BA1B56" w:rsidRDefault="005E5070" w:rsidP="009D1933">
            <w:pPr>
              <w:spacing w:after="0"/>
              <w:rPr>
                <w:rFonts w:ascii="Times New Roman" w:hAnsi="Times New Roman" w:cs="Times New Roman"/>
                <w:sz w:val="24"/>
                <w:szCs w:val="24"/>
              </w:rPr>
            </w:pPr>
            <w:r w:rsidRPr="00BA1B56">
              <w:rPr>
                <w:rFonts w:ascii="Times New Roman" w:hAnsi="Times New Roman" w:cs="Times New Roman"/>
                <w:sz w:val="24"/>
                <w:szCs w:val="24"/>
              </w:rPr>
              <w:t>51</w:t>
            </w:r>
          </w:p>
        </w:tc>
        <w:tc>
          <w:tcPr>
            <w:tcW w:w="998" w:type="dxa"/>
            <w:vAlign w:val="center"/>
          </w:tcPr>
          <w:p w:rsidR="005E5070" w:rsidRPr="00BA1B56" w:rsidRDefault="005E5070" w:rsidP="009D1933">
            <w:pPr>
              <w:spacing w:after="0"/>
              <w:rPr>
                <w:rFonts w:ascii="Times New Roman" w:hAnsi="Times New Roman" w:cs="Times New Roman"/>
                <w:sz w:val="24"/>
                <w:szCs w:val="24"/>
              </w:rPr>
            </w:pPr>
            <w:r w:rsidRPr="00BA1B56">
              <w:rPr>
                <w:rFonts w:ascii="Times New Roman" w:hAnsi="Times New Roman" w:cs="Times New Roman"/>
                <w:sz w:val="24"/>
                <w:szCs w:val="24"/>
              </w:rPr>
              <w:t>417</w:t>
            </w:r>
          </w:p>
        </w:tc>
      </w:tr>
      <w:tr w:rsidR="005E5070" w:rsidRPr="00BA1B56" w:rsidTr="009D1933">
        <w:tc>
          <w:tcPr>
            <w:tcW w:w="4922" w:type="dxa"/>
            <w:vAlign w:val="center"/>
          </w:tcPr>
          <w:p w:rsidR="005E5070" w:rsidRPr="00BA1B56" w:rsidRDefault="005E5070" w:rsidP="009D1933">
            <w:pPr>
              <w:tabs>
                <w:tab w:val="left" w:pos="49"/>
              </w:tabs>
              <w:spacing w:after="0" w:line="276" w:lineRule="auto"/>
              <w:ind w:left="49"/>
              <w:rPr>
                <w:rFonts w:ascii="Times New Roman" w:hAnsi="Times New Roman" w:cs="Times New Roman"/>
                <w:sz w:val="24"/>
                <w:szCs w:val="24"/>
              </w:rPr>
            </w:pPr>
            <w:r w:rsidRPr="00BA1B56">
              <w:rPr>
                <w:rFonts w:ascii="Times New Roman" w:hAnsi="Times New Roman" w:cs="Times New Roman"/>
                <w:sz w:val="24"/>
                <w:szCs w:val="24"/>
              </w:rPr>
              <w:t>Рынок теплоснабжения (производство тепловой энергии)</w:t>
            </w:r>
          </w:p>
        </w:tc>
        <w:tc>
          <w:tcPr>
            <w:tcW w:w="998" w:type="dxa"/>
            <w:vAlign w:val="center"/>
          </w:tcPr>
          <w:p w:rsidR="005E5070" w:rsidRPr="00BA1B56" w:rsidRDefault="005E5070" w:rsidP="009D1933">
            <w:pPr>
              <w:tabs>
                <w:tab w:val="left" w:pos="284"/>
              </w:tabs>
              <w:spacing w:after="0" w:line="276" w:lineRule="auto"/>
              <w:rPr>
                <w:rFonts w:ascii="Times New Roman" w:hAnsi="Times New Roman" w:cs="Times New Roman"/>
                <w:sz w:val="24"/>
                <w:szCs w:val="24"/>
              </w:rPr>
            </w:pPr>
            <w:r w:rsidRPr="00BA1B56">
              <w:rPr>
                <w:rFonts w:ascii="Times New Roman" w:hAnsi="Times New Roman" w:cs="Times New Roman"/>
                <w:sz w:val="24"/>
                <w:szCs w:val="24"/>
              </w:rPr>
              <w:t>224</w:t>
            </w:r>
          </w:p>
        </w:tc>
        <w:tc>
          <w:tcPr>
            <w:tcW w:w="986" w:type="dxa"/>
            <w:vAlign w:val="center"/>
          </w:tcPr>
          <w:p w:rsidR="005E5070" w:rsidRPr="00BA1B56" w:rsidRDefault="005E5070" w:rsidP="009D1933">
            <w:pPr>
              <w:spacing w:after="0"/>
              <w:rPr>
                <w:rFonts w:ascii="Times New Roman" w:hAnsi="Times New Roman" w:cs="Times New Roman"/>
                <w:sz w:val="24"/>
                <w:szCs w:val="24"/>
              </w:rPr>
            </w:pPr>
            <w:r w:rsidRPr="00BA1B56">
              <w:rPr>
                <w:rFonts w:ascii="Times New Roman" w:hAnsi="Times New Roman" w:cs="Times New Roman"/>
                <w:sz w:val="24"/>
                <w:szCs w:val="24"/>
              </w:rPr>
              <w:t>825</w:t>
            </w:r>
          </w:p>
        </w:tc>
        <w:tc>
          <w:tcPr>
            <w:tcW w:w="851" w:type="dxa"/>
            <w:vAlign w:val="center"/>
          </w:tcPr>
          <w:p w:rsidR="005E5070" w:rsidRPr="00BA1B56" w:rsidRDefault="005E5070" w:rsidP="009D1933">
            <w:pPr>
              <w:spacing w:after="0"/>
              <w:rPr>
                <w:rFonts w:ascii="Times New Roman" w:hAnsi="Times New Roman" w:cs="Times New Roman"/>
                <w:sz w:val="24"/>
                <w:szCs w:val="24"/>
              </w:rPr>
            </w:pPr>
            <w:r w:rsidRPr="00BA1B56">
              <w:rPr>
                <w:rFonts w:ascii="Times New Roman" w:hAnsi="Times New Roman" w:cs="Times New Roman"/>
                <w:sz w:val="24"/>
                <w:szCs w:val="24"/>
              </w:rPr>
              <w:t>250</w:t>
            </w:r>
          </w:p>
        </w:tc>
        <w:tc>
          <w:tcPr>
            <w:tcW w:w="992" w:type="dxa"/>
            <w:vAlign w:val="center"/>
          </w:tcPr>
          <w:p w:rsidR="005E5070" w:rsidRPr="00BA1B56" w:rsidRDefault="005E5070" w:rsidP="009D1933">
            <w:pPr>
              <w:spacing w:after="0"/>
              <w:rPr>
                <w:rFonts w:ascii="Times New Roman" w:hAnsi="Times New Roman" w:cs="Times New Roman"/>
                <w:sz w:val="24"/>
                <w:szCs w:val="24"/>
              </w:rPr>
            </w:pPr>
            <w:r w:rsidRPr="00BA1B56">
              <w:rPr>
                <w:rFonts w:ascii="Times New Roman" w:hAnsi="Times New Roman" w:cs="Times New Roman"/>
                <w:sz w:val="24"/>
                <w:szCs w:val="24"/>
              </w:rPr>
              <w:t>63</w:t>
            </w:r>
          </w:p>
        </w:tc>
        <w:tc>
          <w:tcPr>
            <w:tcW w:w="998" w:type="dxa"/>
            <w:vAlign w:val="center"/>
          </w:tcPr>
          <w:p w:rsidR="005E5070" w:rsidRPr="00BA1B56" w:rsidRDefault="005E5070" w:rsidP="009D1933">
            <w:pPr>
              <w:spacing w:after="0"/>
              <w:rPr>
                <w:rFonts w:ascii="Times New Roman" w:hAnsi="Times New Roman" w:cs="Times New Roman"/>
                <w:sz w:val="24"/>
                <w:szCs w:val="24"/>
              </w:rPr>
            </w:pPr>
            <w:r w:rsidRPr="00BA1B56">
              <w:rPr>
                <w:rFonts w:ascii="Times New Roman" w:hAnsi="Times New Roman" w:cs="Times New Roman"/>
                <w:sz w:val="24"/>
                <w:szCs w:val="24"/>
              </w:rPr>
              <w:t>431</w:t>
            </w:r>
          </w:p>
        </w:tc>
      </w:tr>
      <w:tr w:rsidR="005E5070" w:rsidRPr="00BA1B56" w:rsidTr="009D1933">
        <w:tc>
          <w:tcPr>
            <w:tcW w:w="4922" w:type="dxa"/>
            <w:vAlign w:val="center"/>
          </w:tcPr>
          <w:p w:rsidR="005E5070" w:rsidRPr="00BA1B56" w:rsidRDefault="005E5070" w:rsidP="009D1933">
            <w:pPr>
              <w:tabs>
                <w:tab w:val="left" w:pos="49"/>
              </w:tabs>
              <w:spacing w:after="0" w:line="276" w:lineRule="auto"/>
              <w:ind w:left="49"/>
              <w:rPr>
                <w:rFonts w:ascii="Times New Roman" w:hAnsi="Times New Roman" w:cs="Times New Roman"/>
                <w:sz w:val="24"/>
                <w:szCs w:val="24"/>
              </w:rPr>
            </w:pPr>
            <w:r w:rsidRPr="00BA1B56">
              <w:rPr>
                <w:rFonts w:ascii="Times New Roman" w:hAnsi="Times New Roman" w:cs="Times New Roman"/>
                <w:sz w:val="24"/>
                <w:szCs w:val="24"/>
              </w:rPr>
              <w:t>Рынок услуг по сбору и транспортированию твердых коммунальных отходов</w:t>
            </w:r>
          </w:p>
        </w:tc>
        <w:tc>
          <w:tcPr>
            <w:tcW w:w="998" w:type="dxa"/>
            <w:vAlign w:val="center"/>
          </w:tcPr>
          <w:p w:rsidR="005E5070" w:rsidRPr="00BA1B56" w:rsidRDefault="00AA379E" w:rsidP="009D1933">
            <w:pPr>
              <w:tabs>
                <w:tab w:val="left" w:pos="284"/>
              </w:tabs>
              <w:spacing w:after="0" w:line="276" w:lineRule="auto"/>
              <w:rPr>
                <w:rFonts w:ascii="Times New Roman" w:hAnsi="Times New Roman" w:cs="Times New Roman"/>
                <w:sz w:val="24"/>
                <w:szCs w:val="24"/>
              </w:rPr>
            </w:pPr>
            <w:r w:rsidRPr="00BA1B56">
              <w:rPr>
                <w:rFonts w:ascii="Times New Roman" w:hAnsi="Times New Roman" w:cs="Times New Roman"/>
                <w:sz w:val="24"/>
                <w:szCs w:val="24"/>
              </w:rPr>
              <w:t>230</w:t>
            </w:r>
          </w:p>
        </w:tc>
        <w:tc>
          <w:tcPr>
            <w:tcW w:w="986"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750</w:t>
            </w:r>
          </w:p>
        </w:tc>
        <w:tc>
          <w:tcPr>
            <w:tcW w:w="851"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318</w:t>
            </w:r>
          </w:p>
        </w:tc>
        <w:tc>
          <w:tcPr>
            <w:tcW w:w="992"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80</w:t>
            </w:r>
          </w:p>
        </w:tc>
        <w:tc>
          <w:tcPr>
            <w:tcW w:w="998"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415</w:t>
            </w:r>
          </w:p>
        </w:tc>
      </w:tr>
      <w:tr w:rsidR="005E5070" w:rsidRPr="00BA1B56" w:rsidTr="009D1933">
        <w:tc>
          <w:tcPr>
            <w:tcW w:w="4922" w:type="dxa"/>
            <w:vAlign w:val="center"/>
          </w:tcPr>
          <w:p w:rsidR="005E5070" w:rsidRPr="00BA1B56" w:rsidRDefault="005E5070" w:rsidP="009D1933">
            <w:pPr>
              <w:tabs>
                <w:tab w:val="left" w:pos="49"/>
              </w:tabs>
              <w:spacing w:after="0" w:line="276" w:lineRule="auto"/>
              <w:ind w:left="49"/>
              <w:rPr>
                <w:rFonts w:ascii="Times New Roman" w:hAnsi="Times New Roman" w:cs="Times New Roman"/>
                <w:sz w:val="24"/>
                <w:szCs w:val="24"/>
              </w:rPr>
            </w:pPr>
            <w:r w:rsidRPr="00BA1B56">
              <w:rPr>
                <w:rFonts w:ascii="Times New Roman" w:hAnsi="Times New Roman" w:cs="Times New Roman"/>
                <w:sz w:val="24"/>
                <w:szCs w:val="24"/>
              </w:rPr>
              <w:t>Рынок выполнения работ по благоустройству городской среды</w:t>
            </w:r>
          </w:p>
        </w:tc>
        <w:tc>
          <w:tcPr>
            <w:tcW w:w="998" w:type="dxa"/>
            <w:vAlign w:val="center"/>
          </w:tcPr>
          <w:p w:rsidR="005E5070" w:rsidRPr="00BA1B56" w:rsidRDefault="00AA379E" w:rsidP="009D1933">
            <w:pPr>
              <w:tabs>
                <w:tab w:val="left" w:pos="284"/>
              </w:tabs>
              <w:spacing w:after="0" w:line="276" w:lineRule="auto"/>
              <w:rPr>
                <w:rFonts w:ascii="Times New Roman" w:hAnsi="Times New Roman" w:cs="Times New Roman"/>
                <w:sz w:val="24"/>
                <w:szCs w:val="24"/>
              </w:rPr>
            </w:pPr>
            <w:r w:rsidRPr="00BA1B56">
              <w:rPr>
                <w:rFonts w:ascii="Times New Roman" w:hAnsi="Times New Roman" w:cs="Times New Roman"/>
                <w:sz w:val="24"/>
                <w:szCs w:val="24"/>
              </w:rPr>
              <w:t>224</w:t>
            </w:r>
          </w:p>
        </w:tc>
        <w:tc>
          <w:tcPr>
            <w:tcW w:w="986"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767</w:t>
            </w:r>
          </w:p>
        </w:tc>
        <w:tc>
          <w:tcPr>
            <w:tcW w:w="851"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286</w:t>
            </w:r>
          </w:p>
        </w:tc>
        <w:tc>
          <w:tcPr>
            <w:tcW w:w="992"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91</w:t>
            </w:r>
          </w:p>
        </w:tc>
        <w:tc>
          <w:tcPr>
            <w:tcW w:w="998"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425</w:t>
            </w:r>
          </w:p>
        </w:tc>
      </w:tr>
      <w:tr w:rsidR="005E5070" w:rsidRPr="00BA1B56" w:rsidTr="009D1933">
        <w:tc>
          <w:tcPr>
            <w:tcW w:w="4922" w:type="dxa"/>
            <w:vAlign w:val="center"/>
          </w:tcPr>
          <w:p w:rsidR="005E5070" w:rsidRPr="00BA1B56" w:rsidRDefault="005E5070" w:rsidP="009D1933">
            <w:pPr>
              <w:tabs>
                <w:tab w:val="left" w:pos="49"/>
              </w:tabs>
              <w:spacing w:after="0" w:line="276" w:lineRule="auto"/>
              <w:ind w:left="49"/>
              <w:rPr>
                <w:rFonts w:ascii="Times New Roman" w:hAnsi="Times New Roman" w:cs="Times New Roman"/>
                <w:sz w:val="24"/>
                <w:szCs w:val="24"/>
              </w:rPr>
            </w:pPr>
            <w:r w:rsidRPr="00BA1B56">
              <w:rPr>
                <w:rFonts w:ascii="Times New Roman" w:hAnsi="Times New Roman" w:cs="Times New Roman"/>
                <w:sz w:val="24"/>
                <w:szCs w:val="24"/>
              </w:rPr>
              <w:t xml:space="preserve">Рынок выполнения работ по содержанию и текущему ремонту общего имущества </w:t>
            </w:r>
            <w:r w:rsidRPr="00BA1B56">
              <w:rPr>
                <w:rFonts w:ascii="Times New Roman" w:hAnsi="Times New Roman" w:cs="Times New Roman"/>
                <w:sz w:val="24"/>
                <w:szCs w:val="24"/>
              </w:rPr>
              <w:lastRenderedPageBreak/>
              <w:t>собственников помещений в многоквартирном доме</w:t>
            </w:r>
          </w:p>
        </w:tc>
        <w:tc>
          <w:tcPr>
            <w:tcW w:w="998" w:type="dxa"/>
            <w:vAlign w:val="center"/>
          </w:tcPr>
          <w:p w:rsidR="005E5070" w:rsidRPr="00BA1B56" w:rsidRDefault="00AA379E" w:rsidP="009D1933">
            <w:pPr>
              <w:tabs>
                <w:tab w:val="left" w:pos="284"/>
              </w:tabs>
              <w:spacing w:after="0" w:line="276" w:lineRule="auto"/>
              <w:rPr>
                <w:rFonts w:ascii="Times New Roman" w:hAnsi="Times New Roman" w:cs="Times New Roman"/>
                <w:sz w:val="24"/>
                <w:szCs w:val="24"/>
              </w:rPr>
            </w:pPr>
            <w:r w:rsidRPr="00BA1B56">
              <w:rPr>
                <w:rFonts w:ascii="Times New Roman" w:hAnsi="Times New Roman" w:cs="Times New Roman"/>
                <w:sz w:val="24"/>
                <w:szCs w:val="24"/>
              </w:rPr>
              <w:lastRenderedPageBreak/>
              <w:t>221</w:t>
            </w:r>
          </w:p>
        </w:tc>
        <w:tc>
          <w:tcPr>
            <w:tcW w:w="986"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703</w:t>
            </w:r>
          </w:p>
        </w:tc>
        <w:tc>
          <w:tcPr>
            <w:tcW w:w="851"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331</w:t>
            </w:r>
          </w:p>
        </w:tc>
        <w:tc>
          <w:tcPr>
            <w:tcW w:w="992"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83</w:t>
            </w:r>
          </w:p>
        </w:tc>
        <w:tc>
          <w:tcPr>
            <w:tcW w:w="998"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455</w:t>
            </w:r>
          </w:p>
        </w:tc>
      </w:tr>
      <w:tr w:rsidR="005E5070" w:rsidRPr="00BA1B56" w:rsidTr="009D1933">
        <w:tc>
          <w:tcPr>
            <w:tcW w:w="4922" w:type="dxa"/>
            <w:vAlign w:val="center"/>
          </w:tcPr>
          <w:p w:rsidR="005E5070" w:rsidRPr="00BA1B56" w:rsidRDefault="005E5070" w:rsidP="009D1933">
            <w:pPr>
              <w:tabs>
                <w:tab w:val="left" w:pos="49"/>
              </w:tabs>
              <w:spacing w:after="0" w:line="276" w:lineRule="auto"/>
              <w:ind w:left="49"/>
              <w:rPr>
                <w:rFonts w:ascii="Times New Roman" w:hAnsi="Times New Roman" w:cs="Times New Roman"/>
                <w:sz w:val="24"/>
                <w:szCs w:val="24"/>
              </w:rPr>
            </w:pPr>
            <w:r w:rsidRPr="00BA1B56">
              <w:rPr>
                <w:rFonts w:ascii="Times New Roman" w:hAnsi="Times New Roman" w:cs="Times New Roman"/>
                <w:sz w:val="24"/>
                <w:szCs w:val="24"/>
              </w:rPr>
              <w:lastRenderedPageBreak/>
              <w:t>Рынок поставки сжиженного газа в баллонах</w:t>
            </w:r>
          </w:p>
        </w:tc>
        <w:tc>
          <w:tcPr>
            <w:tcW w:w="998" w:type="dxa"/>
            <w:vAlign w:val="center"/>
          </w:tcPr>
          <w:p w:rsidR="005E5070" w:rsidRPr="00BA1B56" w:rsidRDefault="00AA379E" w:rsidP="009D1933">
            <w:pPr>
              <w:tabs>
                <w:tab w:val="left" w:pos="284"/>
              </w:tabs>
              <w:spacing w:after="0" w:line="276" w:lineRule="auto"/>
              <w:rPr>
                <w:rFonts w:ascii="Times New Roman" w:hAnsi="Times New Roman" w:cs="Times New Roman"/>
                <w:sz w:val="24"/>
                <w:szCs w:val="24"/>
              </w:rPr>
            </w:pPr>
            <w:r w:rsidRPr="00BA1B56">
              <w:rPr>
                <w:rFonts w:ascii="Times New Roman" w:hAnsi="Times New Roman" w:cs="Times New Roman"/>
                <w:sz w:val="24"/>
                <w:szCs w:val="24"/>
              </w:rPr>
              <w:t>216</w:t>
            </w:r>
          </w:p>
        </w:tc>
        <w:tc>
          <w:tcPr>
            <w:tcW w:w="986"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762</w:t>
            </w:r>
          </w:p>
        </w:tc>
        <w:tc>
          <w:tcPr>
            <w:tcW w:w="851"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236</w:t>
            </w:r>
          </w:p>
        </w:tc>
        <w:tc>
          <w:tcPr>
            <w:tcW w:w="992"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68</w:t>
            </w:r>
          </w:p>
        </w:tc>
        <w:tc>
          <w:tcPr>
            <w:tcW w:w="998"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511</w:t>
            </w:r>
          </w:p>
        </w:tc>
      </w:tr>
      <w:tr w:rsidR="005E5070" w:rsidRPr="00BA1B56" w:rsidTr="009D1933">
        <w:tc>
          <w:tcPr>
            <w:tcW w:w="4922" w:type="dxa"/>
            <w:vAlign w:val="center"/>
          </w:tcPr>
          <w:p w:rsidR="005E5070" w:rsidRPr="00BA1B56" w:rsidRDefault="005E5070" w:rsidP="009D1933">
            <w:pPr>
              <w:tabs>
                <w:tab w:val="left" w:pos="49"/>
              </w:tabs>
              <w:spacing w:after="0" w:line="276" w:lineRule="auto"/>
              <w:ind w:left="49"/>
              <w:rPr>
                <w:rFonts w:ascii="Times New Roman" w:hAnsi="Times New Roman" w:cs="Times New Roman"/>
                <w:sz w:val="24"/>
                <w:szCs w:val="24"/>
              </w:rPr>
            </w:pPr>
            <w:r w:rsidRPr="00BA1B56">
              <w:rPr>
                <w:rFonts w:ascii="Times New Roman" w:hAnsi="Times New Roman" w:cs="Times New Roman"/>
                <w:sz w:val="24"/>
                <w:szCs w:val="24"/>
              </w:rPr>
              <w:t>Рынок оказания услуг по перевозке пассажиров автомобильным транспортом по муниципальным маршрутам регулярных перевозок</w:t>
            </w:r>
          </w:p>
        </w:tc>
        <w:tc>
          <w:tcPr>
            <w:tcW w:w="998" w:type="dxa"/>
            <w:vAlign w:val="center"/>
          </w:tcPr>
          <w:p w:rsidR="005E5070" w:rsidRPr="00BA1B56" w:rsidRDefault="00AA379E" w:rsidP="009D1933">
            <w:pPr>
              <w:tabs>
                <w:tab w:val="left" w:pos="284"/>
              </w:tabs>
              <w:spacing w:after="0" w:line="276" w:lineRule="auto"/>
              <w:rPr>
                <w:rFonts w:ascii="Times New Roman" w:hAnsi="Times New Roman" w:cs="Times New Roman"/>
                <w:sz w:val="24"/>
                <w:szCs w:val="24"/>
              </w:rPr>
            </w:pPr>
            <w:r w:rsidRPr="00BA1B56">
              <w:rPr>
                <w:rFonts w:ascii="Times New Roman" w:hAnsi="Times New Roman" w:cs="Times New Roman"/>
                <w:sz w:val="24"/>
                <w:szCs w:val="24"/>
              </w:rPr>
              <w:t>214</w:t>
            </w:r>
          </w:p>
        </w:tc>
        <w:tc>
          <w:tcPr>
            <w:tcW w:w="986"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743</w:t>
            </w:r>
          </w:p>
        </w:tc>
        <w:tc>
          <w:tcPr>
            <w:tcW w:w="851"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335</w:t>
            </w:r>
          </w:p>
        </w:tc>
        <w:tc>
          <w:tcPr>
            <w:tcW w:w="992"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83</w:t>
            </w:r>
          </w:p>
        </w:tc>
        <w:tc>
          <w:tcPr>
            <w:tcW w:w="998"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418</w:t>
            </w:r>
          </w:p>
        </w:tc>
      </w:tr>
      <w:tr w:rsidR="005E5070" w:rsidRPr="00BA1B56" w:rsidTr="009D1933">
        <w:tc>
          <w:tcPr>
            <w:tcW w:w="4922" w:type="dxa"/>
            <w:vAlign w:val="center"/>
          </w:tcPr>
          <w:p w:rsidR="005E5070" w:rsidRPr="00BA1B56" w:rsidRDefault="005E5070" w:rsidP="009D1933">
            <w:pPr>
              <w:tabs>
                <w:tab w:val="left" w:pos="49"/>
              </w:tabs>
              <w:spacing w:after="0" w:line="276" w:lineRule="auto"/>
              <w:ind w:left="49"/>
              <w:rPr>
                <w:rFonts w:ascii="Times New Roman" w:hAnsi="Times New Roman" w:cs="Times New Roman"/>
                <w:sz w:val="24"/>
                <w:szCs w:val="24"/>
              </w:rPr>
            </w:pPr>
            <w:r w:rsidRPr="00BA1B56">
              <w:rPr>
                <w:rFonts w:ascii="Times New Roman" w:hAnsi="Times New Roman" w:cs="Times New Roman"/>
                <w:sz w:val="24"/>
                <w:szCs w:val="24"/>
              </w:rPr>
              <w:t>Рынок оказания услуг по перевозке пассажиров автомобильным транспортом по межмуниципальным маршрутам регулярных перевозок</w:t>
            </w:r>
          </w:p>
        </w:tc>
        <w:tc>
          <w:tcPr>
            <w:tcW w:w="998" w:type="dxa"/>
            <w:vAlign w:val="center"/>
          </w:tcPr>
          <w:p w:rsidR="005E5070" w:rsidRPr="00BA1B56" w:rsidRDefault="00AA379E" w:rsidP="009D1933">
            <w:pPr>
              <w:tabs>
                <w:tab w:val="left" w:pos="284"/>
              </w:tabs>
              <w:spacing w:after="0" w:line="276" w:lineRule="auto"/>
              <w:rPr>
                <w:rFonts w:ascii="Times New Roman" w:hAnsi="Times New Roman" w:cs="Times New Roman"/>
                <w:sz w:val="24"/>
                <w:szCs w:val="24"/>
              </w:rPr>
            </w:pPr>
            <w:r w:rsidRPr="00BA1B56">
              <w:rPr>
                <w:rFonts w:ascii="Times New Roman" w:hAnsi="Times New Roman" w:cs="Times New Roman"/>
                <w:sz w:val="24"/>
                <w:szCs w:val="24"/>
              </w:rPr>
              <w:t>222</w:t>
            </w:r>
          </w:p>
        </w:tc>
        <w:tc>
          <w:tcPr>
            <w:tcW w:w="986"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718</w:t>
            </w:r>
          </w:p>
        </w:tc>
        <w:tc>
          <w:tcPr>
            <w:tcW w:w="851"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353</w:t>
            </w:r>
          </w:p>
        </w:tc>
        <w:tc>
          <w:tcPr>
            <w:tcW w:w="992"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86</w:t>
            </w:r>
          </w:p>
        </w:tc>
        <w:tc>
          <w:tcPr>
            <w:tcW w:w="998"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414</w:t>
            </w:r>
          </w:p>
        </w:tc>
      </w:tr>
      <w:tr w:rsidR="005E5070" w:rsidRPr="00BA1B56" w:rsidTr="009D1933">
        <w:tc>
          <w:tcPr>
            <w:tcW w:w="4922" w:type="dxa"/>
            <w:vAlign w:val="center"/>
          </w:tcPr>
          <w:p w:rsidR="005E5070" w:rsidRPr="00BA1B56" w:rsidRDefault="005E5070" w:rsidP="009D1933">
            <w:pPr>
              <w:tabs>
                <w:tab w:val="left" w:pos="49"/>
              </w:tabs>
              <w:spacing w:after="0" w:line="276" w:lineRule="auto"/>
              <w:ind w:left="49"/>
              <w:rPr>
                <w:rFonts w:ascii="Times New Roman" w:hAnsi="Times New Roman" w:cs="Times New Roman"/>
                <w:sz w:val="24"/>
                <w:szCs w:val="24"/>
              </w:rPr>
            </w:pPr>
            <w:r w:rsidRPr="00BA1B56">
              <w:rPr>
                <w:rFonts w:ascii="Times New Roman" w:hAnsi="Times New Roman" w:cs="Times New Roman"/>
                <w:sz w:val="24"/>
                <w:szCs w:val="24"/>
              </w:rPr>
              <w:t>Рынок оказания услуг по перевозке пассажиров и багажа легковым такси</w:t>
            </w:r>
          </w:p>
        </w:tc>
        <w:tc>
          <w:tcPr>
            <w:tcW w:w="998" w:type="dxa"/>
            <w:vAlign w:val="center"/>
          </w:tcPr>
          <w:p w:rsidR="005E5070" w:rsidRPr="00BA1B56" w:rsidRDefault="00AA379E" w:rsidP="009D1933">
            <w:pPr>
              <w:tabs>
                <w:tab w:val="left" w:pos="284"/>
              </w:tabs>
              <w:spacing w:after="0" w:line="276" w:lineRule="auto"/>
              <w:rPr>
                <w:rFonts w:ascii="Times New Roman" w:hAnsi="Times New Roman" w:cs="Times New Roman"/>
                <w:sz w:val="24"/>
                <w:szCs w:val="24"/>
              </w:rPr>
            </w:pPr>
            <w:r w:rsidRPr="00BA1B56">
              <w:rPr>
                <w:rFonts w:ascii="Times New Roman" w:hAnsi="Times New Roman" w:cs="Times New Roman"/>
                <w:sz w:val="24"/>
                <w:szCs w:val="24"/>
              </w:rPr>
              <w:t>244</w:t>
            </w:r>
          </w:p>
        </w:tc>
        <w:tc>
          <w:tcPr>
            <w:tcW w:w="986"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827</w:t>
            </w:r>
          </w:p>
        </w:tc>
        <w:tc>
          <w:tcPr>
            <w:tcW w:w="851"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256</w:t>
            </w:r>
          </w:p>
        </w:tc>
        <w:tc>
          <w:tcPr>
            <w:tcW w:w="992"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67</w:t>
            </w:r>
          </w:p>
        </w:tc>
        <w:tc>
          <w:tcPr>
            <w:tcW w:w="998"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399</w:t>
            </w:r>
          </w:p>
        </w:tc>
      </w:tr>
      <w:tr w:rsidR="005E5070" w:rsidRPr="00BA1B56" w:rsidTr="009D1933">
        <w:tc>
          <w:tcPr>
            <w:tcW w:w="4922" w:type="dxa"/>
            <w:vAlign w:val="center"/>
          </w:tcPr>
          <w:p w:rsidR="005E5070" w:rsidRPr="00BA1B56" w:rsidRDefault="005E5070" w:rsidP="009D1933">
            <w:pPr>
              <w:tabs>
                <w:tab w:val="left" w:pos="49"/>
              </w:tabs>
              <w:spacing w:after="0" w:line="276" w:lineRule="auto"/>
              <w:ind w:left="49"/>
              <w:rPr>
                <w:rFonts w:ascii="Times New Roman" w:hAnsi="Times New Roman" w:cs="Times New Roman"/>
                <w:sz w:val="24"/>
                <w:szCs w:val="24"/>
              </w:rPr>
            </w:pPr>
            <w:r w:rsidRPr="00BA1B56">
              <w:rPr>
                <w:rFonts w:ascii="Times New Roman" w:hAnsi="Times New Roman" w:cs="Times New Roman"/>
                <w:sz w:val="24"/>
                <w:szCs w:val="24"/>
              </w:rPr>
              <w:t>Рынок оказания услуг по ремонту автотранспортных средств</w:t>
            </w:r>
          </w:p>
        </w:tc>
        <w:tc>
          <w:tcPr>
            <w:tcW w:w="998" w:type="dxa"/>
            <w:vAlign w:val="center"/>
          </w:tcPr>
          <w:p w:rsidR="005E5070" w:rsidRPr="00BA1B56" w:rsidRDefault="00AA379E" w:rsidP="009D1933">
            <w:pPr>
              <w:tabs>
                <w:tab w:val="left" w:pos="284"/>
              </w:tabs>
              <w:spacing w:after="0" w:line="276" w:lineRule="auto"/>
              <w:rPr>
                <w:rFonts w:ascii="Times New Roman" w:hAnsi="Times New Roman" w:cs="Times New Roman"/>
                <w:sz w:val="24"/>
                <w:szCs w:val="24"/>
              </w:rPr>
            </w:pPr>
            <w:r w:rsidRPr="00BA1B56">
              <w:rPr>
                <w:rFonts w:ascii="Times New Roman" w:hAnsi="Times New Roman" w:cs="Times New Roman"/>
                <w:sz w:val="24"/>
                <w:szCs w:val="24"/>
              </w:rPr>
              <w:t>239</w:t>
            </w:r>
          </w:p>
        </w:tc>
        <w:tc>
          <w:tcPr>
            <w:tcW w:w="986"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838</w:t>
            </w:r>
          </w:p>
        </w:tc>
        <w:tc>
          <w:tcPr>
            <w:tcW w:w="851"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255</w:t>
            </w:r>
          </w:p>
        </w:tc>
        <w:tc>
          <w:tcPr>
            <w:tcW w:w="992"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56</w:t>
            </w:r>
          </w:p>
        </w:tc>
        <w:tc>
          <w:tcPr>
            <w:tcW w:w="998"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405</w:t>
            </w:r>
          </w:p>
        </w:tc>
      </w:tr>
      <w:tr w:rsidR="005E5070" w:rsidRPr="00BA1B56" w:rsidTr="009D1933">
        <w:tc>
          <w:tcPr>
            <w:tcW w:w="4922" w:type="dxa"/>
            <w:vAlign w:val="center"/>
          </w:tcPr>
          <w:p w:rsidR="005E5070" w:rsidRPr="00BA1B56" w:rsidRDefault="005E5070" w:rsidP="009D1933">
            <w:pPr>
              <w:tabs>
                <w:tab w:val="left" w:pos="49"/>
              </w:tabs>
              <w:spacing w:after="0" w:line="276" w:lineRule="auto"/>
              <w:ind w:left="49"/>
              <w:rPr>
                <w:rFonts w:ascii="Times New Roman" w:hAnsi="Times New Roman" w:cs="Times New Roman"/>
                <w:sz w:val="24"/>
                <w:szCs w:val="24"/>
              </w:rPr>
            </w:pPr>
            <w:r w:rsidRPr="00BA1B56">
              <w:rPr>
                <w:rFonts w:ascii="Times New Roman" w:hAnsi="Times New Roman" w:cs="Times New Roman"/>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tc>
        <w:tc>
          <w:tcPr>
            <w:tcW w:w="998" w:type="dxa"/>
            <w:vAlign w:val="center"/>
          </w:tcPr>
          <w:p w:rsidR="005E5070" w:rsidRPr="00BA1B56" w:rsidRDefault="00AA379E" w:rsidP="009D1933">
            <w:pPr>
              <w:tabs>
                <w:tab w:val="left" w:pos="284"/>
              </w:tabs>
              <w:spacing w:after="0" w:line="276" w:lineRule="auto"/>
              <w:rPr>
                <w:rFonts w:ascii="Times New Roman" w:hAnsi="Times New Roman" w:cs="Times New Roman"/>
                <w:sz w:val="24"/>
                <w:szCs w:val="24"/>
              </w:rPr>
            </w:pPr>
            <w:r w:rsidRPr="00BA1B56">
              <w:rPr>
                <w:rFonts w:ascii="Times New Roman" w:hAnsi="Times New Roman" w:cs="Times New Roman"/>
                <w:sz w:val="24"/>
                <w:szCs w:val="24"/>
              </w:rPr>
              <w:t>238</w:t>
            </w:r>
          </w:p>
        </w:tc>
        <w:tc>
          <w:tcPr>
            <w:tcW w:w="986"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788</w:t>
            </w:r>
          </w:p>
        </w:tc>
        <w:tc>
          <w:tcPr>
            <w:tcW w:w="851"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286</w:t>
            </w:r>
          </w:p>
        </w:tc>
        <w:tc>
          <w:tcPr>
            <w:tcW w:w="992"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68</w:t>
            </w:r>
          </w:p>
        </w:tc>
        <w:tc>
          <w:tcPr>
            <w:tcW w:w="998"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413</w:t>
            </w:r>
          </w:p>
        </w:tc>
      </w:tr>
      <w:tr w:rsidR="005E5070" w:rsidRPr="00BA1B56" w:rsidTr="009D1933">
        <w:tc>
          <w:tcPr>
            <w:tcW w:w="4922" w:type="dxa"/>
            <w:vAlign w:val="center"/>
          </w:tcPr>
          <w:p w:rsidR="005E5070" w:rsidRPr="00BA1B56" w:rsidRDefault="005E5070" w:rsidP="009D1933">
            <w:pPr>
              <w:tabs>
                <w:tab w:val="left" w:pos="49"/>
              </w:tabs>
              <w:spacing w:after="0" w:line="276" w:lineRule="auto"/>
              <w:ind w:left="49"/>
              <w:rPr>
                <w:rFonts w:ascii="Times New Roman" w:hAnsi="Times New Roman" w:cs="Times New Roman"/>
                <w:sz w:val="24"/>
                <w:szCs w:val="24"/>
              </w:rPr>
            </w:pPr>
            <w:r w:rsidRPr="00BA1B56">
              <w:rPr>
                <w:rFonts w:ascii="Times New Roman" w:hAnsi="Times New Roman" w:cs="Times New Roman"/>
                <w:sz w:val="24"/>
                <w:szCs w:val="24"/>
              </w:rPr>
              <w:t>Рынок жилищного строительства</w:t>
            </w:r>
          </w:p>
        </w:tc>
        <w:tc>
          <w:tcPr>
            <w:tcW w:w="998" w:type="dxa"/>
            <w:vAlign w:val="center"/>
          </w:tcPr>
          <w:p w:rsidR="005E5070" w:rsidRPr="00BA1B56" w:rsidRDefault="00AA379E" w:rsidP="009D1933">
            <w:pPr>
              <w:tabs>
                <w:tab w:val="left" w:pos="284"/>
              </w:tabs>
              <w:spacing w:after="0" w:line="276" w:lineRule="auto"/>
              <w:rPr>
                <w:rFonts w:ascii="Times New Roman" w:hAnsi="Times New Roman" w:cs="Times New Roman"/>
                <w:sz w:val="24"/>
                <w:szCs w:val="24"/>
              </w:rPr>
            </w:pPr>
            <w:r w:rsidRPr="00BA1B56">
              <w:rPr>
                <w:rFonts w:ascii="Times New Roman" w:hAnsi="Times New Roman" w:cs="Times New Roman"/>
                <w:sz w:val="24"/>
                <w:szCs w:val="24"/>
              </w:rPr>
              <w:t>207</w:t>
            </w:r>
          </w:p>
        </w:tc>
        <w:tc>
          <w:tcPr>
            <w:tcW w:w="986"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730</w:t>
            </w:r>
          </w:p>
        </w:tc>
        <w:tc>
          <w:tcPr>
            <w:tcW w:w="851"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314</w:t>
            </w:r>
          </w:p>
        </w:tc>
        <w:tc>
          <w:tcPr>
            <w:tcW w:w="992"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86</w:t>
            </w:r>
          </w:p>
        </w:tc>
        <w:tc>
          <w:tcPr>
            <w:tcW w:w="998"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456</w:t>
            </w:r>
          </w:p>
        </w:tc>
      </w:tr>
      <w:tr w:rsidR="005E5070" w:rsidRPr="00BA1B56" w:rsidTr="009D1933">
        <w:tc>
          <w:tcPr>
            <w:tcW w:w="4922" w:type="dxa"/>
            <w:vAlign w:val="center"/>
          </w:tcPr>
          <w:p w:rsidR="005E5070" w:rsidRPr="00BA1B56" w:rsidRDefault="005E5070" w:rsidP="009D1933">
            <w:pPr>
              <w:tabs>
                <w:tab w:val="left" w:pos="49"/>
              </w:tabs>
              <w:spacing w:after="0" w:line="276" w:lineRule="auto"/>
              <w:ind w:left="49"/>
              <w:rPr>
                <w:rFonts w:ascii="Times New Roman" w:hAnsi="Times New Roman" w:cs="Times New Roman"/>
                <w:sz w:val="24"/>
                <w:szCs w:val="24"/>
              </w:rPr>
            </w:pPr>
            <w:r w:rsidRPr="00BA1B56">
              <w:rPr>
                <w:rFonts w:ascii="Times New Roman" w:hAnsi="Times New Roman" w:cs="Times New Roman"/>
                <w:sz w:val="24"/>
                <w:szCs w:val="24"/>
              </w:rPr>
              <w:t>Рынок строительства объектов капитального строительства, зaисключением жилищного и дорожного строительства</w:t>
            </w:r>
          </w:p>
        </w:tc>
        <w:tc>
          <w:tcPr>
            <w:tcW w:w="998" w:type="dxa"/>
            <w:vAlign w:val="center"/>
          </w:tcPr>
          <w:p w:rsidR="005E5070" w:rsidRPr="00BA1B56" w:rsidRDefault="00AA379E" w:rsidP="009D1933">
            <w:pPr>
              <w:tabs>
                <w:tab w:val="left" w:pos="284"/>
              </w:tabs>
              <w:spacing w:after="0" w:line="276" w:lineRule="auto"/>
              <w:rPr>
                <w:rFonts w:ascii="Times New Roman" w:hAnsi="Times New Roman" w:cs="Times New Roman"/>
                <w:sz w:val="24"/>
                <w:szCs w:val="24"/>
              </w:rPr>
            </w:pPr>
            <w:r w:rsidRPr="00BA1B56">
              <w:rPr>
                <w:rFonts w:ascii="Times New Roman" w:hAnsi="Times New Roman" w:cs="Times New Roman"/>
                <w:sz w:val="24"/>
                <w:szCs w:val="24"/>
              </w:rPr>
              <w:t>220</w:t>
            </w:r>
          </w:p>
        </w:tc>
        <w:tc>
          <w:tcPr>
            <w:tcW w:w="986"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697</w:t>
            </w:r>
          </w:p>
        </w:tc>
        <w:tc>
          <w:tcPr>
            <w:tcW w:w="851"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310</w:t>
            </w:r>
          </w:p>
        </w:tc>
        <w:tc>
          <w:tcPr>
            <w:tcW w:w="992"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70</w:t>
            </w:r>
          </w:p>
        </w:tc>
        <w:tc>
          <w:tcPr>
            <w:tcW w:w="998"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496</w:t>
            </w:r>
          </w:p>
        </w:tc>
      </w:tr>
      <w:tr w:rsidR="005E5070" w:rsidRPr="00BA1B56" w:rsidTr="009D1933">
        <w:trPr>
          <w:trHeight w:val="307"/>
        </w:trPr>
        <w:tc>
          <w:tcPr>
            <w:tcW w:w="4922" w:type="dxa"/>
            <w:vAlign w:val="center"/>
          </w:tcPr>
          <w:p w:rsidR="005E5070" w:rsidRPr="00BA1B56" w:rsidRDefault="005E5070" w:rsidP="009D1933">
            <w:pPr>
              <w:tabs>
                <w:tab w:val="left" w:pos="49"/>
              </w:tabs>
              <w:spacing w:after="0" w:line="276" w:lineRule="auto"/>
              <w:ind w:left="49"/>
              <w:rPr>
                <w:rFonts w:ascii="Times New Roman" w:hAnsi="Times New Roman" w:cs="Times New Roman"/>
                <w:sz w:val="24"/>
                <w:szCs w:val="24"/>
              </w:rPr>
            </w:pPr>
            <w:r w:rsidRPr="00BA1B56">
              <w:rPr>
                <w:rFonts w:ascii="Times New Roman" w:hAnsi="Times New Roman" w:cs="Times New Roman"/>
                <w:sz w:val="24"/>
                <w:szCs w:val="24"/>
              </w:rPr>
              <w:t>Рынок дорожной деятельности (за исключением проектирования)</w:t>
            </w:r>
          </w:p>
        </w:tc>
        <w:tc>
          <w:tcPr>
            <w:tcW w:w="998" w:type="dxa"/>
            <w:vAlign w:val="center"/>
          </w:tcPr>
          <w:p w:rsidR="005E5070" w:rsidRPr="00BA1B56" w:rsidRDefault="00AA379E" w:rsidP="009D1933">
            <w:pPr>
              <w:tabs>
                <w:tab w:val="left" w:pos="284"/>
              </w:tabs>
              <w:spacing w:after="0" w:line="276" w:lineRule="auto"/>
              <w:rPr>
                <w:rFonts w:ascii="Times New Roman" w:hAnsi="Times New Roman" w:cs="Times New Roman"/>
                <w:sz w:val="24"/>
                <w:szCs w:val="24"/>
              </w:rPr>
            </w:pPr>
            <w:r w:rsidRPr="00BA1B56">
              <w:rPr>
                <w:rFonts w:ascii="Times New Roman" w:hAnsi="Times New Roman" w:cs="Times New Roman"/>
                <w:sz w:val="24"/>
                <w:szCs w:val="24"/>
              </w:rPr>
              <w:t>218</w:t>
            </w:r>
          </w:p>
        </w:tc>
        <w:tc>
          <w:tcPr>
            <w:tcW w:w="986"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703</w:t>
            </w:r>
          </w:p>
        </w:tc>
        <w:tc>
          <w:tcPr>
            <w:tcW w:w="851"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298</w:t>
            </w:r>
          </w:p>
        </w:tc>
        <w:tc>
          <w:tcPr>
            <w:tcW w:w="992"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82</w:t>
            </w:r>
          </w:p>
        </w:tc>
        <w:tc>
          <w:tcPr>
            <w:tcW w:w="998"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492</w:t>
            </w:r>
          </w:p>
        </w:tc>
      </w:tr>
      <w:tr w:rsidR="005E5070" w:rsidRPr="00BA1B56" w:rsidTr="009D1933">
        <w:trPr>
          <w:trHeight w:val="307"/>
        </w:trPr>
        <w:tc>
          <w:tcPr>
            <w:tcW w:w="4922" w:type="dxa"/>
            <w:vAlign w:val="center"/>
          </w:tcPr>
          <w:p w:rsidR="005E5070" w:rsidRPr="00BA1B56" w:rsidRDefault="005E5070" w:rsidP="009D1933">
            <w:pPr>
              <w:tabs>
                <w:tab w:val="left" w:pos="49"/>
              </w:tabs>
              <w:spacing w:after="0" w:line="276" w:lineRule="auto"/>
              <w:ind w:left="49"/>
              <w:rPr>
                <w:rFonts w:ascii="Times New Roman" w:hAnsi="Times New Roman" w:cs="Times New Roman"/>
                <w:sz w:val="24"/>
                <w:szCs w:val="24"/>
              </w:rPr>
            </w:pPr>
            <w:r w:rsidRPr="00BA1B56">
              <w:rPr>
                <w:rFonts w:ascii="Times New Roman" w:hAnsi="Times New Roman" w:cs="Times New Roman"/>
                <w:sz w:val="24"/>
                <w:szCs w:val="24"/>
              </w:rPr>
              <w:t>Рынок архитектурно-строительного проектирования</w:t>
            </w:r>
          </w:p>
        </w:tc>
        <w:tc>
          <w:tcPr>
            <w:tcW w:w="998" w:type="dxa"/>
            <w:vAlign w:val="center"/>
          </w:tcPr>
          <w:p w:rsidR="005E5070" w:rsidRPr="00BA1B56" w:rsidRDefault="00AA379E" w:rsidP="009D1933">
            <w:pPr>
              <w:tabs>
                <w:tab w:val="left" w:pos="284"/>
              </w:tabs>
              <w:spacing w:after="0" w:line="276" w:lineRule="auto"/>
              <w:rPr>
                <w:rFonts w:ascii="Times New Roman" w:hAnsi="Times New Roman" w:cs="Times New Roman"/>
                <w:sz w:val="24"/>
                <w:szCs w:val="24"/>
              </w:rPr>
            </w:pPr>
            <w:r w:rsidRPr="00BA1B56">
              <w:rPr>
                <w:rFonts w:ascii="Times New Roman" w:hAnsi="Times New Roman" w:cs="Times New Roman"/>
                <w:sz w:val="24"/>
                <w:szCs w:val="24"/>
              </w:rPr>
              <w:t>223</w:t>
            </w:r>
          </w:p>
        </w:tc>
        <w:tc>
          <w:tcPr>
            <w:tcW w:w="986"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705</w:t>
            </w:r>
          </w:p>
        </w:tc>
        <w:tc>
          <w:tcPr>
            <w:tcW w:w="851"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287</w:t>
            </w:r>
          </w:p>
        </w:tc>
        <w:tc>
          <w:tcPr>
            <w:tcW w:w="992"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86</w:t>
            </w:r>
          </w:p>
        </w:tc>
        <w:tc>
          <w:tcPr>
            <w:tcW w:w="998"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492</w:t>
            </w:r>
          </w:p>
        </w:tc>
      </w:tr>
      <w:tr w:rsidR="005E5070" w:rsidRPr="00BA1B56" w:rsidTr="009D1933">
        <w:trPr>
          <w:trHeight w:val="307"/>
        </w:trPr>
        <w:tc>
          <w:tcPr>
            <w:tcW w:w="4922" w:type="dxa"/>
            <w:vAlign w:val="center"/>
          </w:tcPr>
          <w:p w:rsidR="005E5070" w:rsidRPr="00BA1B56" w:rsidRDefault="005E5070" w:rsidP="009D1933">
            <w:pPr>
              <w:tabs>
                <w:tab w:val="left" w:pos="49"/>
              </w:tabs>
              <w:spacing w:after="0" w:line="276" w:lineRule="auto"/>
              <w:ind w:left="49"/>
              <w:rPr>
                <w:rFonts w:ascii="Times New Roman" w:hAnsi="Times New Roman" w:cs="Times New Roman"/>
                <w:sz w:val="24"/>
                <w:szCs w:val="24"/>
              </w:rPr>
            </w:pPr>
            <w:r w:rsidRPr="00BA1B56">
              <w:rPr>
                <w:rFonts w:ascii="Times New Roman" w:hAnsi="Times New Roman" w:cs="Times New Roman"/>
                <w:sz w:val="24"/>
                <w:szCs w:val="24"/>
              </w:rPr>
              <w:t>Рынок кадастровых и землеустроительных работ</w:t>
            </w:r>
          </w:p>
        </w:tc>
        <w:tc>
          <w:tcPr>
            <w:tcW w:w="998" w:type="dxa"/>
            <w:vAlign w:val="center"/>
          </w:tcPr>
          <w:p w:rsidR="005E5070" w:rsidRPr="00BA1B56" w:rsidRDefault="00AA379E" w:rsidP="009D1933">
            <w:pPr>
              <w:tabs>
                <w:tab w:val="left" w:pos="284"/>
              </w:tabs>
              <w:spacing w:after="0" w:line="276" w:lineRule="auto"/>
              <w:rPr>
                <w:rFonts w:ascii="Times New Roman" w:hAnsi="Times New Roman" w:cs="Times New Roman"/>
                <w:sz w:val="24"/>
                <w:szCs w:val="24"/>
              </w:rPr>
            </w:pPr>
            <w:r w:rsidRPr="00BA1B56">
              <w:rPr>
                <w:rFonts w:ascii="Times New Roman" w:hAnsi="Times New Roman" w:cs="Times New Roman"/>
                <w:sz w:val="24"/>
                <w:szCs w:val="24"/>
              </w:rPr>
              <w:t>217</w:t>
            </w:r>
          </w:p>
        </w:tc>
        <w:tc>
          <w:tcPr>
            <w:tcW w:w="986"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746</w:t>
            </w:r>
          </w:p>
        </w:tc>
        <w:tc>
          <w:tcPr>
            <w:tcW w:w="851"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273</w:t>
            </w:r>
          </w:p>
        </w:tc>
        <w:tc>
          <w:tcPr>
            <w:tcW w:w="992"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72</w:t>
            </w:r>
          </w:p>
        </w:tc>
        <w:tc>
          <w:tcPr>
            <w:tcW w:w="998"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485</w:t>
            </w:r>
          </w:p>
        </w:tc>
      </w:tr>
      <w:tr w:rsidR="005E5070" w:rsidRPr="00BA1B56" w:rsidTr="009D1933">
        <w:trPr>
          <w:trHeight w:val="307"/>
        </w:trPr>
        <w:tc>
          <w:tcPr>
            <w:tcW w:w="4922" w:type="dxa"/>
            <w:vAlign w:val="center"/>
          </w:tcPr>
          <w:p w:rsidR="005E5070" w:rsidRPr="00BA1B56" w:rsidRDefault="005E5070" w:rsidP="009D1933">
            <w:pPr>
              <w:tabs>
                <w:tab w:val="left" w:pos="49"/>
              </w:tabs>
              <w:spacing w:after="0" w:line="276" w:lineRule="auto"/>
              <w:ind w:left="49"/>
              <w:rPr>
                <w:rFonts w:ascii="Times New Roman" w:hAnsi="Times New Roman" w:cs="Times New Roman"/>
                <w:sz w:val="24"/>
                <w:szCs w:val="24"/>
              </w:rPr>
            </w:pPr>
            <w:r w:rsidRPr="00BA1B56">
              <w:rPr>
                <w:rFonts w:ascii="Times New Roman" w:hAnsi="Times New Roman" w:cs="Times New Roman"/>
                <w:sz w:val="24"/>
                <w:szCs w:val="24"/>
              </w:rPr>
              <w:t>Рынок лабораторных исследований для выдачи ветеринарных</w:t>
            </w:r>
            <w:r w:rsidR="003077C8">
              <w:rPr>
                <w:rFonts w:ascii="Times New Roman" w:hAnsi="Times New Roman" w:cs="Times New Roman"/>
                <w:sz w:val="24"/>
                <w:szCs w:val="24"/>
              </w:rPr>
              <w:t xml:space="preserve"> </w:t>
            </w:r>
            <w:r w:rsidRPr="00BA1B56">
              <w:rPr>
                <w:rFonts w:ascii="Times New Roman" w:hAnsi="Times New Roman" w:cs="Times New Roman"/>
                <w:sz w:val="24"/>
                <w:szCs w:val="24"/>
              </w:rPr>
              <w:t>сопроводительных документов</w:t>
            </w:r>
          </w:p>
        </w:tc>
        <w:tc>
          <w:tcPr>
            <w:tcW w:w="998" w:type="dxa"/>
            <w:vAlign w:val="center"/>
          </w:tcPr>
          <w:p w:rsidR="005E5070" w:rsidRPr="00BA1B56" w:rsidRDefault="00AA379E" w:rsidP="009D1933">
            <w:pPr>
              <w:tabs>
                <w:tab w:val="left" w:pos="284"/>
              </w:tabs>
              <w:spacing w:after="0" w:line="276" w:lineRule="auto"/>
              <w:rPr>
                <w:rFonts w:ascii="Times New Roman" w:hAnsi="Times New Roman" w:cs="Times New Roman"/>
                <w:sz w:val="24"/>
                <w:szCs w:val="24"/>
              </w:rPr>
            </w:pPr>
            <w:r w:rsidRPr="00BA1B56">
              <w:rPr>
                <w:rFonts w:ascii="Times New Roman" w:hAnsi="Times New Roman" w:cs="Times New Roman"/>
                <w:sz w:val="24"/>
                <w:szCs w:val="24"/>
              </w:rPr>
              <w:t>219</w:t>
            </w:r>
          </w:p>
        </w:tc>
        <w:tc>
          <w:tcPr>
            <w:tcW w:w="986"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701</w:t>
            </w:r>
          </w:p>
        </w:tc>
        <w:tc>
          <w:tcPr>
            <w:tcW w:w="851"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278</w:t>
            </w:r>
          </w:p>
        </w:tc>
        <w:tc>
          <w:tcPr>
            <w:tcW w:w="992"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76</w:t>
            </w:r>
          </w:p>
        </w:tc>
        <w:tc>
          <w:tcPr>
            <w:tcW w:w="998"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519</w:t>
            </w:r>
          </w:p>
        </w:tc>
      </w:tr>
      <w:tr w:rsidR="005E5070" w:rsidRPr="00BA1B56" w:rsidTr="009D1933">
        <w:trPr>
          <w:trHeight w:val="307"/>
        </w:trPr>
        <w:tc>
          <w:tcPr>
            <w:tcW w:w="4922" w:type="dxa"/>
            <w:vAlign w:val="center"/>
          </w:tcPr>
          <w:p w:rsidR="005E5070" w:rsidRPr="00BA1B56" w:rsidRDefault="005E5070" w:rsidP="009D1933">
            <w:pPr>
              <w:tabs>
                <w:tab w:val="left" w:pos="49"/>
              </w:tabs>
              <w:spacing w:after="0" w:line="276" w:lineRule="auto"/>
              <w:ind w:left="49"/>
              <w:rPr>
                <w:rFonts w:ascii="Times New Roman" w:hAnsi="Times New Roman" w:cs="Times New Roman"/>
                <w:sz w:val="24"/>
                <w:szCs w:val="24"/>
              </w:rPr>
            </w:pPr>
            <w:r w:rsidRPr="00BA1B56">
              <w:rPr>
                <w:rFonts w:ascii="Times New Roman" w:hAnsi="Times New Roman" w:cs="Times New Roman"/>
                <w:sz w:val="24"/>
                <w:szCs w:val="24"/>
              </w:rPr>
              <w:t>Рынок племенного животноводства</w:t>
            </w:r>
          </w:p>
        </w:tc>
        <w:tc>
          <w:tcPr>
            <w:tcW w:w="998" w:type="dxa"/>
            <w:vAlign w:val="center"/>
          </w:tcPr>
          <w:p w:rsidR="005E5070" w:rsidRPr="00BA1B56" w:rsidRDefault="00AA379E" w:rsidP="009D1933">
            <w:pPr>
              <w:tabs>
                <w:tab w:val="left" w:pos="284"/>
              </w:tabs>
              <w:spacing w:after="0" w:line="276" w:lineRule="auto"/>
              <w:rPr>
                <w:rFonts w:ascii="Times New Roman" w:hAnsi="Times New Roman" w:cs="Times New Roman"/>
                <w:sz w:val="24"/>
                <w:szCs w:val="24"/>
              </w:rPr>
            </w:pPr>
            <w:r w:rsidRPr="00BA1B56">
              <w:rPr>
                <w:rFonts w:ascii="Times New Roman" w:hAnsi="Times New Roman" w:cs="Times New Roman"/>
                <w:sz w:val="24"/>
                <w:szCs w:val="24"/>
              </w:rPr>
              <w:t>225</w:t>
            </w:r>
          </w:p>
        </w:tc>
        <w:tc>
          <w:tcPr>
            <w:tcW w:w="986"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678</w:t>
            </w:r>
          </w:p>
        </w:tc>
        <w:tc>
          <w:tcPr>
            <w:tcW w:w="851"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275</w:t>
            </w:r>
          </w:p>
        </w:tc>
        <w:tc>
          <w:tcPr>
            <w:tcW w:w="992"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105</w:t>
            </w:r>
          </w:p>
        </w:tc>
        <w:tc>
          <w:tcPr>
            <w:tcW w:w="998"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510</w:t>
            </w:r>
          </w:p>
        </w:tc>
      </w:tr>
      <w:tr w:rsidR="005E5070" w:rsidRPr="00BA1B56" w:rsidTr="009D1933">
        <w:trPr>
          <w:trHeight w:val="307"/>
        </w:trPr>
        <w:tc>
          <w:tcPr>
            <w:tcW w:w="4922" w:type="dxa"/>
            <w:vAlign w:val="center"/>
          </w:tcPr>
          <w:p w:rsidR="005E5070" w:rsidRPr="00BA1B56" w:rsidRDefault="005E5070" w:rsidP="009D1933">
            <w:pPr>
              <w:tabs>
                <w:tab w:val="left" w:pos="49"/>
              </w:tabs>
              <w:spacing w:after="0" w:line="276" w:lineRule="auto"/>
              <w:ind w:left="49"/>
              <w:rPr>
                <w:rFonts w:ascii="Times New Roman" w:hAnsi="Times New Roman" w:cs="Times New Roman"/>
                <w:sz w:val="24"/>
                <w:szCs w:val="24"/>
              </w:rPr>
            </w:pPr>
            <w:r w:rsidRPr="00BA1B56">
              <w:rPr>
                <w:rFonts w:ascii="Times New Roman" w:hAnsi="Times New Roman" w:cs="Times New Roman"/>
                <w:sz w:val="24"/>
                <w:szCs w:val="24"/>
              </w:rPr>
              <w:t>Рынок семеноводства</w:t>
            </w:r>
          </w:p>
        </w:tc>
        <w:tc>
          <w:tcPr>
            <w:tcW w:w="998" w:type="dxa"/>
            <w:vAlign w:val="center"/>
          </w:tcPr>
          <w:p w:rsidR="005E5070" w:rsidRPr="00BA1B56" w:rsidRDefault="00AA379E" w:rsidP="009D1933">
            <w:pPr>
              <w:tabs>
                <w:tab w:val="left" w:pos="284"/>
              </w:tabs>
              <w:spacing w:after="0" w:line="276" w:lineRule="auto"/>
              <w:rPr>
                <w:rFonts w:ascii="Times New Roman" w:hAnsi="Times New Roman" w:cs="Times New Roman"/>
                <w:sz w:val="24"/>
                <w:szCs w:val="24"/>
              </w:rPr>
            </w:pPr>
            <w:r w:rsidRPr="00BA1B56">
              <w:rPr>
                <w:rFonts w:ascii="Times New Roman" w:hAnsi="Times New Roman" w:cs="Times New Roman"/>
                <w:sz w:val="24"/>
                <w:szCs w:val="24"/>
              </w:rPr>
              <w:t>236</w:t>
            </w:r>
          </w:p>
        </w:tc>
        <w:tc>
          <w:tcPr>
            <w:tcW w:w="986"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684</w:t>
            </w:r>
          </w:p>
        </w:tc>
        <w:tc>
          <w:tcPr>
            <w:tcW w:w="851"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260</w:t>
            </w:r>
          </w:p>
        </w:tc>
        <w:tc>
          <w:tcPr>
            <w:tcW w:w="992"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103</w:t>
            </w:r>
          </w:p>
        </w:tc>
        <w:tc>
          <w:tcPr>
            <w:tcW w:w="998"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510</w:t>
            </w:r>
          </w:p>
        </w:tc>
      </w:tr>
      <w:tr w:rsidR="005E5070" w:rsidRPr="00BA1B56" w:rsidTr="009D1933">
        <w:trPr>
          <w:trHeight w:val="307"/>
        </w:trPr>
        <w:tc>
          <w:tcPr>
            <w:tcW w:w="4922" w:type="dxa"/>
            <w:vAlign w:val="center"/>
          </w:tcPr>
          <w:p w:rsidR="005E5070" w:rsidRPr="00BA1B56" w:rsidRDefault="005E5070" w:rsidP="009D1933">
            <w:pPr>
              <w:tabs>
                <w:tab w:val="left" w:pos="49"/>
              </w:tabs>
              <w:spacing w:after="0" w:line="276" w:lineRule="auto"/>
              <w:ind w:left="49"/>
              <w:rPr>
                <w:rFonts w:ascii="Times New Roman" w:hAnsi="Times New Roman" w:cs="Times New Roman"/>
                <w:sz w:val="24"/>
                <w:szCs w:val="24"/>
              </w:rPr>
            </w:pPr>
            <w:r w:rsidRPr="00BA1B56">
              <w:rPr>
                <w:rFonts w:ascii="Times New Roman" w:hAnsi="Times New Roman" w:cs="Times New Roman"/>
                <w:sz w:val="24"/>
                <w:szCs w:val="24"/>
              </w:rPr>
              <w:t>Рынок вылова водных биоресурсов</w:t>
            </w:r>
          </w:p>
        </w:tc>
        <w:tc>
          <w:tcPr>
            <w:tcW w:w="998" w:type="dxa"/>
            <w:vAlign w:val="center"/>
          </w:tcPr>
          <w:p w:rsidR="005E5070" w:rsidRPr="00BA1B56" w:rsidRDefault="00AA379E" w:rsidP="009D1933">
            <w:pPr>
              <w:tabs>
                <w:tab w:val="left" w:pos="284"/>
              </w:tabs>
              <w:spacing w:after="0" w:line="276" w:lineRule="auto"/>
              <w:rPr>
                <w:rFonts w:ascii="Times New Roman" w:hAnsi="Times New Roman" w:cs="Times New Roman"/>
                <w:sz w:val="24"/>
                <w:szCs w:val="24"/>
              </w:rPr>
            </w:pPr>
            <w:r w:rsidRPr="00BA1B56">
              <w:rPr>
                <w:rFonts w:ascii="Times New Roman" w:hAnsi="Times New Roman" w:cs="Times New Roman"/>
                <w:sz w:val="24"/>
                <w:szCs w:val="24"/>
              </w:rPr>
              <w:t>218</w:t>
            </w:r>
          </w:p>
        </w:tc>
        <w:tc>
          <w:tcPr>
            <w:tcW w:w="986"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663</w:t>
            </w:r>
          </w:p>
        </w:tc>
        <w:tc>
          <w:tcPr>
            <w:tcW w:w="851"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287</w:t>
            </w:r>
          </w:p>
        </w:tc>
        <w:tc>
          <w:tcPr>
            <w:tcW w:w="992"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116</w:t>
            </w:r>
          </w:p>
        </w:tc>
        <w:tc>
          <w:tcPr>
            <w:tcW w:w="998"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509</w:t>
            </w:r>
          </w:p>
        </w:tc>
      </w:tr>
      <w:tr w:rsidR="005E5070" w:rsidRPr="00BA1B56" w:rsidTr="009D1933">
        <w:trPr>
          <w:trHeight w:val="307"/>
        </w:trPr>
        <w:tc>
          <w:tcPr>
            <w:tcW w:w="4922" w:type="dxa"/>
            <w:vAlign w:val="center"/>
          </w:tcPr>
          <w:p w:rsidR="005E5070" w:rsidRPr="00BA1B56" w:rsidRDefault="005E5070" w:rsidP="009D1933">
            <w:pPr>
              <w:tabs>
                <w:tab w:val="left" w:pos="49"/>
              </w:tabs>
              <w:spacing w:after="0" w:line="276" w:lineRule="auto"/>
              <w:ind w:left="49"/>
              <w:rPr>
                <w:rFonts w:ascii="Times New Roman" w:hAnsi="Times New Roman" w:cs="Times New Roman"/>
                <w:sz w:val="24"/>
                <w:szCs w:val="24"/>
              </w:rPr>
            </w:pPr>
            <w:r w:rsidRPr="00BA1B56">
              <w:rPr>
                <w:rFonts w:ascii="Times New Roman" w:hAnsi="Times New Roman" w:cs="Times New Roman"/>
                <w:sz w:val="24"/>
                <w:szCs w:val="24"/>
              </w:rPr>
              <w:t>Рынок переработки водных биоресурсов</w:t>
            </w:r>
          </w:p>
        </w:tc>
        <w:tc>
          <w:tcPr>
            <w:tcW w:w="998" w:type="dxa"/>
            <w:vAlign w:val="center"/>
          </w:tcPr>
          <w:p w:rsidR="005E5070" w:rsidRPr="00BA1B56" w:rsidRDefault="00AA379E" w:rsidP="009D1933">
            <w:pPr>
              <w:tabs>
                <w:tab w:val="left" w:pos="284"/>
              </w:tabs>
              <w:spacing w:after="0" w:line="276" w:lineRule="auto"/>
              <w:rPr>
                <w:rFonts w:ascii="Times New Roman" w:hAnsi="Times New Roman" w:cs="Times New Roman"/>
                <w:sz w:val="24"/>
                <w:szCs w:val="24"/>
              </w:rPr>
            </w:pPr>
            <w:r w:rsidRPr="00BA1B56">
              <w:rPr>
                <w:rFonts w:ascii="Times New Roman" w:hAnsi="Times New Roman" w:cs="Times New Roman"/>
                <w:sz w:val="24"/>
                <w:szCs w:val="24"/>
              </w:rPr>
              <w:t>223</w:t>
            </w:r>
          </w:p>
        </w:tc>
        <w:tc>
          <w:tcPr>
            <w:tcW w:w="986"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648</w:t>
            </w:r>
          </w:p>
        </w:tc>
        <w:tc>
          <w:tcPr>
            <w:tcW w:w="851"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279</w:t>
            </w:r>
          </w:p>
        </w:tc>
        <w:tc>
          <w:tcPr>
            <w:tcW w:w="992"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133</w:t>
            </w:r>
          </w:p>
        </w:tc>
        <w:tc>
          <w:tcPr>
            <w:tcW w:w="998"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510</w:t>
            </w:r>
          </w:p>
        </w:tc>
      </w:tr>
      <w:tr w:rsidR="005E5070" w:rsidRPr="00BA1B56" w:rsidTr="009D1933">
        <w:trPr>
          <w:trHeight w:val="307"/>
        </w:trPr>
        <w:tc>
          <w:tcPr>
            <w:tcW w:w="4922" w:type="dxa"/>
            <w:vAlign w:val="center"/>
          </w:tcPr>
          <w:p w:rsidR="005E5070" w:rsidRPr="00BA1B56" w:rsidRDefault="005E5070" w:rsidP="009D1933">
            <w:pPr>
              <w:tabs>
                <w:tab w:val="left" w:pos="49"/>
              </w:tabs>
              <w:spacing w:after="0" w:line="276" w:lineRule="auto"/>
              <w:ind w:left="49"/>
              <w:rPr>
                <w:rFonts w:ascii="Times New Roman" w:hAnsi="Times New Roman" w:cs="Times New Roman"/>
                <w:sz w:val="24"/>
                <w:szCs w:val="24"/>
              </w:rPr>
            </w:pPr>
            <w:r w:rsidRPr="00BA1B56">
              <w:rPr>
                <w:rFonts w:ascii="Times New Roman" w:hAnsi="Times New Roman" w:cs="Times New Roman"/>
                <w:sz w:val="24"/>
                <w:szCs w:val="24"/>
              </w:rPr>
              <w:t>Рынок товарнойаквакультуры</w:t>
            </w:r>
          </w:p>
        </w:tc>
        <w:tc>
          <w:tcPr>
            <w:tcW w:w="998" w:type="dxa"/>
            <w:vAlign w:val="center"/>
          </w:tcPr>
          <w:p w:rsidR="005E5070" w:rsidRPr="00BA1B56" w:rsidRDefault="00AA379E" w:rsidP="009D1933">
            <w:pPr>
              <w:tabs>
                <w:tab w:val="left" w:pos="284"/>
              </w:tabs>
              <w:spacing w:after="0" w:line="276" w:lineRule="auto"/>
              <w:rPr>
                <w:rFonts w:ascii="Times New Roman" w:hAnsi="Times New Roman" w:cs="Times New Roman"/>
                <w:sz w:val="24"/>
                <w:szCs w:val="24"/>
              </w:rPr>
            </w:pPr>
            <w:r w:rsidRPr="00BA1B56">
              <w:rPr>
                <w:rFonts w:ascii="Times New Roman" w:hAnsi="Times New Roman" w:cs="Times New Roman"/>
                <w:sz w:val="24"/>
                <w:szCs w:val="24"/>
              </w:rPr>
              <w:t>218</w:t>
            </w:r>
          </w:p>
        </w:tc>
        <w:tc>
          <w:tcPr>
            <w:tcW w:w="986"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661</w:t>
            </w:r>
          </w:p>
        </w:tc>
        <w:tc>
          <w:tcPr>
            <w:tcW w:w="851"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257</w:t>
            </w:r>
          </w:p>
        </w:tc>
        <w:tc>
          <w:tcPr>
            <w:tcW w:w="992"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136</w:t>
            </w:r>
          </w:p>
        </w:tc>
        <w:tc>
          <w:tcPr>
            <w:tcW w:w="998" w:type="dxa"/>
            <w:vAlign w:val="center"/>
          </w:tcPr>
          <w:p w:rsidR="005E5070" w:rsidRPr="00BA1B56" w:rsidRDefault="00AA379E" w:rsidP="009D1933">
            <w:pPr>
              <w:spacing w:after="0"/>
              <w:rPr>
                <w:rFonts w:ascii="Times New Roman" w:hAnsi="Times New Roman" w:cs="Times New Roman"/>
                <w:sz w:val="24"/>
                <w:szCs w:val="24"/>
              </w:rPr>
            </w:pPr>
            <w:r w:rsidRPr="00BA1B56">
              <w:rPr>
                <w:rFonts w:ascii="Times New Roman" w:hAnsi="Times New Roman" w:cs="Times New Roman"/>
                <w:sz w:val="24"/>
                <w:szCs w:val="24"/>
              </w:rPr>
              <w:t>521</w:t>
            </w:r>
          </w:p>
        </w:tc>
      </w:tr>
      <w:tr w:rsidR="005E5070" w:rsidRPr="00BA1B56" w:rsidTr="009D1933">
        <w:trPr>
          <w:trHeight w:val="307"/>
        </w:trPr>
        <w:tc>
          <w:tcPr>
            <w:tcW w:w="4922" w:type="dxa"/>
            <w:vAlign w:val="center"/>
          </w:tcPr>
          <w:p w:rsidR="005E5070" w:rsidRPr="00BA1B56" w:rsidRDefault="005E5070" w:rsidP="009D1933">
            <w:pPr>
              <w:tabs>
                <w:tab w:val="left" w:pos="49"/>
              </w:tabs>
              <w:spacing w:after="0" w:line="276" w:lineRule="auto"/>
              <w:ind w:left="49"/>
              <w:rPr>
                <w:rFonts w:ascii="Times New Roman" w:hAnsi="Times New Roman" w:cs="Times New Roman"/>
                <w:sz w:val="24"/>
                <w:szCs w:val="24"/>
              </w:rPr>
            </w:pPr>
            <w:r w:rsidRPr="00BA1B56">
              <w:rPr>
                <w:rFonts w:ascii="Times New Roman" w:hAnsi="Times New Roman" w:cs="Times New Roman"/>
                <w:sz w:val="24"/>
                <w:szCs w:val="24"/>
              </w:rPr>
              <w:t>Рынок добычи общераспространенных полезных ископаемых нa участках недр местного значения</w:t>
            </w:r>
          </w:p>
        </w:tc>
        <w:tc>
          <w:tcPr>
            <w:tcW w:w="998" w:type="dxa"/>
            <w:vAlign w:val="center"/>
          </w:tcPr>
          <w:p w:rsidR="005E5070" w:rsidRPr="00BA1B56" w:rsidRDefault="00D76238" w:rsidP="009D1933">
            <w:pPr>
              <w:tabs>
                <w:tab w:val="left" w:pos="284"/>
              </w:tabs>
              <w:spacing w:after="0" w:line="276" w:lineRule="auto"/>
              <w:rPr>
                <w:rFonts w:ascii="Times New Roman" w:hAnsi="Times New Roman" w:cs="Times New Roman"/>
                <w:sz w:val="24"/>
                <w:szCs w:val="24"/>
              </w:rPr>
            </w:pPr>
            <w:r w:rsidRPr="00BA1B56">
              <w:rPr>
                <w:rFonts w:ascii="Times New Roman" w:hAnsi="Times New Roman" w:cs="Times New Roman"/>
                <w:sz w:val="24"/>
                <w:szCs w:val="24"/>
              </w:rPr>
              <w:t>218</w:t>
            </w:r>
          </w:p>
        </w:tc>
        <w:tc>
          <w:tcPr>
            <w:tcW w:w="986" w:type="dxa"/>
            <w:vAlign w:val="center"/>
          </w:tcPr>
          <w:p w:rsidR="005E5070" w:rsidRPr="00BA1B56" w:rsidRDefault="00D76238" w:rsidP="009D1933">
            <w:pPr>
              <w:spacing w:after="0"/>
              <w:rPr>
                <w:rFonts w:ascii="Times New Roman" w:hAnsi="Times New Roman" w:cs="Times New Roman"/>
                <w:sz w:val="24"/>
                <w:szCs w:val="24"/>
              </w:rPr>
            </w:pPr>
            <w:r w:rsidRPr="00BA1B56">
              <w:rPr>
                <w:rFonts w:ascii="Times New Roman" w:hAnsi="Times New Roman" w:cs="Times New Roman"/>
                <w:sz w:val="24"/>
                <w:szCs w:val="24"/>
              </w:rPr>
              <w:t>680</w:t>
            </w:r>
          </w:p>
        </w:tc>
        <w:tc>
          <w:tcPr>
            <w:tcW w:w="851" w:type="dxa"/>
            <w:vAlign w:val="center"/>
          </w:tcPr>
          <w:p w:rsidR="005E5070" w:rsidRPr="00BA1B56" w:rsidRDefault="00D76238" w:rsidP="009D1933">
            <w:pPr>
              <w:spacing w:after="0"/>
              <w:rPr>
                <w:rFonts w:ascii="Times New Roman" w:hAnsi="Times New Roman" w:cs="Times New Roman"/>
                <w:sz w:val="24"/>
                <w:szCs w:val="24"/>
              </w:rPr>
            </w:pPr>
            <w:r w:rsidRPr="00BA1B56">
              <w:rPr>
                <w:rFonts w:ascii="Times New Roman" w:hAnsi="Times New Roman" w:cs="Times New Roman"/>
                <w:sz w:val="24"/>
                <w:szCs w:val="24"/>
              </w:rPr>
              <w:t>256</w:t>
            </w:r>
          </w:p>
        </w:tc>
        <w:tc>
          <w:tcPr>
            <w:tcW w:w="992" w:type="dxa"/>
            <w:vAlign w:val="center"/>
          </w:tcPr>
          <w:p w:rsidR="005E5070" w:rsidRPr="00BA1B56" w:rsidRDefault="00D76238" w:rsidP="009D1933">
            <w:pPr>
              <w:spacing w:after="0"/>
              <w:rPr>
                <w:rFonts w:ascii="Times New Roman" w:hAnsi="Times New Roman" w:cs="Times New Roman"/>
                <w:sz w:val="24"/>
                <w:szCs w:val="24"/>
              </w:rPr>
            </w:pPr>
            <w:r w:rsidRPr="00BA1B56">
              <w:rPr>
                <w:rFonts w:ascii="Times New Roman" w:hAnsi="Times New Roman" w:cs="Times New Roman"/>
                <w:sz w:val="24"/>
                <w:szCs w:val="24"/>
              </w:rPr>
              <w:t>122</w:t>
            </w:r>
          </w:p>
        </w:tc>
        <w:tc>
          <w:tcPr>
            <w:tcW w:w="998" w:type="dxa"/>
            <w:vAlign w:val="center"/>
          </w:tcPr>
          <w:p w:rsidR="005E5070" w:rsidRPr="00BA1B56" w:rsidRDefault="00D76238" w:rsidP="009D1933">
            <w:pPr>
              <w:spacing w:after="0"/>
              <w:rPr>
                <w:rFonts w:ascii="Times New Roman" w:hAnsi="Times New Roman" w:cs="Times New Roman"/>
                <w:sz w:val="24"/>
                <w:szCs w:val="24"/>
              </w:rPr>
            </w:pPr>
            <w:r w:rsidRPr="00BA1B56">
              <w:rPr>
                <w:rFonts w:ascii="Times New Roman" w:hAnsi="Times New Roman" w:cs="Times New Roman"/>
                <w:sz w:val="24"/>
                <w:szCs w:val="24"/>
              </w:rPr>
              <w:t>517</w:t>
            </w:r>
          </w:p>
        </w:tc>
      </w:tr>
      <w:tr w:rsidR="005E5070" w:rsidRPr="00BA1B56" w:rsidTr="009D1933">
        <w:trPr>
          <w:trHeight w:val="307"/>
        </w:trPr>
        <w:tc>
          <w:tcPr>
            <w:tcW w:w="4922" w:type="dxa"/>
            <w:vAlign w:val="center"/>
          </w:tcPr>
          <w:p w:rsidR="005E5070" w:rsidRPr="00BA1B56" w:rsidRDefault="005E5070" w:rsidP="009D1933">
            <w:pPr>
              <w:tabs>
                <w:tab w:val="left" w:pos="49"/>
              </w:tabs>
              <w:spacing w:after="0" w:line="276" w:lineRule="auto"/>
              <w:ind w:left="49"/>
              <w:rPr>
                <w:rFonts w:ascii="Times New Roman" w:hAnsi="Times New Roman" w:cs="Times New Roman"/>
                <w:sz w:val="24"/>
                <w:szCs w:val="24"/>
              </w:rPr>
            </w:pPr>
            <w:r w:rsidRPr="00BA1B56">
              <w:rPr>
                <w:rFonts w:ascii="Times New Roman" w:hAnsi="Times New Roman" w:cs="Times New Roman"/>
                <w:sz w:val="24"/>
                <w:szCs w:val="24"/>
              </w:rPr>
              <w:t>Рынок нефтепродуктов</w:t>
            </w:r>
          </w:p>
        </w:tc>
        <w:tc>
          <w:tcPr>
            <w:tcW w:w="998" w:type="dxa"/>
            <w:vAlign w:val="center"/>
          </w:tcPr>
          <w:p w:rsidR="005E5070" w:rsidRPr="00BA1B56" w:rsidRDefault="00D76238" w:rsidP="009D1933">
            <w:pPr>
              <w:tabs>
                <w:tab w:val="left" w:pos="284"/>
              </w:tabs>
              <w:spacing w:after="0" w:line="276" w:lineRule="auto"/>
              <w:rPr>
                <w:rFonts w:ascii="Times New Roman" w:hAnsi="Times New Roman" w:cs="Times New Roman"/>
                <w:sz w:val="24"/>
                <w:szCs w:val="24"/>
              </w:rPr>
            </w:pPr>
            <w:r w:rsidRPr="00BA1B56">
              <w:rPr>
                <w:rFonts w:ascii="Times New Roman" w:hAnsi="Times New Roman" w:cs="Times New Roman"/>
                <w:sz w:val="24"/>
                <w:szCs w:val="24"/>
              </w:rPr>
              <w:t>229</w:t>
            </w:r>
          </w:p>
        </w:tc>
        <w:tc>
          <w:tcPr>
            <w:tcW w:w="986" w:type="dxa"/>
            <w:vAlign w:val="center"/>
          </w:tcPr>
          <w:p w:rsidR="005E5070" w:rsidRPr="00BA1B56" w:rsidRDefault="00D76238" w:rsidP="009D1933">
            <w:pPr>
              <w:spacing w:after="0"/>
              <w:rPr>
                <w:rFonts w:ascii="Times New Roman" w:hAnsi="Times New Roman" w:cs="Times New Roman"/>
                <w:sz w:val="24"/>
                <w:szCs w:val="24"/>
              </w:rPr>
            </w:pPr>
            <w:r w:rsidRPr="00BA1B56">
              <w:rPr>
                <w:rFonts w:ascii="Times New Roman" w:hAnsi="Times New Roman" w:cs="Times New Roman"/>
                <w:sz w:val="24"/>
                <w:szCs w:val="24"/>
              </w:rPr>
              <w:t>703</w:t>
            </w:r>
          </w:p>
        </w:tc>
        <w:tc>
          <w:tcPr>
            <w:tcW w:w="851" w:type="dxa"/>
            <w:vAlign w:val="center"/>
          </w:tcPr>
          <w:p w:rsidR="005E5070" w:rsidRPr="00BA1B56" w:rsidRDefault="00D76238" w:rsidP="009D1933">
            <w:pPr>
              <w:spacing w:after="0"/>
              <w:rPr>
                <w:rFonts w:ascii="Times New Roman" w:hAnsi="Times New Roman" w:cs="Times New Roman"/>
                <w:sz w:val="24"/>
                <w:szCs w:val="24"/>
              </w:rPr>
            </w:pPr>
            <w:r w:rsidRPr="00BA1B56">
              <w:rPr>
                <w:rFonts w:ascii="Times New Roman" w:hAnsi="Times New Roman" w:cs="Times New Roman"/>
                <w:sz w:val="24"/>
                <w:szCs w:val="24"/>
              </w:rPr>
              <w:t>241</w:t>
            </w:r>
          </w:p>
        </w:tc>
        <w:tc>
          <w:tcPr>
            <w:tcW w:w="992" w:type="dxa"/>
            <w:vAlign w:val="center"/>
          </w:tcPr>
          <w:p w:rsidR="005E5070" w:rsidRPr="00BA1B56" w:rsidRDefault="00D76238" w:rsidP="009D1933">
            <w:pPr>
              <w:spacing w:after="0"/>
              <w:rPr>
                <w:rFonts w:ascii="Times New Roman" w:hAnsi="Times New Roman" w:cs="Times New Roman"/>
                <w:sz w:val="24"/>
                <w:szCs w:val="24"/>
              </w:rPr>
            </w:pPr>
            <w:r w:rsidRPr="00BA1B56">
              <w:rPr>
                <w:rFonts w:ascii="Times New Roman" w:hAnsi="Times New Roman" w:cs="Times New Roman"/>
                <w:sz w:val="24"/>
                <w:szCs w:val="24"/>
              </w:rPr>
              <w:t>123</w:t>
            </w:r>
          </w:p>
        </w:tc>
        <w:tc>
          <w:tcPr>
            <w:tcW w:w="998" w:type="dxa"/>
            <w:vAlign w:val="center"/>
          </w:tcPr>
          <w:p w:rsidR="005E5070" w:rsidRPr="00BA1B56" w:rsidRDefault="00D76238" w:rsidP="009D1933">
            <w:pPr>
              <w:spacing w:after="0"/>
              <w:rPr>
                <w:rFonts w:ascii="Times New Roman" w:hAnsi="Times New Roman" w:cs="Times New Roman"/>
                <w:sz w:val="24"/>
                <w:szCs w:val="24"/>
              </w:rPr>
            </w:pPr>
            <w:r w:rsidRPr="00BA1B56">
              <w:rPr>
                <w:rFonts w:ascii="Times New Roman" w:hAnsi="Times New Roman" w:cs="Times New Roman"/>
                <w:sz w:val="24"/>
                <w:szCs w:val="24"/>
              </w:rPr>
              <w:t>497</w:t>
            </w:r>
          </w:p>
        </w:tc>
      </w:tr>
      <w:tr w:rsidR="005E5070" w:rsidRPr="00BA1B56" w:rsidTr="009D1933">
        <w:trPr>
          <w:trHeight w:val="307"/>
        </w:trPr>
        <w:tc>
          <w:tcPr>
            <w:tcW w:w="4922" w:type="dxa"/>
            <w:vAlign w:val="center"/>
          </w:tcPr>
          <w:p w:rsidR="005E5070" w:rsidRPr="00BA1B56" w:rsidRDefault="005E5070" w:rsidP="009D1933">
            <w:pPr>
              <w:tabs>
                <w:tab w:val="left" w:pos="49"/>
              </w:tabs>
              <w:spacing w:after="0" w:line="276" w:lineRule="auto"/>
              <w:ind w:left="49"/>
              <w:rPr>
                <w:rFonts w:ascii="Times New Roman" w:hAnsi="Times New Roman" w:cs="Times New Roman"/>
                <w:sz w:val="24"/>
                <w:szCs w:val="24"/>
              </w:rPr>
            </w:pPr>
            <w:r w:rsidRPr="00BA1B56">
              <w:rPr>
                <w:rFonts w:ascii="Times New Roman" w:hAnsi="Times New Roman" w:cs="Times New Roman"/>
                <w:sz w:val="24"/>
                <w:szCs w:val="24"/>
              </w:rPr>
              <w:t>Рынок легкой промышленности</w:t>
            </w:r>
          </w:p>
        </w:tc>
        <w:tc>
          <w:tcPr>
            <w:tcW w:w="998" w:type="dxa"/>
            <w:vAlign w:val="center"/>
          </w:tcPr>
          <w:p w:rsidR="005E5070" w:rsidRPr="00BA1B56" w:rsidRDefault="00DC7ACB" w:rsidP="009D1933">
            <w:pPr>
              <w:tabs>
                <w:tab w:val="left" w:pos="284"/>
              </w:tabs>
              <w:spacing w:after="0" w:line="276" w:lineRule="auto"/>
              <w:rPr>
                <w:rFonts w:ascii="Times New Roman" w:hAnsi="Times New Roman" w:cs="Times New Roman"/>
                <w:sz w:val="24"/>
                <w:szCs w:val="24"/>
              </w:rPr>
            </w:pPr>
            <w:r w:rsidRPr="00BA1B56">
              <w:rPr>
                <w:rFonts w:ascii="Times New Roman" w:hAnsi="Times New Roman" w:cs="Times New Roman"/>
                <w:sz w:val="24"/>
                <w:szCs w:val="24"/>
              </w:rPr>
              <w:t>226</w:t>
            </w:r>
          </w:p>
        </w:tc>
        <w:tc>
          <w:tcPr>
            <w:tcW w:w="986"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692</w:t>
            </w:r>
          </w:p>
        </w:tc>
        <w:tc>
          <w:tcPr>
            <w:tcW w:w="851"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288</w:t>
            </w:r>
          </w:p>
        </w:tc>
        <w:tc>
          <w:tcPr>
            <w:tcW w:w="992"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116</w:t>
            </w:r>
          </w:p>
        </w:tc>
        <w:tc>
          <w:tcPr>
            <w:tcW w:w="998"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471</w:t>
            </w:r>
          </w:p>
        </w:tc>
      </w:tr>
      <w:tr w:rsidR="005E5070" w:rsidRPr="00BA1B56" w:rsidTr="009D1933">
        <w:trPr>
          <w:trHeight w:val="307"/>
        </w:trPr>
        <w:tc>
          <w:tcPr>
            <w:tcW w:w="4922" w:type="dxa"/>
            <w:vAlign w:val="center"/>
          </w:tcPr>
          <w:p w:rsidR="005E5070" w:rsidRPr="00BA1B56" w:rsidRDefault="005E5070" w:rsidP="009D1933">
            <w:pPr>
              <w:tabs>
                <w:tab w:val="left" w:pos="49"/>
              </w:tabs>
              <w:spacing w:after="0" w:line="276" w:lineRule="auto"/>
              <w:ind w:left="49"/>
              <w:rPr>
                <w:rFonts w:ascii="Times New Roman" w:hAnsi="Times New Roman" w:cs="Times New Roman"/>
                <w:sz w:val="24"/>
                <w:szCs w:val="24"/>
              </w:rPr>
            </w:pPr>
            <w:r w:rsidRPr="00BA1B56">
              <w:rPr>
                <w:rFonts w:ascii="Times New Roman" w:hAnsi="Times New Roman" w:cs="Times New Roman"/>
                <w:sz w:val="24"/>
                <w:szCs w:val="24"/>
              </w:rPr>
              <w:t>Рынок обработки древесины и производства изделий из дерева</w:t>
            </w:r>
          </w:p>
        </w:tc>
        <w:tc>
          <w:tcPr>
            <w:tcW w:w="998" w:type="dxa"/>
            <w:vAlign w:val="center"/>
          </w:tcPr>
          <w:p w:rsidR="005E5070" w:rsidRPr="00BA1B56" w:rsidRDefault="00DC7ACB" w:rsidP="009D1933">
            <w:pPr>
              <w:tabs>
                <w:tab w:val="left" w:pos="284"/>
              </w:tabs>
              <w:spacing w:after="0" w:line="276" w:lineRule="auto"/>
              <w:rPr>
                <w:rFonts w:ascii="Times New Roman" w:hAnsi="Times New Roman" w:cs="Times New Roman"/>
                <w:sz w:val="24"/>
                <w:szCs w:val="24"/>
              </w:rPr>
            </w:pPr>
            <w:r w:rsidRPr="00BA1B56">
              <w:rPr>
                <w:rFonts w:ascii="Times New Roman" w:hAnsi="Times New Roman" w:cs="Times New Roman"/>
                <w:sz w:val="24"/>
                <w:szCs w:val="24"/>
              </w:rPr>
              <w:t>221</w:t>
            </w:r>
          </w:p>
        </w:tc>
        <w:tc>
          <w:tcPr>
            <w:tcW w:w="986"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687</w:t>
            </w:r>
          </w:p>
        </w:tc>
        <w:tc>
          <w:tcPr>
            <w:tcW w:w="851"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289</w:t>
            </w:r>
          </w:p>
        </w:tc>
        <w:tc>
          <w:tcPr>
            <w:tcW w:w="992"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108</w:t>
            </w:r>
          </w:p>
        </w:tc>
        <w:tc>
          <w:tcPr>
            <w:tcW w:w="998"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488</w:t>
            </w:r>
          </w:p>
        </w:tc>
      </w:tr>
      <w:tr w:rsidR="005E5070" w:rsidRPr="00BA1B56" w:rsidTr="009D1933">
        <w:trPr>
          <w:trHeight w:val="307"/>
        </w:trPr>
        <w:tc>
          <w:tcPr>
            <w:tcW w:w="4922" w:type="dxa"/>
            <w:vAlign w:val="center"/>
          </w:tcPr>
          <w:p w:rsidR="005E5070" w:rsidRPr="00BA1B56" w:rsidRDefault="005E5070" w:rsidP="009D1933">
            <w:pPr>
              <w:tabs>
                <w:tab w:val="left" w:pos="49"/>
              </w:tabs>
              <w:spacing w:after="0" w:line="276" w:lineRule="auto"/>
              <w:ind w:left="49"/>
              <w:rPr>
                <w:rFonts w:ascii="Times New Roman" w:hAnsi="Times New Roman" w:cs="Times New Roman"/>
                <w:sz w:val="24"/>
                <w:szCs w:val="24"/>
              </w:rPr>
            </w:pPr>
            <w:r w:rsidRPr="00BA1B56">
              <w:rPr>
                <w:rFonts w:ascii="Times New Roman" w:hAnsi="Times New Roman" w:cs="Times New Roman"/>
                <w:sz w:val="24"/>
                <w:szCs w:val="24"/>
              </w:rPr>
              <w:lastRenderedPageBreak/>
              <w:t>Рынок производства кирпича</w:t>
            </w:r>
          </w:p>
        </w:tc>
        <w:tc>
          <w:tcPr>
            <w:tcW w:w="998" w:type="dxa"/>
            <w:vAlign w:val="center"/>
          </w:tcPr>
          <w:p w:rsidR="005E5070" w:rsidRPr="00BA1B56" w:rsidRDefault="00DC7ACB" w:rsidP="009D1933">
            <w:pPr>
              <w:tabs>
                <w:tab w:val="left" w:pos="284"/>
              </w:tabs>
              <w:spacing w:after="0" w:line="276" w:lineRule="auto"/>
              <w:rPr>
                <w:rFonts w:ascii="Times New Roman" w:hAnsi="Times New Roman" w:cs="Times New Roman"/>
                <w:sz w:val="24"/>
                <w:szCs w:val="24"/>
              </w:rPr>
            </w:pPr>
            <w:r w:rsidRPr="00BA1B56">
              <w:rPr>
                <w:rFonts w:ascii="Times New Roman" w:hAnsi="Times New Roman" w:cs="Times New Roman"/>
                <w:sz w:val="24"/>
                <w:szCs w:val="24"/>
              </w:rPr>
              <w:t>241</w:t>
            </w:r>
          </w:p>
        </w:tc>
        <w:tc>
          <w:tcPr>
            <w:tcW w:w="986"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765</w:t>
            </w:r>
          </w:p>
        </w:tc>
        <w:tc>
          <w:tcPr>
            <w:tcW w:w="851"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263</w:t>
            </w:r>
          </w:p>
        </w:tc>
        <w:tc>
          <w:tcPr>
            <w:tcW w:w="992"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95</w:t>
            </w:r>
          </w:p>
        </w:tc>
        <w:tc>
          <w:tcPr>
            <w:tcW w:w="998"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429</w:t>
            </w:r>
          </w:p>
        </w:tc>
      </w:tr>
      <w:tr w:rsidR="005E5070" w:rsidRPr="00BA1B56" w:rsidTr="009D1933">
        <w:trPr>
          <w:trHeight w:val="307"/>
        </w:trPr>
        <w:tc>
          <w:tcPr>
            <w:tcW w:w="4922" w:type="dxa"/>
            <w:vAlign w:val="center"/>
          </w:tcPr>
          <w:p w:rsidR="005E5070" w:rsidRPr="00BA1B56" w:rsidRDefault="005E5070" w:rsidP="009D1933">
            <w:pPr>
              <w:tabs>
                <w:tab w:val="left" w:pos="49"/>
              </w:tabs>
              <w:spacing w:after="0" w:line="276" w:lineRule="auto"/>
              <w:ind w:left="49"/>
              <w:rPr>
                <w:rFonts w:ascii="Times New Roman" w:hAnsi="Times New Roman" w:cs="Times New Roman"/>
                <w:sz w:val="24"/>
                <w:szCs w:val="24"/>
              </w:rPr>
            </w:pPr>
            <w:r w:rsidRPr="00BA1B56">
              <w:rPr>
                <w:rFonts w:ascii="Times New Roman" w:hAnsi="Times New Roman" w:cs="Times New Roman"/>
                <w:sz w:val="24"/>
                <w:szCs w:val="24"/>
              </w:rPr>
              <w:t>Рынок производства бетона</w:t>
            </w:r>
            <w:r w:rsidR="00BA6897" w:rsidRPr="00BA1B56">
              <w:rPr>
                <w:rFonts w:ascii="Times New Roman" w:hAnsi="Times New Roman" w:cs="Times New Roman"/>
                <w:sz w:val="24"/>
                <w:szCs w:val="24"/>
              </w:rPr>
              <w:t>, включая инновационные строительные материалы</w:t>
            </w:r>
          </w:p>
        </w:tc>
        <w:tc>
          <w:tcPr>
            <w:tcW w:w="998" w:type="dxa"/>
            <w:vAlign w:val="center"/>
          </w:tcPr>
          <w:p w:rsidR="005E5070" w:rsidRPr="00BA1B56" w:rsidRDefault="00DC7ACB" w:rsidP="009D1933">
            <w:pPr>
              <w:tabs>
                <w:tab w:val="left" w:pos="284"/>
              </w:tabs>
              <w:spacing w:after="0" w:line="276" w:lineRule="auto"/>
              <w:rPr>
                <w:rFonts w:ascii="Times New Roman" w:hAnsi="Times New Roman" w:cs="Times New Roman"/>
                <w:sz w:val="24"/>
                <w:szCs w:val="24"/>
              </w:rPr>
            </w:pPr>
            <w:r w:rsidRPr="00BA1B56">
              <w:rPr>
                <w:rFonts w:ascii="Times New Roman" w:hAnsi="Times New Roman" w:cs="Times New Roman"/>
                <w:sz w:val="24"/>
                <w:szCs w:val="24"/>
              </w:rPr>
              <w:t>237</w:t>
            </w:r>
          </w:p>
        </w:tc>
        <w:tc>
          <w:tcPr>
            <w:tcW w:w="986"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797</w:t>
            </w:r>
          </w:p>
        </w:tc>
        <w:tc>
          <w:tcPr>
            <w:tcW w:w="851"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237</w:t>
            </w:r>
          </w:p>
        </w:tc>
        <w:tc>
          <w:tcPr>
            <w:tcW w:w="992"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81</w:t>
            </w:r>
          </w:p>
        </w:tc>
        <w:tc>
          <w:tcPr>
            <w:tcW w:w="998"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441</w:t>
            </w:r>
          </w:p>
        </w:tc>
      </w:tr>
      <w:tr w:rsidR="005E5070" w:rsidRPr="00BA1B56" w:rsidTr="009D1933">
        <w:trPr>
          <w:trHeight w:val="307"/>
        </w:trPr>
        <w:tc>
          <w:tcPr>
            <w:tcW w:w="4922" w:type="dxa"/>
            <w:vAlign w:val="center"/>
          </w:tcPr>
          <w:p w:rsidR="005E5070" w:rsidRPr="00BA1B56" w:rsidRDefault="005E5070" w:rsidP="009D1933">
            <w:pPr>
              <w:tabs>
                <w:tab w:val="left" w:pos="49"/>
              </w:tabs>
              <w:spacing w:after="0" w:line="276" w:lineRule="auto"/>
              <w:ind w:left="49"/>
              <w:rPr>
                <w:rFonts w:ascii="Times New Roman" w:hAnsi="Times New Roman" w:cs="Times New Roman"/>
                <w:sz w:val="24"/>
                <w:szCs w:val="24"/>
              </w:rPr>
            </w:pPr>
            <w:r w:rsidRPr="00BA1B56">
              <w:rPr>
                <w:rFonts w:ascii="Times New Roman" w:hAnsi="Times New Roman" w:cs="Times New Roman"/>
                <w:sz w:val="24"/>
                <w:szCs w:val="24"/>
              </w:rPr>
              <w:t>Сфера наружной рекламы</w:t>
            </w:r>
          </w:p>
        </w:tc>
        <w:tc>
          <w:tcPr>
            <w:tcW w:w="998" w:type="dxa"/>
            <w:vAlign w:val="center"/>
          </w:tcPr>
          <w:p w:rsidR="005E5070" w:rsidRPr="00BA1B56" w:rsidRDefault="00DC7ACB" w:rsidP="009D1933">
            <w:pPr>
              <w:tabs>
                <w:tab w:val="left" w:pos="284"/>
              </w:tabs>
              <w:spacing w:after="0" w:line="276" w:lineRule="auto"/>
              <w:rPr>
                <w:rFonts w:ascii="Times New Roman" w:hAnsi="Times New Roman" w:cs="Times New Roman"/>
                <w:sz w:val="24"/>
                <w:szCs w:val="24"/>
              </w:rPr>
            </w:pPr>
            <w:r w:rsidRPr="00BA1B56">
              <w:rPr>
                <w:rFonts w:ascii="Times New Roman" w:hAnsi="Times New Roman" w:cs="Times New Roman"/>
                <w:sz w:val="24"/>
                <w:szCs w:val="24"/>
              </w:rPr>
              <w:t>240</w:t>
            </w:r>
          </w:p>
        </w:tc>
        <w:tc>
          <w:tcPr>
            <w:tcW w:w="986"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768</w:t>
            </w:r>
          </w:p>
        </w:tc>
        <w:tc>
          <w:tcPr>
            <w:tcW w:w="851"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263</w:t>
            </w:r>
          </w:p>
        </w:tc>
        <w:tc>
          <w:tcPr>
            <w:tcW w:w="992"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75</w:t>
            </w:r>
          </w:p>
        </w:tc>
        <w:tc>
          <w:tcPr>
            <w:tcW w:w="998"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447</w:t>
            </w:r>
          </w:p>
        </w:tc>
      </w:tr>
      <w:tr w:rsidR="005E5070" w:rsidRPr="00BA1B56" w:rsidTr="009D1933">
        <w:trPr>
          <w:trHeight w:val="307"/>
        </w:trPr>
        <w:tc>
          <w:tcPr>
            <w:tcW w:w="4922" w:type="dxa"/>
            <w:vAlign w:val="center"/>
          </w:tcPr>
          <w:p w:rsidR="005E5070" w:rsidRPr="00BA1B56" w:rsidRDefault="005E5070" w:rsidP="009D1933">
            <w:pPr>
              <w:tabs>
                <w:tab w:val="left" w:pos="49"/>
              </w:tabs>
              <w:spacing w:after="0" w:line="276" w:lineRule="auto"/>
              <w:ind w:left="49"/>
              <w:rPr>
                <w:rFonts w:ascii="Times New Roman" w:hAnsi="Times New Roman" w:cs="Times New Roman"/>
                <w:sz w:val="24"/>
                <w:szCs w:val="24"/>
              </w:rPr>
            </w:pPr>
            <w:r w:rsidRPr="00BA1B56">
              <w:rPr>
                <w:rFonts w:ascii="Times New Roman" w:hAnsi="Times New Roman" w:cs="Times New Roman"/>
                <w:sz w:val="24"/>
                <w:szCs w:val="24"/>
              </w:rPr>
              <w:t>Рынок реализации сельскохозяйственной продукции</w:t>
            </w:r>
          </w:p>
        </w:tc>
        <w:tc>
          <w:tcPr>
            <w:tcW w:w="998" w:type="dxa"/>
            <w:vAlign w:val="center"/>
          </w:tcPr>
          <w:p w:rsidR="005E5070" w:rsidRPr="00BA1B56" w:rsidRDefault="00DC7ACB" w:rsidP="009D1933">
            <w:pPr>
              <w:tabs>
                <w:tab w:val="left" w:pos="284"/>
              </w:tabs>
              <w:spacing w:after="0" w:line="276" w:lineRule="auto"/>
              <w:rPr>
                <w:rFonts w:ascii="Times New Roman" w:hAnsi="Times New Roman" w:cs="Times New Roman"/>
                <w:sz w:val="24"/>
                <w:szCs w:val="24"/>
              </w:rPr>
            </w:pPr>
            <w:r w:rsidRPr="00BA1B56">
              <w:rPr>
                <w:rFonts w:ascii="Times New Roman" w:hAnsi="Times New Roman" w:cs="Times New Roman"/>
                <w:sz w:val="24"/>
                <w:szCs w:val="24"/>
              </w:rPr>
              <w:t>232</w:t>
            </w:r>
          </w:p>
        </w:tc>
        <w:tc>
          <w:tcPr>
            <w:tcW w:w="986"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788</w:t>
            </w:r>
          </w:p>
        </w:tc>
        <w:tc>
          <w:tcPr>
            <w:tcW w:w="851"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275</w:t>
            </w:r>
          </w:p>
        </w:tc>
        <w:tc>
          <w:tcPr>
            <w:tcW w:w="992"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84</w:t>
            </w:r>
          </w:p>
        </w:tc>
        <w:tc>
          <w:tcPr>
            <w:tcW w:w="998"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414</w:t>
            </w:r>
          </w:p>
        </w:tc>
      </w:tr>
      <w:tr w:rsidR="005E5070" w:rsidRPr="00BA1B56" w:rsidTr="009D1933">
        <w:trPr>
          <w:trHeight w:val="307"/>
        </w:trPr>
        <w:tc>
          <w:tcPr>
            <w:tcW w:w="4922" w:type="dxa"/>
            <w:vAlign w:val="center"/>
          </w:tcPr>
          <w:p w:rsidR="005E5070" w:rsidRPr="00BA1B56" w:rsidRDefault="005E5070" w:rsidP="009D1933">
            <w:pPr>
              <w:tabs>
                <w:tab w:val="left" w:pos="49"/>
              </w:tabs>
              <w:spacing w:after="0" w:line="276" w:lineRule="auto"/>
              <w:ind w:left="49"/>
              <w:rPr>
                <w:rFonts w:ascii="Times New Roman" w:hAnsi="Times New Roman" w:cs="Times New Roman"/>
                <w:sz w:val="24"/>
                <w:szCs w:val="24"/>
              </w:rPr>
            </w:pPr>
            <w:r w:rsidRPr="00BA1B56">
              <w:rPr>
                <w:rFonts w:ascii="Times New Roman" w:hAnsi="Times New Roman" w:cs="Times New Roman"/>
                <w:sz w:val="24"/>
                <w:szCs w:val="24"/>
              </w:rPr>
              <w:t>Розничная торговля</w:t>
            </w:r>
          </w:p>
        </w:tc>
        <w:tc>
          <w:tcPr>
            <w:tcW w:w="998" w:type="dxa"/>
            <w:vAlign w:val="center"/>
          </w:tcPr>
          <w:p w:rsidR="005E5070" w:rsidRPr="00BA1B56" w:rsidRDefault="00DC7ACB" w:rsidP="009D1933">
            <w:pPr>
              <w:tabs>
                <w:tab w:val="left" w:pos="284"/>
              </w:tabs>
              <w:spacing w:after="0" w:line="276" w:lineRule="auto"/>
              <w:rPr>
                <w:rFonts w:ascii="Times New Roman" w:hAnsi="Times New Roman" w:cs="Times New Roman"/>
                <w:sz w:val="24"/>
                <w:szCs w:val="24"/>
              </w:rPr>
            </w:pPr>
            <w:r w:rsidRPr="00BA1B56">
              <w:rPr>
                <w:rFonts w:ascii="Times New Roman" w:hAnsi="Times New Roman" w:cs="Times New Roman"/>
                <w:sz w:val="24"/>
                <w:szCs w:val="24"/>
              </w:rPr>
              <w:t>267</w:t>
            </w:r>
          </w:p>
        </w:tc>
        <w:tc>
          <w:tcPr>
            <w:tcW w:w="986"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802</w:t>
            </w:r>
          </w:p>
        </w:tc>
        <w:tc>
          <w:tcPr>
            <w:tcW w:w="851"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247</w:t>
            </w:r>
          </w:p>
        </w:tc>
        <w:tc>
          <w:tcPr>
            <w:tcW w:w="992"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69</w:t>
            </w:r>
          </w:p>
        </w:tc>
        <w:tc>
          <w:tcPr>
            <w:tcW w:w="998"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408</w:t>
            </w:r>
          </w:p>
        </w:tc>
      </w:tr>
      <w:tr w:rsidR="005E5070" w:rsidRPr="00BA1B56" w:rsidTr="009D1933">
        <w:trPr>
          <w:trHeight w:val="307"/>
        </w:trPr>
        <w:tc>
          <w:tcPr>
            <w:tcW w:w="4922" w:type="dxa"/>
            <w:vAlign w:val="center"/>
          </w:tcPr>
          <w:p w:rsidR="005E5070" w:rsidRPr="00BA1B56" w:rsidRDefault="005E5070" w:rsidP="009D1933">
            <w:pPr>
              <w:tabs>
                <w:tab w:val="left" w:pos="49"/>
              </w:tabs>
              <w:spacing w:after="0" w:line="276" w:lineRule="auto"/>
              <w:ind w:left="49"/>
              <w:rPr>
                <w:rFonts w:ascii="Times New Roman" w:hAnsi="Times New Roman" w:cs="Times New Roman"/>
                <w:sz w:val="24"/>
                <w:szCs w:val="24"/>
              </w:rPr>
            </w:pPr>
            <w:r w:rsidRPr="00BA1B56">
              <w:rPr>
                <w:rFonts w:ascii="Times New Roman" w:hAnsi="Times New Roman" w:cs="Times New Roman"/>
                <w:sz w:val="24"/>
                <w:szCs w:val="24"/>
              </w:rPr>
              <w:t>Рынок бытовых услуг</w:t>
            </w:r>
          </w:p>
        </w:tc>
        <w:tc>
          <w:tcPr>
            <w:tcW w:w="998" w:type="dxa"/>
            <w:vAlign w:val="center"/>
          </w:tcPr>
          <w:p w:rsidR="005E5070" w:rsidRPr="00BA1B56" w:rsidRDefault="00DC7ACB" w:rsidP="009D1933">
            <w:pPr>
              <w:tabs>
                <w:tab w:val="left" w:pos="284"/>
              </w:tabs>
              <w:spacing w:after="0" w:line="276" w:lineRule="auto"/>
              <w:rPr>
                <w:rFonts w:ascii="Times New Roman" w:hAnsi="Times New Roman" w:cs="Times New Roman"/>
                <w:sz w:val="24"/>
                <w:szCs w:val="24"/>
              </w:rPr>
            </w:pPr>
            <w:r w:rsidRPr="00BA1B56">
              <w:rPr>
                <w:rFonts w:ascii="Times New Roman" w:hAnsi="Times New Roman" w:cs="Times New Roman"/>
                <w:sz w:val="24"/>
                <w:szCs w:val="24"/>
              </w:rPr>
              <w:t>232</w:t>
            </w:r>
          </w:p>
        </w:tc>
        <w:tc>
          <w:tcPr>
            <w:tcW w:w="986"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781</w:t>
            </w:r>
          </w:p>
        </w:tc>
        <w:tc>
          <w:tcPr>
            <w:tcW w:w="851"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284</w:t>
            </w:r>
          </w:p>
        </w:tc>
        <w:tc>
          <w:tcPr>
            <w:tcW w:w="992"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83</w:t>
            </w:r>
          </w:p>
        </w:tc>
        <w:tc>
          <w:tcPr>
            <w:tcW w:w="998"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413</w:t>
            </w:r>
          </w:p>
        </w:tc>
      </w:tr>
      <w:tr w:rsidR="005E5070" w:rsidRPr="00BA1B56" w:rsidTr="009D1933">
        <w:trPr>
          <w:trHeight w:val="307"/>
        </w:trPr>
        <w:tc>
          <w:tcPr>
            <w:tcW w:w="4922" w:type="dxa"/>
            <w:vAlign w:val="center"/>
          </w:tcPr>
          <w:p w:rsidR="005E5070" w:rsidRPr="00BA1B56" w:rsidRDefault="005E5070" w:rsidP="009D1933">
            <w:pPr>
              <w:tabs>
                <w:tab w:val="left" w:pos="49"/>
              </w:tabs>
              <w:spacing w:after="0" w:line="276" w:lineRule="auto"/>
              <w:ind w:left="49"/>
              <w:rPr>
                <w:rFonts w:ascii="Times New Roman" w:hAnsi="Times New Roman" w:cs="Times New Roman"/>
                <w:sz w:val="24"/>
                <w:szCs w:val="24"/>
              </w:rPr>
            </w:pPr>
            <w:r w:rsidRPr="00BA1B56">
              <w:rPr>
                <w:rFonts w:ascii="Times New Roman" w:hAnsi="Times New Roman" w:cs="Times New Roman"/>
                <w:sz w:val="24"/>
                <w:szCs w:val="24"/>
              </w:rPr>
              <w:t>Рынок санаторно-курортных и туристских услуг</w:t>
            </w:r>
          </w:p>
        </w:tc>
        <w:tc>
          <w:tcPr>
            <w:tcW w:w="998" w:type="dxa"/>
            <w:vAlign w:val="center"/>
          </w:tcPr>
          <w:p w:rsidR="005E5070" w:rsidRPr="00BA1B56" w:rsidRDefault="00DC7ACB" w:rsidP="009D1933">
            <w:pPr>
              <w:tabs>
                <w:tab w:val="left" w:pos="284"/>
              </w:tabs>
              <w:spacing w:after="0" w:line="276" w:lineRule="auto"/>
              <w:rPr>
                <w:rFonts w:ascii="Times New Roman" w:hAnsi="Times New Roman" w:cs="Times New Roman"/>
                <w:sz w:val="24"/>
                <w:szCs w:val="24"/>
              </w:rPr>
            </w:pPr>
            <w:r w:rsidRPr="00BA1B56">
              <w:rPr>
                <w:rFonts w:ascii="Times New Roman" w:hAnsi="Times New Roman" w:cs="Times New Roman"/>
                <w:sz w:val="24"/>
                <w:szCs w:val="24"/>
              </w:rPr>
              <w:t>215</w:t>
            </w:r>
          </w:p>
        </w:tc>
        <w:tc>
          <w:tcPr>
            <w:tcW w:w="986"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675</w:t>
            </w:r>
          </w:p>
        </w:tc>
        <w:tc>
          <w:tcPr>
            <w:tcW w:w="851"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314</w:t>
            </w:r>
          </w:p>
        </w:tc>
        <w:tc>
          <w:tcPr>
            <w:tcW w:w="992"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143</w:t>
            </w:r>
          </w:p>
        </w:tc>
        <w:tc>
          <w:tcPr>
            <w:tcW w:w="998"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446</w:t>
            </w:r>
          </w:p>
        </w:tc>
      </w:tr>
      <w:tr w:rsidR="005E5070" w:rsidRPr="00BA1B56" w:rsidTr="009D1933">
        <w:trPr>
          <w:trHeight w:val="307"/>
        </w:trPr>
        <w:tc>
          <w:tcPr>
            <w:tcW w:w="4922" w:type="dxa"/>
            <w:vAlign w:val="center"/>
          </w:tcPr>
          <w:p w:rsidR="005E5070" w:rsidRPr="00BA1B56" w:rsidRDefault="005E5070" w:rsidP="009D1933">
            <w:pPr>
              <w:tabs>
                <w:tab w:val="left" w:pos="49"/>
              </w:tabs>
              <w:spacing w:after="0" w:line="276" w:lineRule="auto"/>
              <w:ind w:left="49"/>
              <w:rPr>
                <w:rFonts w:ascii="Times New Roman" w:hAnsi="Times New Roman" w:cs="Times New Roman"/>
                <w:sz w:val="24"/>
                <w:szCs w:val="24"/>
              </w:rPr>
            </w:pPr>
            <w:r w:rsidRPr="00BA1B56">
              <w:rPr>
                <w:rFonts w:ascii="Times New Roman" w:hAnsi="Times New Roman" w:cs="Times New Roman"/>
                <w:sz w:val="24"/>
                <w:szCs w:val="24"/>
              </w:rPr>
              <w:t>Рынок пищевой продукции</w:t>
            </w:r>
          </w:p>
        </w:tc>
        <w:tc>
          <w:tcPr>
            <w:tcW w:w="998" w:type="dxa"/>
            <w:vAlign w:val="center"/>
          </w:tcPr>
          <w:p w:rsidR="005E5070" w:rsidRPr="00BA1B56" w:rsidRDefault="00DC7ACB" w:rsidP="009D1933">
            <w:pPr>
              <w:tabs>
                <w:tab w:val="left" w:pos="284"/>
              </w:tabs>
              <w:spacing w:after="0" w:line="276" w:lineRule="auto"/>
              <w:rPr>
                <w:rFonts w:ascii="Times New Roman" w:hAnsi="Times New Roman" w:cs="Times New Roman"/>
                <w:sz w:val="24"/>
                <w:szCs w:val="24"/>
              </w:rPr>
            </w:pPr>
            <w:r w:rsidRPr="00BA1B56">
              <w:rPr>
                <w:rFonts w:ascii="Times New Roman" w:hAnsi="Times New Roman" w:cs="Times New Roman"/>
                <w:sz w:val="24"/>
                <w:szCs w:val="24"/>
              </w:rPr>
              <w:t>230</w:t>
            </w:r>
          </w:p>
        </w:tc>
        <w:tc>
          <w:tcPr>
            <w:tcW w:w="986"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793</w:t>
            </w:r>
          </w:p>
        </w:tc>
        <w:tc>
          <w:tcPr>
            <w:tcW w:w="851"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287</w:t>
            </w:r>
          </w:p>
        </w:tc>
        <w:tc>
          <w:tcPr>
            <w:tcW w:w="992"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73</w:t>
            </w:r>
          </w:p>
        </w:tc>
        <w:tc>
          <w:tcPr>
            <w:tcW w:w="998"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410</w:t>
            </w:r>
          </w:p>
        </w:tc>
      </w:tr>
      <w:tr w:rsidR="005E5070" w:rsidRPr="00BA1B56" w:rsidTr="009D1933">
        <w:trPr>
          <w:trHeight w:val="307"/>
        </w:trPr>
        <w:tc>
          <w:tcPr>
            <w:tcW w:w="4922" w:type="dxa"/>
            <w:vAlign w:val="center"/>
          </w:tcPr>
          <w:p w:rsidR="005E5070" w:rsidRPr="00BA1B56" w:rsidRDefault="005E5070" w:rsidP="009D1933">
            <w:pPr>
              <w:tabs>
                <w:tab w:val="left" w:pos="49"/>
              </w:tabs>
              <w:spacing w:after="0" w:line="276" w:lineRule="auto"/>
              <w:ind w:left="49"/>
              <w:rPr>
                <w:rFonts w:ascii="Times New Roman" w:hAnsi="Times New Roman" w:cs="Times New Roman"/>
                <w:sz w:val="24"/>
                <w:szCs w:val="24"/>
              </w:rPr>
            </w:pPr>
            <w:r w:rsidRPr="00BA1B56">
              <w:rPr>
                <w:rFonts w:ascii="Times New Roman" w:hAnsi="Times New Roman" w:cs="Times New Roman"/>
                <w:sz w:val="24"/>
                <w:szCs w:val="24"/>
              </w:rPr>
              <w:t>Рынок композитных материалов</w:t>
            </w:r>
          </w:p>
        </w:tc>
        <w:tc>
          <w:tcPr>
            <w:tcW w:w="998" w:type="dxa"/>
            <w:vAlign w:val="center"/>
          </w:tcPr>
          <w:p w:rsidR="005E5070" w:rsidRPr="00BA1B56" w:rsidRDefault="00DC7ACB" w:rsidP="009D1933">
            <w:pPr>
              <w:tabs>
                <w:tab w:val="left" w:pos="284"/>
              </w:tabs>
              <w:spacing w:after="0" w:line="276" w:lineRule="auto"/>
              <w:rPr>
                <w:rFonts w:ascii="Times New Roman" w:hAnsi="Times New Roman" w:cs="Times New Roman"/>
                <w:sz w:val="24"/>
                <w:szCs w:val="24"/>
              </w:rPr>
            </w:pPr>
            <w:r w:rsidRPr="00BA1B56">
              <w:rPr>
                <w:rFonts w:ascii="Times New Roman" w:hAnsi="Times New Roman" w:cs="Times New Roman"/>
                <w:sz w:val="24"/>
                <w:szCs w:val="24"/>
              </w:rPr>
              <w:t>218</w:t>
            </w:r>
          </w:p>
        </w:tc>
        <w:tc>
          <w:tcPr>
            <w:tcW w:w="986"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686</w:t>
            </w:r>
          </w:p>
        </w:tc>
        <w:tc>
          <w:tcPr>
            <w:tcW w:w="851"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264</w:t>
            </w:r>
          </w:p>
        </w:tc>
        <w:tc>
          <w:tcPr>
            <w:tcW w:w="992"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93</w:t>
            </w:r>
          </w:p>
        </w:tc>
        <w:tc>
          <w:tcPr>
            <w:tcW w:w="998"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532</w:t>
            </w:r>
          </w:p>
        </w:tc>
      </w:tr>
      <w:tr w:rsidR="005E5070" w:rsidRPr="00BA1B56" w:rsidTr="009D1933">
        <w:trPr>
          <w:trHeight w:val="307"/>
        </w:trPr>
        <w:tc>
          <w:tcPr>
            <w:tcW w:w="4922" w:type="dxa"/>
            <w:vAlign w:val="center"/>
          </w:tcPr>
          <w:p w:rsidR="005E5070" w:rsidRPr="00BA1B56" w:rsidRDefault="005E5070" w:rsidP="009D1933">
            <w:pPr>
              <w:tabs>
                <w:tab w:val="left" w:pos="49"/>
              </w:tabs>
              <w:spacing w:after="0" w:line="276" w:lineRule="auto"/>
              <w:ind w:left="49"/>
              <w:rPr>
                <w:rFonts w:ascii="Times New Roman" w:hAnsi="Times New Roman" w:cs="Times New Roman"/>
                <w:sz w:val="24"/>
                <w:szCs w:val="24"/>
              </w:rPr>
            </w:pPr>
            <w:r w:rsidRPr="00BA1B56">
              <w:rPr>
                <w:rFonts w:ascii="Times New Roman" w:hAnsi="Times New Roman" w:cs="Times New Roman"/>
                <w:sz w:val="24"/>
                <w:szCs w:val="24"/>
              </w:rPr>
              <w:t>Рынок продукции машиностроения</w:t>
            </w:r>
          </w:p>
        </w:tc>
        <w:tc>
          <w:tcPr>
            <w:tcW w:w="998" w:type="dxa"/>
            <w:vAlign w:val="center"/>
          </w:tcPr>
          <w:p w:rsidR="005E5070" w:rsidRPr="00BA1B56" w:rsidRDefault="00DC7ACB" w:rsidP="009D1933">
            <w:pPr>
              <w:tabs>
                <w:tab w:val="left" w:pos="284"/>
              </w:tabs>
              <w:spacing w:after="0" w:line="276" w:lineRule="auto"/>
              <w:rPr>
                <w:rFonts w:ascii="Times New Roman" w:hAnsi="Times New Roman" w:cs="Times New Roman"/>
                <w:sz w:val="24"/>
                <w:szCs w:val="24"/>
              </w:rPr>
            </w:pPr>
            <w:r w:rsidRPr="00BA1B56">
              <w:rPr>
                <w:rFonts w:ascii="Times New Roman" w:hAnsi="Times New Roman" w:cs="Times New Roman"/>
                <w:sz w:val="24"/>
                <w:szCs w:val="24"/>
              </w:rPr>
              <w:t>208</w:t>
            </w:r>
          </w:p>
        </w:tc>
        <w:tc>
          <w:tcPr>
            <w:tcW w:w="986"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677</w:t>
            </w:r>
          </w:p>
        </w:tc>
        <w:tc>
          <w:tcPr>
            <w:tcW w:w="851"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277</w:t>
            </w:r>
          </w:p>
        </w:tc>
        <w:tc>
          <w:tcPr>
            <w:tcW w:w="992"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110</w:t>
            </w:r>
          </w:p>
        </w:tc>
        <w:tc>
          <w:tcPr>
            <w:tcW w:w="998"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521</w:t>
            </w:r>
          </w:p>
        </w:tc>
      </w:tr>
      <w:tr w:rsidR="005E5070" w:rsidRPr="00BA1B56" w:rsidTr="009D1933">
        <w:trPr>
          <w:trHeight w:val="307"/>
        </w:trPr>
        <w:tc>
          <w:tcPr>
            <w:tcW w:w="4922" w:type="dxa"/>
            <w:vAlign w:val="center"/>
          </w:tcPr>
          <w:p w:rsidR="005E5070" w:rsidRPr="00BA1B56" w:rsidRDefault="005E5070" w:rsidP="009D1933">
            <w:pPr>
              <w:tabs>
                <w:tab w:val="left" w:pos="49"/>
              </w:tabs>
              <w:spacing w:after="0" w:line="276" w:lineRule="auto"/>
              <w:ind w:left="49"/>
              <w:rPr>
                <w:rFonts w:ascii="Times New Roman" w:hAnsi="Times New Roman" w:cs="Times New Roman"/>
                <w:sz w:val="24"/>
                <w:szCs w:val="24"/>
              </w:rPr>
            </w:pPr>
            <w:r w:rsidRPr="00BA1B56">
              <w:rPr>
                <w:rFonts w:ascii="Times New Roman" w:hAnsi="Times New Roman" w:cs="Times New Roman"/>
                <w:sz w:val="24"/>
                <w:szCs w:val="24"/>
              </w:rPr>
              <w:t>Рынок финансовых услуг</w:t>
            </w:r>
          </w:p>
        </w:tc>
        <w:tc>
          <w:tcPr>
            <w:tcW w:w="998" w:type="dxa"/>
            <w:vAlign w:val="center"/>
          </w:tcPr>
          <w:p w:rsidR="005E5070" w:rsidRPr="00BA1B56" w:rsidRDefault="00DC7ACB" w:rsidP="009D1933">
            <w:pPr>
              <w:tabs>
                <w:tab w:val="left" w:pos="284"/>
              </w:tabs>
              <w:spacing w:after="0" w:line="276" w:lineRule="auto"/>
              <w:rPr>
                <w:rFonts w:ascii="Times New Roman" w:hAnsi="Times New Roman" w:cs="Times New Roman"/>
                <w:sz w:val="24"/>
                <w:szCs w:val="24"/>
              </w:rPr>
            </w:pPr>
            <w:r w:rsidRPr="00BA1B56">
              <w:rPr>
                <w:rFonts w:ascii="Times New Roman" w:hAnsi="Times New Roman" w:cs="Times New Roman"/>
                <w:sz w:val="24"/>
                <w:szCs w:val="24"/>
              </w:rPr>
              <w:t>244</w:t>
            </w:r>
          </w:p>
        </w:tc>
        <w:tc>
          <w:tcPr>
            <w:tcW w:w="986"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764</w:t>
            </w:r>
          </w:p>
        </w:tc>
        <w:tc>
          <w:tcPr>
            <w:tcW w:w="851"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242</w:t>
            </w:r>
          </w:p>
        </w:tc>
        <w:tc>
          <w:tcPr>
            <w:tcW w:w="992"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90</w:t>
            </w:r>
          </w:p>
        </w:tc>
        <w:tc>
          <w:tcPr>
            <w:tcW w:w="998"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453</w:t>
            </w:r>
          </w:p>
        </w:tc>
      </w:tr>
      <w:tr w:rsidR="005E5070" w:rsidRPr="00BA1B56" w:rsidTr="009D1933">
        <w:trPr>
          <w:trHeight w:val="307"/>
        </w:trPr>
        <w:tc>
          <w:tcPr>
            <w:tcW w:w="4922" w:type="dxa"/>
            <w:vAlign w:val="center"/>
          </w:tcPr>
          <w:p w:rsidR="005E5070" w:rsidRPr="00BA1B56" w:rsidRDefault="005E5070" w:rsidP="009D1933">
            <w:pPr>
              <w:tabs>
                <w:tab w:val="left" w:pos="49"/>
              </w:tabs>
              <w:spacing w:after="0" w:line="276" w:lineRule="auto"/>
              <w:ind w:left="49"/>
              <w:rPr>
                <w:rFonts w:ascii="Times New Roman" w:hAnsi="Times New Roman" w:cs="Times New Roman"/>
                <w:sz w:val="24"/>
                <w:szCs w:val="24"/>
              </w:rPr>
            </w:pPr>
            <w:r w:rsidRPr="00BA1B56">
              <w:rPr>
                <w:rFonts w:ascii="Times New Roman" w:hAnsi="Times New Roman" w:cs="Times New Roman"/>
                <w:sz w:val="24"/>
                <w:szCs w:val="24"/>
              </w:rPr>
              <w:t>Рынок водоснабжения и водоотведения</w:t>
            </w:r>
          </w:p>
        </w:tc>
        <w:tc>
          <w:tcPr>
            <w:tcW w:w="998" w:type="dxa"/>
            <w:vAlign w:val="center"/>
          </w:tcPr>
          <w:p w:rsidR="005E5070" w:rsidRPr="00BA1B56" w:rsidRDefault="00DC7ACB" w:rsidP="009D1933">
            <w:pPr>
              <w:tabs>
                <w:tab w:val="left" w:pos="284"/>
              </w:tabs>
              <w:spacing w:after="0" w:line="276" w:lineRule="auto"/>
              <w:rPr>
                <w:rFonts w:ascii="Times New Roman" w:hAnsi="Times New Roman" w:cs="Times New Roman"/>
                <w:sz w:val="24"/>
                <w:szCs w:val="24"/>
              </w:rPr>
            </w:pPr>
            <w:r w:rsidRPr="00BA1B56">
              <w:rPr>
                <w:rFonts w:ascii="Times New Roman" w:hAnsi="Times New Roman" w:cs="Times New Roman"/>
                <w:sz w:val="24"/>
                <w:szCs w:val="24"/>
              </w:rPr>
              <w:t>212</w:t>
            </w:r>
          </w:p>
        </w:tc>
        <w:tc>
          <w:tcPr>
            <w:tcW w:w="986"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745</w:t>
            </w:r>
          </w:p>
        </w:tc>
        <w:tc>
          <w:tcPr>
            <w:tcW w:w="851"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288</w:t>
            </w:r>
          </w:p>
        </w:tc>
        <w:tc>
          <w:tcPr>
            <w:tcW w:w="992"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90</w:t>
            </w:r>
          </w:p>
        </w:tc>
        <w:tc>
          <w:tcPr>
            <w:tcW w:w="998" w:type="dxa"/>
            <w:vAlign w:val="center"/>
          </w:tcPr>
          <w:p w:rsidR="005E5070" w:rsidRPr="00BA1B56" w:rsidRDefault="00DC7ACB" w:rsidP="009D1933">
            <w:pPr>
              <w:spacing w:after="0"/>
              <w:rPr>
                <w:rFonts w:ascii="Times New Roman" w:hAnsi="Times New Roman" w:cs="Times New Roman"/>
                <w:sz w:val="24"/>
                <w:szCs w:val="24"/>
              </w:rPr>
            </w:pPr>
            <w:r w:rsidRPr="00BA1B56">
              <w:rPr>
                <w:rFonts w:ascii="Times New Roman" w:hAnsi="Times New Roman" w:cs="Times New Roman"/>
                <w:sz w:val="24"/>
                <w:szCs w:val="24"/>
              </w:rPr>
              <w:t>458</w:t>
            </w:r>
          </w:p>
        </w:tc>
      </w:tr>
    </w:tbl>
    <w:p w:rsidR="00473535" w:rsidRPr="00840411" w:rsidRDefault="00473535" w:rsidP="009D1933">
      <w:pPr>
        <w:tabs>
          <w:tab w:val="left" w:pos="1134"/>
        </w:tabs>
        <w:spacing w:after="0" w:line="240" w:lineRule="auto"/>
        <w:ind w:left="-567" w:firstLine="425"/>
        <w:jc w:val="both"/>
        <w:rPr>
          <w:rFonts w:ascii="Times New Roman" w:hAnsi="Times New Roman"/>
          <w:bCs/>
          <w:sz w:val="28"/>
          <w:szCs w:val="28"/>
        </w:rPr>
      </w:pPr>
    </w:p>
    <w:p w:rsidR="00AC63C8" w:rsidRPr="007E4ED2" w:rsidRDefault="00AC63C8" w:rsidP="00357030">
      <w:pPr>
        <w:tabs>
          <w:tab w:val="left" w:pos="1134"/>
        </w:tabs>
        <w:spacing w:after="0" w:line="240" w:lineRule="auto"/>
        <w:ind w:firstLine="851"/>
        <w:jc w:val="both"/>
        <w:rPr>
          <w:rFonts w:ascii="Times New Roman" w:hAnsi="Times New Roman"/>
          <w:bCs/>
          <w:sz w:val="28"/>
          <w:szCs w:val="28"/>
        </w:rPr>
      </w:pPr>
      <w:r w:rsidRPr="007E4ED2">
        <w:rPr>
          <w:rFonts w:ascii="Times New Roman" w:hAnsi="Times New Roman"/>
          <w:bCs/>
          <w:sz w:val="28"/>
          <w:szCs w:val="28"/>
        </w:rPr>
        <w:t xml:space="preserve">Анализируя удовлетворенность характеристиками товаров, работ, услуг и количество организаций, предоставляющих товары, работы, услуги на различных рынках Гулькевичского района по доли опрошенных респондентов различных категорий социального статуса, </w:t>
      </w:r>
      <w:r w:rsidR="007F353E" w:rsidRPr="007E4ED2">
        <w:rPr>
          <w:rFonts w:ascii="Times New Roman" w:hAnsi="Times New Roman"/>
          <w:bCs/>
          <w:sz w:val="28"/>
          <w:szCs w:val="28"/>
        </w:rPr>
        <w:t>наблюдается следующ</w:t>
      </w:r>
      <w:r w:rsidR="00357030">
        <w:rPr>
          <w:rFonts w:ascii="Times New Roman" w:hAnsi="Times New Roman"/>
          <w:bCs/>
          <w:sz w:val="28"/>
          <w:szCs w:val="28"/>
        </w:rPr>
        <w:t>е</w:t>
      </w:r>
      <w:r w:rsidR="007F353E" w:rsidRPr="007E4ED2">
        <w:rPr>
          <w:rFonts w:ascii="Times New Roman" w:hAnsi="Times New Roman"/>
          <w:bCs/>
          <w:sz w:val="28"/>
          <w:szCs w:val="28"/>
        </w:rPr>
        <w:t>е:</w:t>
      </w:r>
    </w:p>
    <w:p w:rsidR="00AC63C8" w:rsidRDefault="00AC63C8" w:rsidP="00BE26C8">
      <w:pPr>
        <w:pStyle w:val="a7"/>
        <w:numPr>
          <w:ilvl w:val="1"/>
          <w:numId w:val="30"/>
        </w:numPr>
        <w:tabs>
          <w:tab w:val="left" w:pos="851"/>
        </w:tabs>
        <w:spacing w:after="0" w:line="240" w:lineRule="auto"/>
        <w:jc w:val="both"/>
        <w:rPr>
          <w:rFonts w:ascii="Times New Roman" w:hAnsi="Times New Roman"/>
          <w:bCs/>
          <w:sz w:val="28"/>
          <w:szCs w:val="28"/>
        </w:rPr>
      </w:pPr>
      <w:r w:rsidRPr="007265C3">
        <w:rPr>
          <w:rFonts w:ascii="Times New Roman" w:hAnsi="Times New Roman"/>
          <w:bCs/>
          <w:sz w:val="28"/>
          <w:szCs w:val="28"/>
        </w:rPr>
        <w:t xml:space="preserve">на всех товарных рынках в целом </w:t>
      </w:r>
      <w:r w:rsidR="00357030" w:rsidRPr="007265C3">
        <w:rPr>
          <w:rFonts w:ascii="Times New Roman" w:hAnsi="Times New Roman"/>
          <w:bCs/>
          <w:sz w:val="28"/>
          <w:szCs w:val="28"/>
        </w:rPr>
        <w:t>присутствует</w:t>
      </w:r>
      <w:r w:rsidRPr="007265C3">
        <w:rPr>
          <w:rFonts w:ascii="Times New Roman" w:hAnsi="Times New Roman"/>
          <w:bCs/>
          <w:sz w:val="28"/>
          <w:szCs w:val="28"/>
        </w:rPr>
        <w:t xml:space="preserve"> удовлетворенность граждан </w:t>
      </w:r>
      <w:r w:rsidRPr="007265C3">
        <w:rPr>
          <w:rFonts w:ascii="Times New Roman" w:hAnsi="Times New Roman"/>
          <w:sz w:val="28"/>
          <w:szCs w:val="28"/>
        </w:rPr>
        <w:t xml:space="preserve">всех социальных групп </w:t>
      </w:r>
      <w:r w:rsidRPr="007265C3">
        <w:rPr>
          <w:rFonts w:ascii="Times New Roman" w:hAnsi="Times New Roman"/>
          <w:bCs/>
          <w:sz w:val="28"/>
          <w:szCs w:val="28"/>
        </w:rPr>
        <w:t>количеством организаций предост</w:t>
      </w:r>
      <w:r w:rsidR="007F353E" w:rsidRPr="007265C3">
        <w:rPr>
          <w:rFonts w:ascii="Times New Roman" w:hAnsi="Times New Roman"/>
          <w:bCs/>
          <w:sz w:val="28"/>
          <w:szCs w:val="28"/>
        </w:rPr>
        <w:t>авляющих товары, работы, услуги</w:t>
      </w:r>
      <w:r w:rsidR="007265C3">
        <w:rPr>
          <w:rFonts w:ascii="Times New Roman" w:hAnsi="Times New Roman"/>
          <w:bCs/>
          <w:sz w:val="28"/>
          <w:szCs w:val="28"/>
        </w:rPr>
        <w:t>;</w:t>
      </w:r>
    </w:p>
    <w:p w:rsidR="00473535" w:rsidRPr="007265C3" w:rsidRDefault="007265C3" w:rsidP="00BE26C8">
      <w:pPr>
        <w:pStyle w:val="a7"/>
        <w:numPr>
          <w:ilvl w:val="1"/>
          <w:numId w:val="30"/>
        </w:numPr>
        <w:tabs>
          <w:tab w:val="left" w:pos="1134"/>
        </w:tabs>
        <w:spacing w:after="0" w:line="240" w:lineRule="auto"/>
        <w:jc w:val="both"/>
        <w:rPr>
          <w:rFonts w:ascii="Times New Roman" w:hAnsi="Times New Roman"/>
          <w:bCs/>
          <w:sz w:val="28"/>
          <w:szCs w:val="28"/>
        </w:rPr>
      </w:pPr>
      <w:r w:rsidRPr="007265C3">
        <w:rPr>
          <w:rFonts w:ascii="Times New Roman" w:hAnsi="Times New Roman"/>
          <w:bCs/>
          <w:sz w:val="28"/>
          <w:szCs w:val="28"/>
        </w:rPr>
        <w:t>п</w:t>
      </w:r>
      <w:r w:rsidR="00473535" w:rsidRPr="007265C3">
        <w:rPr>
          <w:rFonts w:ascii="Times New Roman" w:hAnsi="Times New Roman"/>
          <w:bCs/>
          <w:sz w:val="28"/>
          <w:szCs w:val="28"/>
        </w:rPr>
        <w:t xml:space="preserve">о мнению большинства опрошенных всех категорий социального статуса, такие товарные рынки как: </w:t>
      </w:r>
      <w:r w:rsidR="007D3557" w:rsidRPr="007265C3">
        <w:rPr>
          <w:rFonts w:ascii="Times New Roman" w:hAnsi="Times New Roman"/>
          <w:bCs/>
          <w:sz w:val="28"/>
          <w:szCs w:val="28"/>
        </w:rPr>
        <w:t xml:space="preserve">рынок услуг дошкольного образования, общего образования, </w:t>
      </w:r>
      <w:r w:rsidR="00367539" w:rsidRPr="007265C3">
        <w:rPr>
          <w:rFonts w:ascii="Times New Roman" w:hAnsi="Times New Roman"/>
          <w:bCs/>
          <w:sz w:val="28"/>
          <w:szCs w:val="28"/>
        </w:rPr>
        <w:t>дополнительного образования детей, медицинских услуг, рынок розничной торговли лекарственными препаратами, медицинскими изделиями и сопутствующими товарами, ритуальных услуг, рынок теплоснабжения, перевозки пассажиров и багажа легковым такси,  рынок услуг связи, в том числе услуг по предоставлению широкополосного доступа к информационно-телекоммуникационной сети «Интернет»</w:t>
      </w:r>
      <w:r w:rsidR="007D3557" w:rsidRPr="007265C3">
        <w:rPr>
          <w:rFonts w:ascii="Times New Roman" w:hAnsi="Times New Roman"/>
          <w:bCs/>
          <w:sz w:val="28"/>
          <w:szCs w:val="28"/>
        </w:rPr>
        <w:t xml:space="preserve">, дорожной деятельности, архитектурно-строительного проектирования, кадастровых и землеустроительных работ, рынок нефтепродуктов, реализации сельскохозяйственной продукции, </w:t>
      </w:r>
      <w:r w:rsidR="007D3557" w:rsidRPr="007265C3">
        <w:rPr>
          <w:rFonts w:ascii="Times New Roman" w:hAnsi="Times New Roman"/>
          <w:bCs/>
          <w:sz w:val="28"/>
          <w:szCs w:val="28"/>
        </w:rPr>
        <w:tab/>
        <w:t>розничной торговли, бытовых услуг, пищевой продукции, финансовых услуг, рынок водоснабжения водоотведения</w:t>
      </w:r>
      <w:r w:rsidR="00473535" w:rsidRPr="007265C3">
        <w:rPr>
          <w:rFonts w:ascii="Times New Roman" w:hAnsi="Times New Roman"/>
          <w:bCs/>
          <w:sz w:val="28"/>
          <w:szCs w:val="28"/>
        </w:rPr>
        <w:t xml:space="preserve"> представлены достаточным количеством организаций.</w:t>
      </w:r>
    </w:p>
    <w:p w:rsidR="00473535" w:rsidRPr="007E4ED2" w:rsidRDefault="00473535" w:rsidP="00473535">
      <w:pPr>
        <w:tabs>
          <w:tab w:val="left" w:pos="1134"/>
        </w:tabs>
        <w:spacing w:after="0" w:line="240" w:lineRule="auto"/>
        <w:ind w:firstLine="709"/>
        <w:jc w:val="both"/>
        <w:rPr>
          <w:rFonts w:ascii="Times New Roman" w:hAnsi="Times New Roman"/>
          <w:bCs/>
          <w:sz w:val="28"/>
          <w:szCs w:val="28"/>
        </w:rPr>
      </w:pPr>
      <w:r w:rsidRPr="007E4ED2">
        <w:rPr>
          <w:rFonts w:ascii="Times New Roman" w:hAnsi="Times New Roman"/>
          <w:bCs/>
          <w:sz w:val="28"/>
          <w:szCs w:val="28"/>
        </w:rPr>
        <w:t xml:space="preserve">Опрос респондентов на сколько удовлетворены характеристиками на всех товарных рынках, граждане </w:t>
      </w:r>
      <w:r w:rsidRPr="007E4ED2">
        <w:rPr>
          <w:rFonts w:ascii="Times New Roman" w:hAnsi="Times New Roman"/>
          <w:sz w:val="28"/>
          <w:szCs w:val="28"/>
        </w:rPr>
        <w:t xml:space="preserve">всех социальных групп, следующими товарами и услугами </w:t>
      </w:r>
      <w:r w:rsidRPr="007E4ED2">
        <w:rPr>
          <w:rFonts w:ascii="Times New Roman" w:hAnsi="Times New Roman"/>
          <w:bCs/>
          <w:sz w:val="28"/>
          <w:szCs w:val="28"/>
        </w:rPr>
        <w:t xml:space="preserve">представлен по </w:t>
      </w:r>
      <w:r w:rsidR="004C55FD" w:rsidRPr="007E4ED2">
        <w:rPr>
          <w:rFonts w:ascii="Times New Roman" w:hAnsi="Times New Roman"/>
          <w:bCs/>
          <w:sz w:val="28"/>
          <w:szCs w:val="28"/>
        </w:rPr>
        <w:t>уровню цен</w:t>
      </w:r>
      <w:r w:rsidRPr="007E4ED2">
        <w:rPr>
          <w:rFonts w:ascii="Times New Roman" w:hAnsi="Times New Roman"/>
          <w:bCs/>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6"/>
        <w:gridCol w:w="992"/>
        <w:gridCol w:w="992"/>
        <w:gridCol w:w="993"/>
        <w:gridCol w:w="992"/>
        <w:gridCol w:w="43"/>
        <w:gridCol w:w="951"/>
      </w:tblGrid>
      <w:tr w:rsidR="00E4704F" w:rsidRPr="001F48D9" w:rsidTr="00BC6E40">
        <w:trPr>
          <w:trHeight w:val="1450"/>
        </w:trPr>
        <w:tc>
          <w:tcPr>
            <w:tcW w:w="4926" w:type="dxa"/>
            <w:vAlign w:val="center"/>
          </w:tcPr>
          <w:p w:rsidR="00E4704F" w:rsidRPr="001F48D9" w:rsidRDefault="00E4704F" w:rsidP="00644605">
            <w:pPr>
              <w:spacing w:after="0"/>
              <w:rPr>
                <w:rFonts w:ascii="Times New Roman" w:hAnsi="Times New Roman"/>
                <w:sz w:val="24"/>
                <w:szCs w:val="24"/>
              </w:rPr>
            </w:pPr>
            <w:r w:rsidRPr="001F48D9">
              <w:rPr>
                <w:rFonts w:ascii="Times New Roman" w:hAnsi="Times New Roman"/>
                <w:sz w:val="24"/>
                <w:szCs w:val="24"/>
              </w:rPr>
              <w:t>Наименование рынка</w:t>
            </w:r>
          </w:p>
        </w:tc>
        <w:tc>
          <w:tcPr>
            <w:tcW w:w="992" w:type="dxa"/>
            <w:vAlign w:val="center"/>
          </w:tcPr>
          <w:p w:rsidR="00E4704F" w:rsidRPr="001F48D9" w:rsidRDefault="00E4704F" w:rsidP="00644605">
            <w:pPr>
              <w:spacing w:after="0"/>
              <w:jc w:val="center"/>
              <w:rPr>
                <w:rFonts w:ascii="Times New Roman" w:hAnsi="Times New Roman"/>
                <w:sz w:val="24"/>
                <w:szCs w:val="24"/>
              </w:rPr>
            </w:pPr>
            <w:r w:rsidRPr="001F48D9">
              <w:rPr>
                <w:rFonts w:ascii="Times New Roman" w:hAnsi="Times New Roman"/>
                <w:sz w:val="24"/>
                <w:szCs w:val="24"/>
              </w:rPr>
              <w:t>Удовлетворен</w:t>
            </w:r>
          </w:p>
        </w:tc>
        <w:tc>
          <w:tcPr>
            <w:tcW w:w="992" w:type="dxa"/>
            <w:vAlign w:val="center"/>
          </w:tcPr>
          <w:p w:rsidR="00E4704F" w:rsidRPr="001F48D9" w:rsidRDefault="00E4704F" w:rsidP="00644605">
            <w:pPr>
              <w:spacing w:after="0"/>
              <w:jc w:val="center"/>
              <w:rPr>
                <w:rFonts w:ascii="Times New Roman" w:hAnsi="Times New Roman"/>
                <w:sz w:val="24"/>
                <w:szCs w:val="24"/>
              </w:rPr>
            </w:pPr>
            <w:r w:rsidRPr="001F48D9">
              <w:rPr>
                <w:rFonts w:ascii="Times New Roman" w:hAnsi="Times New Roman"/>
                <w:sz w:val="24"/>
                <w:szCs w:val="24"/>
              </w:rPr>
              <w:t>Скорее удовлетворен</w:t>
            </w:r>
          </w:p>
        </w:tc>
        <w:tc>
          <w:tcPr>
            <w:tcW w:w="993" w:type="dxa"/>
            <w:vAlign w:val="center"/>
          </w:tcPr>
          <w:p w:rsidR="00E4704F" w:rsidRPr="001F48D9" w:rsidRDefault="00E4704F" w:rsidP="00644605">
            <w:pPr>
              <w:spacing w:after="0"/>
              <w:jc w:val="center"/>
              <w:rPr>
                <w:rFonts w:ascii="Times New Roman" w:hAnsi="Times New Roman"/>
                <w:sz w:val="24"/>
                <w:szCs w:val="24"/>
              </w:rPr>
            </w:pPr>
            <w:r w:rsidRPr="001F48D9">
              <w:rPr>
                <w:rFonts w:ascii="Times New Roman" w:hAnsi="Times New Roman"/>
                <w:sz w:val="24"/>
                <w:szCs w:val="24"/>
              </w:rPr>
              <w:t>Скорее не удовлетворен</w:t>
            </w:r>
          </w:p>
        </w:tc>
        <w:tc>
          <w:tcPr>
            <w:tcW w:w="992" w:type="dxa"/>
            <w:vAlign w:val="center"/>
          </w:tcPr>
          <w:p w:rsidR="00E4704F" w:rsidRPr="001F48D9" w:rsidRDefault="00E4704F" w:rsidP="00644605">
            <w:pPr>
              <w:spacing w:after="0"/>
              <w:jc w:val="center"/>
              <w:rPr>
                <w:rFonts w:ascii="Times New Roman" w:hAnsi="Times New Roman"/>
                <w:sz w:val="24"/>
                <w:szCs w:val="24"/>
              </w:rPr>
            </w:pPr>
            <w:r w:rsidRPr="001F48D9">
              <w:rPr>
                <w:rFonts w:ascii="Times New Roman" w:hAnsi="Times New Roman"/>
                <w:sz w:val="24"/>
                <w:szCs w:val="24"/>
              </w:rPr>
              <w:t>Не удовлетворен</w:t>
            </w:r>
          </w:p>
        </w:tc>
        <w:tc>
          <w:tcPr>
            <w:tcW w:w="994" w:type="dxa"/>
            <w:gridSpan w:val="2"/>
            <w:vAlign w:val="center"/>
          </w:tcPr>
          <w:p w:rsidR="00E4704F" w:rsidRPr="001F48D9" w:rsidRDefault="00E4704F" w:rsidP="00644605">
            <w:pPr>
              <w:spacing w:after="0"/>
              <w:jc w:val="center"/>
              <w:rPr>
                <w:rFonts w:ascii="Times New Roman" w:hAnsi="Times New Roman"/>
                <w:sz w:val="24"/>
                <w:szCs w:val="24"/>
              </w:rPr>
            </w:pPr>
            <w:r w:rsidRPr="001F48D9">
              <w:rPr>
                <w:rFonts w:ascii="Times New Roman" w:hAnsi="Times New Roman"/>
                <w:sz w:val="24"/>
                <w:szCs w:val="24"/>
              </w:rPr>
              <w:t>Затрудняюсь ответить</w:t>
            </w:r>
          </w:p>
        </w:tc>
      </w:tr>
      <w:tr w:rsidR="00E4704F" w:rsidRPr="001F48D9" w:rsidTr="00BC6E40">
        <w:tc>
          <w:tcPr>
            <w:tcW w:w="4926" w:type="dxa"/>
            <w:vAlign w:val="center"/>
          </w:tcPr>
          <w:p w:rsidR="00E4704F" w:rsidRPr="001F48D9" w:rsidRDefault="00E4704F"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услуг дошкольного образования</w:t>
            </w:r>
          </w:p>
        </w:tc>
        <w:tc>
          <w:tcPr>
            <w:tcW w:w="992" w:type="dxa"/>
            <w:vAlign w:val="center"/>
          </w:tcPr>
          <w:p w:rsidR="00E4704F" w:rsidRPr="001F48D9" w:rsidRDefault="00E4704F" w:rsidP="00644605">
            <w:pPr>
              <w:spacing w:after="0"/>
              <w:rPr>
                <w:rFonts w:ascii="Times New Roman" w:hAnsi="Times New Roman"/>
                <w:sz w:val="24"/>
                <w:szCs w:val="24"/>
              </w:rPr>
            </w:pPr>
            <w:r w:rsidRPr="001F48D9">
              <w:rPr>
                <w:rFonts w:ascii="Times New Roman" w:hAnsi="Times New Roman"/>
                <w:sz w:val="24"/>
                <w:szCs w:val="24"/>
              </w:rPr>
              <w:t>546</w:t>
            </w:r>
          </w:p>
        </w:tc>
        <w:tc>
          <w:tcPr>
            <w:tcW w:w="992" w:type="dxa"/>
            <w:vAlign w:val="center"/>
          </w:tcPr>
          <w:p w:rsidR="00E4704F" w:rsidRPr="001F48D9" w:rsidRDefault="00E4704F" w:rsidP="00644605">
            <w:pPr>
              <w:spacing w:after="0"/>
              <w:rPr>
                <w:rFonts w:ascii="Times New Roman" w:hAnsi="Times New Roman"/>
                <w:sz w:val="24"/>
                <w:szCs w:val="24"/>
              </w:rPr>
            </w:pPr>
            <w:r w:rsidRPr="001F48D9">
              <w:rPr>
                <w:rFonts w:ascii="Times New Roman" w:hAnsi="Times New Roman"/>
                <w:sz w:val="24"/>
                <w:szCs w:val="24"/>
              </w:rPr>
              <w:t>740</w:t>
            </w:r>
          </w:p>
        </w:tc>
        <w:tc>
          <w:tcPr>
            <w:tcW w:w="993" w:type="dxa"/>
            <w:vAlign w:val="center"/>
          </w:tcPr>
          <w:p w:rsidR="00E4704F" w:rsidRPr="001F48D9" w:rsidRDefault="00E4704F" w:rsidP="00644605">
            <w:pPr>
              <w:spacing w:after="0"/>
              <w:rPr>
                <w:rFonts w:ascii="Times New Roman" w:hAnsi="Times New Roman"/>
                <w:sz w:val="24"/>
                <w:szCs w:val="24"/>
              </w:rPr>
            </w:pPr>
            <w:r w:rsidRPr="001F48D9">
              <w:rPr>
                <w:rFonts w:ascii="Times New Roman" w:hAnsi="Times New Roman"/>
                <w:sz w:val="24"/>
                <w:szCs w:val="24"/>
              </w:rPr>
              <w:t>204</w:t>
            </w:r>
          </w:p>
        </w:tc>
        <w:tc>
          <w:tcPr>
            <w:tcW w:w="992" w:type="dxa"/>
            <w:vAlign w:val="center"/>
          </w:tcPr>
          <w:p w:rsidR="00E4704F" w:rsidRPr="001F48D9" w:rsidRDefault="00E4704F" w:rsidP="00644605">
            <w:pPr>
              <w:spacing w:after="0"/>
              <w:rPr>
                <w:rFonts w:ascii="Times New Roman" w:hAnsi="Times New Roman"/>
                <w:sz w:val="24"/>
                <w:szCs w:val="24"/>
              </w:rPr>
            </w:pPr>
            <w:r w:rsidRPr="001F48D9">
              <w:rPr>
                <w:rFonts w:ascii="Times New Roman" w:hAnsi="Times New Roman"/>
                <w:sz w:val="24"/>
                <w:szCs w:val="24"/>
              </w:rPr>
              <w:t>164</w:t>
            </w:r>
          </w:p>
        </w:tc>
        <w:tc>
          <w:tcPr>
            <w:tcW w:w="994" w:type="dxa"/>
            <w:gridSpan w:val="2"/>
            <w:vAlign w:val="center"/>
          </w:tcPr>
          <w:p w:rsidR="00E4704F" w:rsidRPr="001F48D9" w:rsidRDefault="00E4704F" w:rsidP="00644605">
            <w:pPr>
              <w:spacing w:after="0"/>
              <w:rPr>
                <w:rFonts w:ascii="Times New Roman" w:hAnsi="Times New Roman"/>
                <w:sz w:val="24"/>
                <w:szCs w:val="24"/>
              </w:rPr>
            </w:pPr>
            <w:r w:rsidRPr="001F48D9">
              <w:rPr>
                <w:rFonts w:ascii="Times New Roman" w:hAnsi="Times New Roman"/>
                <w:sz w:val="24"/>
                <w:szCs w:val="24"/>
              </w:rPr>
              <w:t>139</w:t>
            </w:r>
          </w:p>
        </w:tc>
      </w:tr>
      <w:tr w:rsidR="00E4704F" w:rsidRPr="001F48D9" w:rsidTr="00BC6E40">
        <w:tc>
          <w:tcPr>
            <w:tcW w:w="4926" w:type="dxa"/>
            <w:vAlign w:val="center"/>
          </w:tcPr>
          <w:p w:rsidR="00E4704F" w:rsidRPr="001F48D9" w:rsidRDefault="00E4704F"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lastRenderedPageBreak/>
              <w:t>Рынок услуг общего образования</w:t>
            </w:r>
          </w:p>
        </w:tc>
        <w:tc>
          <w:tcPr>
            <w:tcW w:w="992" w:type="dxa"/>
            <w:vAlign w:val="center"/>
          </w:tcPr>
          <w:p w:rsidR="00E4704F" w:rsidRPr="001F48D9" w:rsidRDefault="00E4704F" w:rsidP="00644605">
            <w:pPr>
              <w:spacing w:after="0"/>
              <w:rPr>
                <w:rFonts w:ascii="Times New Roman" w:hAnsi="Times New Roman"/>
                <w:sz w:val="24"/>
                <w:szCs w:val="24"/>
              </w:rPr>
            </w:pPr>
            <w:r w:rsidRPr="001F48D9">
              <w:rPr>
                <w:rFonts w:ascii="Times New Roman" w:hAnsi="Times New Roman"/>
                <w:sz w:val="24"/>
                <w:szCs w:val="24"/>
              </w:rPr>
              <w:t>516</w:t>
            </w:r>
          </w:p>
        </w:tc>
        <w:tc>
          <w:tcPr>
            <w:tcW w:w="992" w:type="dxa"/>
            <w:vAlign w:val="center"/>
          </w:tcPr>
          <w:p w:rsidR="00E4704F" w:rsidRPr="001F48D9" w:rsidRDefault="00E4704F" w:rsidP="00644605">
            <w:pPr>
              <w:spacing w:after="0"/>
              <w:rPr>
                <w:rFonts w:ascii="Times New Roman" w:hAnsi="Times New Roman"/>
                <w:sz w:val="24"/>
                <w:szCs w:val="24"/>
              </w:rPr>
            </w:pPr>
            <w:r w:rsidRPr="001F48D9">
              <w:rPr>
                <w:rFonts w:ascii="Times New Roman" w:hAnsi="Times New Roman"/>
                <w:sz w:val="24"/>
                <w:szCs w:val="24"/>
              </w:rPr>
              <w:t>738</w:t>
            </w:r>
          </w:p>
        </w:tc>
        <w:tc>
          <w:tcPr>
            <w:tcW w:w="993" w:type="dxa"/>
            <w:vAlign w:val="center"/>
          </w:tcPr>
          <w:p w:rsidR="00E4704F" w:rsidRPr="001F48D9" w:rsidRDefault="00E4704F" w:rsidP="00644605">
            <w:pPr>
              <w:spacing w:after="0"/>
              <w:rPr>
                <w:rFonts w:ascii="Times New Roman" w:hAnsi="Times New Roman"/>
                <w:sz w:val="24"/>
                <w:szCs w:val="24"/>
              </w:rPr>
            </w:pPr>
            <w:r w:rsidRPr="001F48D9">
              <w:rPr>
                <w:rFonts w:ascii="Times New Roman" w:hAnsi="Times New Roman"/>
                <w:sz w:val="24"/>
                <w:szCs w:val="24"/>
              </w:rPr>
              <w:t>242</w:t>
            </w:r>
          </w:p>
        </w:tc>
        <w:tc>
          <w:tcPr>
            <w:tcW w:w="992" w:type="dxa"/>
            <w:vAlign w:val="center"/>
          </w:tcPr>
          <w:p w:rsidR="00E4704F" w:rsidRPr="001F48D9" w:rsidRDefault="00E4704F" w:rsidP="00644605">
            <w:pPr>
              <w:spacing w:after="0"/>
              <w:rPr>
                <w:rFonts w:ascii="Times New Roman" w:hAnsi="Times New Roman"/>
                <w:sz w:val="24"/>
                <w:szCs w:val="24"/>
              </w:rPr>
            </w:pPr>
            <w:r w:rsidRPr="001F48D9">
              <w:rPr>
                <w:rFonts w:ascii="Times New Roman" w:hAnsi="Times New Roman"/>
                <w:sz w:val="24"/>
                <w:szCs w:val="24"/>
              </w:rPr>
              <w:t>163</w:t>
            </w:r>
          </w:p>
        </w:tc>
        <w:tc>
          <w:tcPr>
            <w:tcW w:w="994" w:type="dxa"/>
            <w:gridSpan w:val="2"/>
            <w:vAlign w:val="center"/>
          </w:tcPr>
          <w:p w:rsidR="00E4704F" w:rsidRPr="001F48D9" w:rsidRDefault="00E4704F" w:rsidP="00644605">
            <w:pPr>
              <w:spacing w:after="0"/>
              <w:rPr>
                <w:rFonts w:ascii="Times New Roman" w:hAnsi="Times New Roman"/>
                <w:sz w:val="24"/>
                <w:szCs w:val="24"/>
              </w:rPr>
            </w:pPr>
            <w:r w:rsidRPr="001F48D9">
              <w:rPr>
                <w:rFonts w:ascii="Times New Roman" w:hAnsi="Times New Roman"/>
                <w:sz w:val="24"/>
                <w:szCs w:val="24"/>
              </w:rPr>
              <w:t>134</w:t>
            </w:r>
          </w:p>
        </w:tc>
      </w:tr>
      <w:tr w:rsidR="00E4704F" w:rsidRPr="001F48D9" w:rsidTr="00BC6E40">
        <w:tc>
          <w:tcPr>
            <w:tcW w:w="4926" w:type="dxa"/>
            <w:vAlign w:val="center"/>
          </w:tcPr>
          <w:p w:rsidR="00E4704F" w:rsidRPr="001F48D9" w:rsidRDefault="00E4704F"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услуг среднего профессионального образования</w:t>
            </w:r>
          </w:p>
        </w:tc>
        <w:tc>
          <w:tcPr>
            <w:tcW w:w="992" w:type="dxa"/>
            <w:vAlign w:val="center"/>
          </w:tcPr>
          <w:p w:rsidR="00E4704F" w:rsidRPr="001F48D9" w:rsidRDefault="00E4704F" w:rsidP="00644605">
            <w:pPr>
              <w:spacing w:after="0"/>
              <w:rPr>
                <w:rFonts w:ascii="Times New Roman" w:hAnsi="Times New Roman"/>
                <w:sz w:val="24"/>
                <w:szCs w:val="24"/>
              </w:rPr>
            </w:pPr>
            <w:r w:rsidRPr="001F48D9">
              <w:rPr>
                <w:rFonts w:ascii="Times New Roman" w:hAnsi="Times New Roman"/>
                <w:sz w:val="24"/>
                <w:szCs w:val="24"/>
              </w:rPr>
              <w:t>515</w:t>
            </w:r>
          </w:p>
        </w:tc>
        <w:tc>
          <w:tcPr>
            <w:tcW w:w="992" w:type="dxa"/>
            <w:vAlign w:val="center"/>
          </w:tcPr>
          <w:p w:rsidR="00E4704F" w:rsidRPr="001F48D9" w:rsidRDefault="00E4704F" w:rsidP="00644605">
            <w:pPr>
              <w:spacing w:after="0"/>
              <w:rPr>
                <w:rFonts w:ascii="Times New Roman" w:hAnsi="Times New Roman"/>
                <w:sz w:val="24"/>
                <w:szCs w:val="24"/>
              </w:rPr>
            </w:pPr>
            <w:r w:rsidRPr="001F48D9">
              <w:rPr>
                <w:rFonts w:ascii="Times New Roman" w:hAnsi="Times New Roman"/>
                <w:sz w:val="24"/>
                <w:szCs w:val="24"/>
              </w:rPr>
              <w:t>735</w:t>
            </w:r>
          </w:p>
        </w:tc>
        <w:tc>
          <w:tcPr>
            <w:tcW w:w="993" w:type="dxa"/>
            <w:vAlign w:val="center"/>
          </w:tcPr>
          <w:p w:rsidR="00E4704F" w:rsidRPr="001F48D9" w:rsidRDefault="00E4704F" w:rsidP="00644605">
            <w:pPr>
              <w:spacing w:after="0"/>
              <w:rPr>
                <w:rFonts w:ascii="Times New Roman" w:hAnsi="Times New Roman"/>
                <w:sz w:val="24"/>
                <w:szCs w:val="24"/>
              </w:rPr>
            </w:pPr>
            <w:r w:rsidRPr="001F48D9">
              <w:rPr>
                <w:rFonts w:ascii="Times New Roman" w:hAnsi="Times New Roman"/>
                <w:sz w:val="24"/>
                <w:szCs w:val="24"/>
              </w:rPr>
              <w:t>234</w:t>
            </w:r>
          </w:p>
        </w:tc>
        <w:tc>
          <w:tcPr>
            <w:tcW w:w="992" w:type="dxa"/>
            <w:vAlign w:val="center"/>
          </w:tcPr>
          <w:p w:rsidR="00E4704F" w:rsidRPr="001F48D9" w:rsidRDefault="00E4704F" w:rsidP="00644605">
            <w:pPr>
              <w:spacing w:after="0"/>
              <w:rPr>
                <w:rFonts w:ascii="Times New Roman" w:hAnsi="Times New Roman"/>
                <w:sz w:val="24"/>
                <w:szCs w:val="24"/>
              </w:rPr>
            </w:pPr>
            <w:r w:rsidRPr="001F48D9">
              <w:rPr>
                <w:rFonts w:ascii="Times New Roman" w:hAnsi="Times New Roman"/>
                <w:sz w:val="24"/>
                <w:szCs w:val="24"/>
              </w:rPr>
              <w:t>176</w:t>
            </w:r>
          </w:p>
        </w:tc>
        <w:tc>
          <w:tcPr>
            <w:tcW w:w="994" w:type="dxa"/>
            <w:gridSpan w:val="2"/>
            <w:vAlign w:val="center"/>
          </w:tcPr>
          <w:p w:rsidR="00E4704F" w:rsidRPr="001F48D9" w:rsidRDefault="00E4704F" w:rsidP="00644605">
            <w:pPr>
              <w:spacing w:after="0"/>
              <w:rPr>
                <w:rFonts w:ascii="Times New Roman" w:hAnsi="Times New Roman"/>
                <w:sz w:val="24"/>
                <w:szCs w:val="24"/>
              </w:rPr>
            </w:pPr>
            <w:r w:rsidRPr="001F48D9">
              <w:rPr>
                <w:rFonts w:ascii="Times New Roman" w:hAnsi="Times New Roman"/>
                <w:sz w:val="24"/>
                <w:szCs w:val="24"/>
              </w:rPr>
              <w:t>133</w:t>
            </w:r>
          </w:p>
        </w:tc>
      </w:tr>
      <w:tr w:rsidR="00E4704F" w:rsidRPr="001F48D9" w:rsidTr="00BC6E40">
        <w:tc>
          <w:tcPr>
            <w:tcW w:w="4926" w:type="dxa"/>
            <w:vAlign w:val="center"/>
          </w:tcPr>
          <w:p w:rsidR="00E4704F" w:rsidRPr="001F48D9" w:rsidRDefault="00E4704F"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услуг дополнительного образования детей</w:t>
            </w:r>
          </w:p>
        </w:tc>
        <w:tc>
          <w:tcPr>
            <w:tcW w:w="992"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537</w:t>
            </w:r>
          </w:p>
        </w:tc>
        <w:tc>
          <w:tcPr>
            <w:tcW w:w="992"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717</w:t>
            </w:r>
          </w:p>
        </w:tc>
        <w:tc>
          <w:tcPr>
            <w:tcW w:w="993"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246</w:t>
            </w:r>
          </w:p>
        </w:tc>
        <w:tc>
          <w:tcPr>
            <w:tcW w:w="992"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159</w:t>
            </w:r>
          </w:p>
        </w:tc>
        <w:tc>
          <w:tcPr>
            <w:tcW w:w="994" w:type="dxa"/>
            <w:gridSpan w:val="2"/>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134</w:t>
            </w:r>
          </w:p>
        </w:tc>
      </w:tr>
      <w:tr w:rsidR="00E4704F" w:rsidRPr="001F48D9" w:rsidTr="00BC6E40">
        <w:tc>
          <w:tcPr>
            <w:tcW w:w="4926" w:type="dxa"/>
            <w:vAlign w:val="center"/>
          </w:tcPr>
          <w:p w:rsidR="00E4704F" w:rsidRPr="001F48D9" w:rsidRDefault="00E4704F"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услуг детского отдыха и оздоровления</w:t>
            </w:r>
          </w:p>
        </w:tc>
        <w:tc>
          <w:tcPr>
            <w:tcW w:w="992"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488</w:t>
            </w:r>
          </w:p>
        </w:tc>
        <w:tc>
          <w:tcPr>
            <w:tcW w:w="992"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674</w:t>
            </w:r>
          </w:p>
        </w:tc>
        <w:tc>
          <w:tcPr>
            <w:tcW w:w="993"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284</w:t>
            </w:r>
          </w:p>
        </w:tc>
        <w:tc>
          <w:tcPr>
            <w:tcW w:w="992"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205</w:t>
            </w:r>
          </w:p>
        </w:tc>
        <w:tc>
          <w:tcPr>
            <w:tcW w:w="994" w:type="dxa"/>
            <w:gridSpan w:val="2"/>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142</w:t>
            </w:r>
          </w:p>
        </w:tc>
      </w:tr>
      <w:tr w:rsidR="00E4704F" w:rsidRPr="001F48D9" w:rsidTr="00BC6E40">
        <w:tc>
          <w:tcPr>
            <w:tcW w:w="4926" w:type="dxa"/>
            <w:vAlign w:val="center"/>
          </w:tcPr>
          <w:p w:rsidR="00E4704F" w:rsidRPr="001F48D9" w:rsidRDefault="00E4704F"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медицинских услуг</w:t>
            </w:r>
          </w:p>
        </w:tc>
        <w:tc>
          <w:tcPr>
            <w:tcW w:w="992"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476</w:t>
            </w:r>
          </w:p>
        </w:tc>
        <w:tc>
          <w:tcPr>
            <w:tcW w:w="992"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626</w:t>
            </w:r>
          </w:p>
        </w:tc>
        <w:tc>
          <w:tcPr>
            <w:tcW w:w="993"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305</w:t>
            </w:r>
          </w:p>
        </w:tc>
        <w:tc>
          <w:tcPr>
            <w:tcW w:w="992"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256</w:t>
            </w:r>
          </w:p>
        </w:tc>
        <w:tc>
          <w:tcPr>
            <w:tcW w:w="994" w:type="dxa"/>
            <w:gridSpan w:val="2"/>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130</w:t>
            </w:r>
          </w:p>
        </w:tc>
      </w:tr>
      <w:tr w:rsidR="00E4704F" w:rsidRPr="001F48D9" w:rsidTr="00BC6E40">
        <w:tc>
          <w:tcPr>
            <w:tcW w:w="4926" w:type="dxa"/>
            <w:vAlign w:val="center"/>
          </w:tcPr>
          <w:p w:rsidR="00E4704F" w:rsidRPr="001F48D9" w:rsidRDefault="00E4704F"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услуг розничной торговли лекарственными препаратами, медицинскими изделиями и сопутствующими товарами</w:t>
            </w:r>
          </w:p>
        </w:tc>
        <w:tc>
          <w:tcPr>
            <w:tcW w:w="992"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511</w:t>
            </w:r>
          </w:p>
        </w:tc>
        <w:tc>
          <w:tcPr>
            <w:tcW w:w="992"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722</w:t>
            </w:r>
          </w:p>
        </w:tc>
        <w:tc>
          <w:tcPr>
            <w:tcW w:w="993"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245</w:t>
            </w:r>
          </w:p>
        </w:tc>
        <w:tc>
          <w:tcPr>
            <w:tcW w:w="992"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188</w:t>
            </w:r>
          </w:p>
        </w:tc>
        <w:tc>
          <w:tcPr>
            <w:tcW w:w="994" w:type="dxa"/>
            <w:gridSpan w:val="2"/>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127</w:t>
            </w:r>
          </w:p>
        </w:tc>
      </w:tr>
      <w:tr w:rsidR="00E4704F" w:rsidRPr="001F48D9" w:rsidTr="00BC6E40">
        <w:tc>
          <w:tcPr>
            <w:tcW w:w="4926" w:type="dxa"/>
            <w:vAlign w:val="center"/>
          </w:tcPr>
          <w:p w:rsidR="00E4704F" w:rsidRPr="001F48D9" w:rsidRDefault="00E4704F"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психолого-педагогического сопровождения детей с ограниченными возможностями здоровья</w:t>
            </w:r>
          </w:p>
        </w:tc>
        <w:tc>
          <w:tcPr>
            <w:tcW w:w="992"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481</w:t>
            </w:r>
          </w:p>
        </w:tc>
        <w:tc>
          <w:tcPr>
            <w:tcW w:w="992"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648</w:t>
            </w:r>
          </w:p>
        </w:tc>
        <w:tc>
          <w:tcPr>
            <w:tcW w:w="993"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276</w:t>
            </w:r>
          </w:p>
        </w:tc>
        <w:tc>
          <w:tcPr>
            <w:tcW w:w="992"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188</w:t>
            </w:r>
          </w:p>
        </w:tc>
        <w:tc>
          <w:tcPr>
            <w:tcW w:w="994" w:type="dxa"/>
            <w:gridSpan w:val="2"/>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200</w:t>
            </w:r>
          </w:p>
        </w:tc>
      </w:tr>
      <w:tr w:rsidR="00E4704F" w:rsidRPr="001F48D9" w:rsidTr="00BC6E40">
        <w:tc>
          <w:tcPr>
            <w:tcW w:w="4926" w:type="dxa"/>
            <w:vAlign w:val="center"/>
          </w:tcPr>
          <w:p w:rsidR="00E4704F" w:rsidRPr="001F48D9" w:rsidRDefault="00E4704F"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социальных услуг</w:t>
            </w:r>
          </w:p>
        </w:tc>
        <w:tc>
          <w:tcPr>
            <w:tcW w:w="992"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510</w:t>
            </w:r>
          </w:p>
        </w:tc>
        <w:tc>
          <w:tcPr>
            <w:tcW w:w="992"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711</w:t>
            </w:r>
          </w:p>
        </w:tc>
        <w:tc>
          <w:tcPr>
            <w:tcW w:w="993"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251</w:t>
            </w:r>
          </w:p>
        </w:tc>
        <w:tc>
          <w:tcPr>
            <w:tcW w:w="992"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172</w:t>
            </w:r>
          </w:p>
        </w:tc>
        <w:tc>
          <w:tcPr>
            <w:tcW w:w="994" w:type="dxa"/>
            <w:gridSpan w:val="2"/>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149</w:t>
            </w:r>
          </w:p>
        </w:tc>
      </w:tr>
      <w:tr w:rsidR="00E4704F" w:rsidRPr="001F48D9" w:rsidTr="00BC6E40">
        <w:tc>
          <w:tcPr>
            <w:tcW w:w="4926" w:type="dxa"/>
            <w:vAlign w:val="center"/>
          </w:tcPr>
          <w:p w:rsidR="00E4704F" w:rsidRPr="001F48D9" w:rsidRDefault="00E4704F"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ритуальных услуг</w:t>
            </w:r>
          </w:p>
        </w:tc>
        <w:tc>
          <w:tcPr>
            <w:tcW w:w="992"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529</w:t>
            </w:r>
          </w:p>
        </w:tc>
        <w:tc>
          <w:tcPr>
            <w:tcW w:w="992"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696</w:t>
            </w:r>
          </w:p>
        </w:tc>
        <w:tc>
          <w:tcPr>
            <w:tcW w:w="993"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247</w:t>
            </w:r>
          </w:p>
        </w:tc>
        <w:tc>
          <w:tcPr>
            <w:tcW w:w="992"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173</w:t>
            </w:r>
          </w:p>
        </w:tc>
        <w:tc>
          <w:tcPr>
            <w:tcW w:w="994" w:type="dxa"/>
            <w:gridSpan w:val="2"/>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148</w:t>
            </w:r>
          </w:p>
        </w:tc>
      </w:tr>
      <w:tr w:rsidR="00E4704F" w:rsidRPr="001F48D9" w:rsidTr="00BC6E40">
        <w:tc>
          <w:tcPr>
            <w:tcW w:w="4926" w:type="dxa"/>
            <w:vAlign w:val="center"/>
          </w:tcPr>
          <w:p w:rsidR="00E4704F" w:rsidRPr="001F48D9" w:rsidRDefault="00E4704F"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теплоснабжения (производство тепловой энергии)</w:t>
            </w:r>
          </w:p>
        </w:tc>
        <w:tc>
          <w:tcPr>
            <w:tcW w:w="992"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494</w:t>
            </w:r>
          </w:p>
        </w:tc>
        <w:tc>
          <w:tcPr>
            <w:tcW w:w="992"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724</w:t>
            </w:r>
          </w:p>
        </w:tc>
        <w:tc>
          <w:tcPr>
            <w:tcW w:w="993"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249</w:t>
            </w:r>
          </w:p>
        </w:tc>
        <w:tc>
          <w:tcPr>
            <w:tcW w:w="992"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184</w:t>
            </w:r>
          </w:p>
        </w:tc>
        <w:tc>
          <w:tcPr>
            <w:tcW w:w="994" w:type="dxa"/>
            <w:gridSpan w:val="2"/>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142</w:t>
            </w:r>
          </w:p>
        </w:tc>
      </w:tr>
      <w:tr w:rsidR="00E4704F" w:rsidRPr="001F48D9" w:rsidTr="00BC6E40">
        <w:tc>
          <w:tcPr>
            <w:tcW w:w="4926" w:type="dxa"/>
            <w:vAlign w:val="center"/>
          </w:tcPr>
          <w:p w:rsidR="00E4704F" w:rsidRPr="001F48D9" w:rsidRDefault="00E4704F"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услуг по сбору и транспортированию твердых коммунальных отходов</w:t>
            </w:r>
          </w:p>
        </w:tc>
        <w:tc>
          <w:tcPr>
            <w:tcW w:w="992"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476</w:t>
            </w:r>
          </w:p>
        </w:tc>
        <w:tc>
          <w:tcPr>
            <w:tcW w:w="992"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711</w:t>
            </w:r>
          </w:p>
        </w:tc>
        <w:tc>
          <w:tcPr>
            <w:tcW w:w="993"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275</w:t>
            </w:r>
          </w:p>
        </w:tc>
        <w:tc>
          <w:tcPr>
            <w:tcW w:w="992"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192</w:t>
            </w:r>
          </w:p>
        </w:tc>
        <w:tc>
          <w:tcPr>
            <w:tcW w:w="994" w:type="dxa"/>
            <w:gridSpan w:val="2"/>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139</w:t>
            </w:r>
          </w:p>
        </w:tc>
      </w:tr>
      <w:tr w:rsidR="00E4704F" w:rsidRPr="001F48D9" w:rsidTr="00BC6E40">
        <w:tc>
          <w:tcPr>
            <w:tcW w:w="4926" w:type="dxa"/>
            <w:vAlign w:val="center"/>
          </w:tcPr>
          <w:p w:rsidR="00E4704F" w:rsidRPr="001F48D9" w:rsidRDefault="00E4704F"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выполнения работ по благоустройству городской среды</w:t>
            </w:r>
          </w:p>
        </w:tc>
        <w:tc>
          <w:tcPr>
            <w:tcW w:w="992"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477</w:t>
            </w:r>
          </w:p>
        </w:tc>
        <w:tc>
          <w:tcPr>
            <w:tcW w:w="992"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715</w:t>
            </w:r>
          </w:p>
        </w:tc>
        <w:tc>
          <w:tcPr>
            <w:tcW w:w="993"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249</w:t>
            </w:r>
          </w:p>
        </w:tc>
        <w:tc>
          <w:tcPr>
            <w:tcW w:w="992"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207</w:t>
            </w:r>
          </w:p>
        </w:tc>
        <w:tc>
          <w:tcPr>
            <w:tcW w:w="994" w:type="dxa"/>
            <w:gridSpan w:val="2"/>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145</w:t>
            </w:r>
          </w:p>
        </w:tc>
      </w:tr>
      <w:tr w:rsidR="00E4704F" w:rsidRPr="001F48D9" w:rsidTr="00BC6E40">
        <w:tc>
          <w:tcPr>
            <w:tcW w:w="4926" w:type="dxa"/>
            <w:vAlign w:val="center"/>
          </w:tcPr>
          <w:p w:rsidR="00E4704F" w:rsidRPr="001F48D9" w:rsidRDefault="00E4704F"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выполнения работ по содержанию и текущему ремонту общего имущества собственников помещений в многоквартирном доме</w:t>
            </w:r>
          </w:p>
        </w:tc>
        <w:tc>
          <w:tcPr>
            <w:tcW w:w="992"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486</w:t>
            </w:r>
          </w:p>
        </w:tc>
        <w:tc>
          <w:tcPr>
            <w:tcW w:w="992"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679</w:t>
            </w:r>
          </w:p>
        </w:tc>
        <w:tc>
          <w:tcPr>
            <w:tcW w:w="993"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280</w:t>
            </w:r>
          </w:p>
        </w:tc>
        <w:tc>
          <w:tcPr>
            <w:tcW w:w="992"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195</w:t>
            </w:r>
          </w:p>
        </w:tc>
        <w:tc>
          <w:tcPr>
            <w:tcW w:w="994" w:type="dxa"/>
            <w:gridSpan w:val="2"/>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153</w:t>
            </w:r>
          </w:p>
        </w:tc>
      </w:tr>
      <w:tr w:rsidR="00E4704F" w:rsidRPr="001F48D9" w:rsidTr="00BC6E40">
        <w:tc>
          <w:tcPr>
            <w:tcW w:w="4926" w:type="dxa"/>
            <w:vAlign w:val="center"/>
          </w:tcPr>
          <w:p w:rsidR="00E4704F" w:rsidRPr="001F48D9" w:rsidRDefault="00E4704F"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поставки сжиженного газа в баллонах</w:t>
            </w:r>
          </w:p>
        </w:tc>
        <w:tc>
          <w:tcPr>
            <w:tcW w:w="992"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482</w:t>
            </w:r>
          </w:p>
        </w:tc>
        <w:tc>
          <w:tcPr>
            <w:tcW w:w="992"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725</w:t>
            </w:r>
          </w:p>
        </w:tc>
        <w:tc>
          <w:tcPr>
            <w:tcW w:w="993"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226</w:t>
            </w:r>
          </w:p>
        </w:tc>
        <w:tc>
          <w:tcPr>
            <w:tcW w:w="992"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184</w:t>
            </w:r>
          </w:p>
        </w:tc>
        <w:tc>
          <w:tcPr>
            <w:tcW w:w="994" w:type="dxa"/>
            <w:gridSpan w:val="2"/>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176</w:t>
            </w:r>
          </w:p>
        </w:tc>
      </w:tr>
      <w:tr w:rsidR="00E4704F" w:rsidRPr="001F48D9" w:rsidTr="00BC6E40">
        <w:tc>
          <w:tcPr>
            <w:tcW w:w="4926" w:type="dxa"/>
            <w:vAlign w:val="center"/>
          </w:tcPr>
          <w:p w:rsidR="00E4704F" w:rsidRPr="001F48D9" w:rsidRDefault="00E4704F"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оказания услуг по перевозке пассажиров автомобильным транспортом по муниципальным маршрутам регулярных перевозок</w:t>
            </w:r>
          </w:p>
        </w:tc>
        <w:tc>
          <w:tcPr>
            <w:tcW w:w="992"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476</w:t>
            </w:r>
          </w:p>
        </w:tc>
        <w:tc>
          <w:tcPr>
            <w:tcW w:w="992"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712</w:t>
            </w:r>
          </w:p>
        </w:tc>
        <w:tc>
          <w:tcPr>
            <w:tcW w:w="993"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278</w:t>
            </w:r>
          </w:p>
        </w:tc>
        <w:tc>
          <w:tcPr>
            <w:tcW w:w="992" w:type="dxa"/>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173</w:t>
            </w:r>
          </w:p>
        </w:tc>
        <w:tc>
          <w:tcPr>
            <w:tcW w:w="994" w:type="dxa"/>
            <w:gridSpan w:val="2"/>
            <w:vAlign w:val="center"/>
          </w:tcPr>
          <w:p w:rsidR="00E4704F" w:rsidRPr="001F48D9" w:rsidRDefault="00BC6E40" w:rsidP="00644605">
            <w:pPr>
              <w:spacing w:after="0"/>
              <w:rPr>
                <w:rFonts w:ascii="Times New Roman" w:hAnsi="Times New Roman"/>
                <w:sz w:val="24"/>
                <w:szCs w:val="24"/>
              </w:rPr>
            </w:pPr>
            <w:r w:rsidRPr="001F48D9">
              <w:rPr>
                <w:rFonts w:ascii="Times New Roman" w:hAnsi="Times New Roman"/>
                <w:sz w:val="24"/>
                <w:szCs w:val="24"/>
              </w:rPr>
              <w:t>154</w:t>
            </w:r>
          </w:p>
        </w:tc>
      </w:tr>
      <w:tr w:rsidR="00BC6E40" w:rsidRPr="001F48D9" w:rsidTr="00BC6E40">
        <w:tc>
          <w:tcPr>
            <w:tcW w:w="4926" w:type="dxa"/>
            <w:vAlign w:val="center"/>
          </w:tcPr>
          <w:p w:rsidR="00BC6E40" w:rsidRPr="001F48D9" w:rsidRDefault="00BC6E40"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оказания услуг по перевозке пассажиров автомобильным транспортом по межмуниципальным маршрутам регулярных перевозок</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474</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741</w:t>
            </w:r>
          </w:p>
        </w:tc>
        <w:tc>
          <w:tcPr>
            <w:tcW w:w="993"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255</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171</w:t>
            </w:r>
          </w:p>
        </w:tc>
        <w:tc>
          <w:tcPr>
            <w:tcW w:w="994" w:type="dxa"/>
            <w:gridSpan w:val="2"/>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152</w:t>
            </w:r>
          </w:p>
        </w:tc>
      </w:tr>
      <w:tr w:rsidR="00BC6E40" w:rsidRPr="001F48D9" w:rsidTr="00BC6E40">
        <w:tc>
          <w:tcPr>
            <w:tcW w:w="4926" w:type="dxa"/>
            <w:vAlign w:val="center"/>
          </w:tcPr>
          <w:p w:rsidR="00BC6E40" w:rsidRPr="001F48D9" w:rsidRDefault="00BC6E40"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оказания услуг по перевозке пассажиров и багажа легковым такси</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498</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746</w:t>
            </w:r>
          </w:p>
        </w:tc>
        <w:tc>
          <w:tcPr>
            <w:tcW w:w="993"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232</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167</w:t>
            </w:r>
          </w:p>
        </w:tc>
        <w:tc>
          <w:tcPr>
            <w:tcW w:w="994" w:type="dxa"/>
            <w:gridSpan w:val="2"/>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150</w:t>
            </w:r>
          </w:p>
        </w:tc>
      </w:tr>
      <w:tr w:rsidR="00BC6E40" w:rsidRPr="001F48D9" w:rsidTr="00BC6E40">
        <w:tc>
          <w:tcPr>
            <w:tcW w:w="4926" w:type="dxa"/>
            <w:vAlign w:val="center"/>
          </w:tcPr>
          <w:p w:rsidR="00BC6E40" w:rsidRPr="001F48D9" w:rsidRDefault="00BC6E40"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оказания услуг по ремонту автотранспортных средств</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498</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752</w:t>
            </w:r>
          </w:p>
        </w:tc>
        <w:tc>
          <w:tcPr>
            <w:tcW w:w="993"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240</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160</w:t>
            </w:r>
          </w:p>
        </w:tc>
        <w:tc>
          <w:tcPr>
            <w:tcW w:w="994" w:type="dxa"/>
            <w:gridSpan w:val="2"/>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143</w:t>
            </w:r>
          </w:p>
        </w:tc>
      </w:tr>
      <w:tr w:rsidR="00BC6E40" w:rsidRPr="001F48D9" w:rsidTr="00BC6E40">
        <w:tc>
          <w:tcPr>
            <w:tcW w:w="4926" w:type="dxa"/>
            <w:vAlign w:val="center"/>
          </w:tcPr>
          <w:p w:rsidR="00BC6E40" w:rsidRPr="001F48D9" w:rsidRDefault="00BC6E40"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534</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687</w:t>
            </w:r>
          </w:p>
        </w:tc>
        <w:tc>
          <w:tcPr>
            <w:tcW w:w="993"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258</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177</w:t>
            </w:r>
          </w:p>
        </w:tc>
        <w:tc>
          <w:tcPr>
            <w:tcW w:w="994" w:type="dxa"/>
            <w:gridSpan w:val="2"/>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137</w:t>
            </w:r>
          </w:p>
        </w:tc>
      </w:tr>
      <w:tr w:rsidR="00BC6E40" w:rsidRPr="001F48D9" w:rsidTr="00BC6E40">
        <w:tc>
          <w:tcPr>
            <w:tcW w:w="4926" w:type="dxa"/>
            <w:vAlign w:val="center"/>
          </w:tcPr>
          <w:p w:rsidR="00BC6E40" w:rsidRPr="001F48D9" w:rsidRDefault="00BC6E40"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жилищного строительства</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481</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695</w:t>
            </w:r>
          </w:p>
        </w:tc>
        <w:tc>
          <w:tcPr>
            <w:tcW w:w="993"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263</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197</w:t>
            </w:r>
          </w:p>
        </w:tc>
        <w:tc>
          <w:tcPr>
            <w:tcW w:w="994" w:type="dxa"/>
            <w:gridSpan w:val="2"/>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157</w:t>
            </w:r>
          </w:p>
        </w:tc>
      </w:tr>
      <w:tr w:rsidR="00BC6E40" w:rsidRPr="001F48D9" w:rsidTr="00BC6E40">
        <w:tc>
          <w:tcPr>
            <w:tcW w:w="4926" w:type="dxa"/>
            <w:vAlign w:val="center"/>
          </w:tcPr>
          <w:p w:rsidR="00BC6E40" w:rsidRPr="001F48D9" w:rsidRDefault="00BC6E40"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 xml:space="preserve">Рынок строительства объектов капитального строительства, зa </w:t>
            </w:r>
            <w:r w:rsidRPr="001F48D9">
              <w:rPr>
                <w:rFonts w:ascii="Times New Roman" w:hAnsi="Times New Roman"/>
                <w:sz w:val="24"/>
                <w:szCs w:val="24"/>
              </w:rPr>
              <w:lastRenderedPageBreak/>
              <w:t>исключением жилищного и дорожного строительства</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lastRenderedPageBreak/>
              <w:t>471</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705</w:t>
            </w:r>
          </w:p>
        </w:tc>
        <w:tc>
          <w:tcPr>
            <w:tcW w:w="993"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260</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189</w:t>
            </w:r>
          </w:p>
        </w:tc>
        <w:tc>
          <w:tcPr>
            <w:tcW w:w="994" w:type="dxa"/>
            <w:gridSpan w:val="2"/>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168</w:t>
            </w:r>
          </w:p>
        </w:tc>
      </w:tr>
      <w:tr w:rsidR="00BC6E40" w:rsidRPr="001F48D9" w:rsidTr="00BC6E40">
        <w:tc>
          <w:tcPr>
            <w:tcW w:w="4926" w:type="dxa"/>
            <w:vAlign w:val="center"/>
          </w:tcPr>
          <w:p w:rsidR="00BC6E40" w:rsidRPr="001F48D9" w:rsidRDefault="00BC6E40"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lastRenderedPageBreak/>
              <w:t>Рынок дорожной деятельности (за исключением проектирования)</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467</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688</w:t>
            </w:r>
          </w:p>
        </w:tc>
        <w:tc>
          <w:tcPr>
            <w:tcW w:w="993"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276</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191</w:t>
            </w:r>
          </w:p>
        </w:tc>
        <w:tc>
          <w:tcPr>
            <w:tcW w:w="994" w:type="dxa"/>
            <w:gridSpan w:val="2"/>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171</w:t>
            </w:r>
          </w:p>
        </w:tc>
      </w:tr>
      <w:tr w:rsidR="00BC6E40" w:rsidRPr="001F48D9" w:rsidTr="00BC6E40">
        <w:tc>
          <w:tcPr>
            <w:tcW w:w="4926" w:type="dxa"/>
            <w:vAlign w:val="center"/>
          </w:tcPr>
          <w:p w:rsidR="00BC6E40" w:rsidRPr="001F48D9" w:rsidRDefault="00BC6E40"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архитектурно-строительного проектирования</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474</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694</w:t>
            </w:r>
          </w:p>
        </w:tc>
        <w:tc>
          <w:tcPr>
            <w:tcW w:w="993"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254</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204</w:t>
            </w:r>
          </w:p>
        </w:tc>
        <w:tc>
          <w:tcPr>
            <w:tcW w:w="994" w:type="dxa"/>
            <w:gridSpan w:val="2"/>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167</w:t>
            </w:r>
          </w:p>
        </w:tc>
      </w:tr>
      <w:tr w:rsidR="00BC6E40" w:rsidRPr="001F48D9" w:rsidTr="00BC6E40">
        <w:tc>
          <w:tcPr>
            <w:tcW w:w="4926" w:type="dxa"/>
            <w:vAlign w:val="center"/>
          </w:tcPr>
          <w:p w:rsidR="00BC6E40" w:rsidRPr="001F48D9" w:rsidRDefault="00BC6E40"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кадастровых и землеустроительных работ</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475</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711</w:t>
            </w:r>
          </w:p>
        </w:tc>
        <w:tc>
          <w:tcPr>
            <w:tcW w:w="993"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245</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194</w:t>
            </w:r>
          </w:p>
        </w:tc>
        <w:tc>
          <w:tcPr>
            <w:tcW w:w="994" w:type="dxa"/>
            <w:gridSpan w:val="2"/>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168</w:t>
            </w:r>
          </w:p>
        </w:tc>
      </w:tr>
      <w:tr w:rsidR="00BC6E40" w:rsidRPr="001F48D9" w:rsidTr="00BC6E40">
        <w:tc>
          <w:tcPr>
            <w:tcW w:w="4926" w:type="dxa"/>
            <w:vAlign w:val="center"/>
          </w:tcPr>
          <w:p w:rsidR="00BC6E40" w:rsidRPr="001F48D9" w:rsidRDefault="00BC6E40"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лабораторных исследований для выдачи ветеринарныхсопроводительных документов</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489</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698</w:t>
            </w:r>
          </w:p>
        </w:tc>
        <w:tc>
          <w:tcPr>
            <w:tcW w:w="993"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246</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184</w:t>
            </w:r>
          </w:p>
        </w:tc>
        <w:tc>
          <w:tcPr>
            <w:tcW w:w="994" w:type="dxa"/>
            <w:gridSpan w:val="2"/>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176</w:t>
            </w:r>
          </w:p>
        </w:tc>
      </w:tr>
      <w:tr w:rsidR="00BC6E40" w:rsidRPr="001F48D9" w:rsidTr="00BC6E40">
        <w:tc>
          <w:tcPr>
            <w:tcW w:w="4926" w:type="dxa"/>
            <w:vAlign w:val="center"/>
          </w:tcPr>
          <w:p w:rsidR="00BC6E40" w:rsidRPr="001F48D9" w:rsidRDefault="00BC6E40"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племенного животноводства</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475</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679</w:t>
            </w:r>
          </w:p>
        </w:tc>
        <w:tc>
          <w:tcPr>
            <w:tcW w:w="993"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254</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202</w:t>
            </w:r>
          </w:p>
        </w:tc>
        <w:tc>
          <w:tcPr>
            <w:tcW w:w="994" w:type="dxa"/>
            <w:gridSpan w:val="2"/>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183</w:t>
            </w:r>
          </w:p>
        </w:tc>
      </w:tr>
      <w:tr w:rsidR="00BC6E40" w:rsidRPr="001F48D9" w:rsidTr="00BC6E40">
        <w:tc>
          <w:tcPr>
            <w:tcW w:w="4926" w:type="dxa"/>
            <w:vAlign w:val="center"/>
          </w:tcPr>
          <w:p w:rsidR="00BC6E40" w:rsidRPr="001F48D9" w:rsidRDefault="00BC6E40"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семеноводства</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477</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683</w:t>
            </w:r>
          </w:p>
        </w:tc>
        <w:tc>
          <w:tcPr>
            <w:tcW w:w="993"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248</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204</w:t>
            </w:r>
          </w:p>
        </w:tc>
        <w:tc>
          <w:tcPr>
            <w:tcW w:w="994" w:type="dxa"/>
            <w:gridSpan w:val="2"/>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181</w:t>
            </w:r>
          </w:p>
        </w:tc>
      </w:tr>
      <w:tr w:rsidR="00BC6E40" w:rsidRPr="001F48D9" w:rsidTr="00BC6E40">
        <w:tc>
          <w:tcPr>
            <w:tcW w:w="4926" w:type="dxa"/>
            <w:vAlign w:val="center"/>
          </w:tcPr>
          <w:p w:rsidR="00BC6E40" w:rsidRPr="001F48D9" w:rsidRDefault="00BC6E40"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вылова водных биоресурсов</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466</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693</w:t>
            </w:r>
          </w:p>
        </w:tc>
        <w:tc>
          <w:tcPr>
            <w:tcW w:w="993"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251</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206</w:t>
            </w:r>
          </w:p>
        </w:tc>
        <w:tc>
          <w:tcPr>
            <w:tcW w:w="994" w:type="dxa"/>
            <w:gridSpan w:val="2"/>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177</w:t>
            </w:r>
          </w:p>
        </w:tc>
      </w:tr>
      <w:tr w:rsidR="00BC6E40" w:rsidRPr="001F48D9" w:rsidTr="00BC6E40">
        <w:tc>
          <w:tcPr>
            <w:tcW w:w="4926" w:type="dxa"/>
            <w:vAlign w:val="center"/>
          </w:tcPr>
          <w:p w:rsidR="00BC6E40" w:rsidRPr="001F48D9" w:rsidRDefault="00BC6E40"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переработки водных биоресурсов</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470</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689</w:t>
            </w:r>
          </w:p>
        </w:tc>
        <w:tc>
          <w:tcPr>
            <w:tcW w:w="993"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244</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209</w:t>
            </w:r>
          </w:p>
        </w:tc>
        <w:tc>
          <w:tcPr>
            <w:tcW w:w="994" w:type="dxa"/>
            <w:gridSpan w:val="2"/>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181</w:t>
            </w:r>
          </w:p>
        </w:tc>
      </w:tr>
      <w:tr w:rsidR="00BC6E40" w:rsidRPr="001F48D9" w:rsidTr="00BC6E40">
        <w:tc>
          <w:tcPr>
            <w:tcW w:w="4926" w:type="dxa"/>
            <w:vAlign w:val="center"/>
          </w:tcPr>
          <w:p w:rsidR="00BC6E40" w:rsidRPr="001F48D9" w:rsidRDefault="00BC6E40"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товарнойаквакультуры</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461</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701</w:t>
            </w:r>
          </w:p>
        </w:tc>
        <w:tc>
          <w:tcPr>
            <w:tcW w:w="993"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238</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212</w:t>
            </w:r>
          </w:p>
        </w:tc>
        <w:tc>
          <w:tcPr>
            <w:tcW w:w="994" w:type="dxa"/>
            <w:gridSpan w:val="2"/>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181</w:t>
            </w:r>
          </w:p>
        </w:tc>
      </w:tr>
      <w:tr w:rsidR="00BC6E40" w:rsidRPr="001F48D9" w:rsidTr="00BC6E40">
        <w:tc>
          <w:tcPr>
            <w:tcW w:w="4926" w:type="dxa"/>
            <w:vAlign w:val="center"/>
          </w:tcPr>
          <w:p w:rsidR="00BC6E40" w:rsidRPr="001F48D9" w:rsidRDefault="00BC6E40"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добычи общераспространенных полезных ископаемых нa участках недр местного значения</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471</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712</w:t>
            </w:r>
          </w:p>
        </w:tc>
        <w:tc>
          <w:tcPr>
            <w:tcW w:w="993"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235</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187</w:t>
            </w:r>
          </w:p>
        </w:tc>
        <w:tc>
          <w:tcPr>
            <w:tcW w:w="994" w:type="dxa"/>
            <w:gridSpan w:val="2"/>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188</w:t>
            </w:r>
          </w:p>
        </w:tc>
      </w:tr>
      <w:tr w:rsidR="00BC6E40" w:rsidRPr="001F48D9" w:rsidTr="00BC6E40">
        <w:tc>
          <w:tcPr>
            <w:tcW w:w="4926" w:type="dxa"/>
            <w:vAlign w:val="center"/>
          </w:tcPr>
          <w:p w:rsidR="00BC6E40" w:rsidRPr="001F48D9" w:rsidRDefault="00BC6E40"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нефтепродуктов</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477</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717</w:t>
            </w:r>
          </w:p>
        </w:tc>
        <w:tc>
          <w:tcPr>
            <w:tcW w:w="993"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236</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186</w:t>
            </w:r>
          </w:p>
        </w:tc>
        <w:tc>
          <w:tcPr>
            <w:tcW w:w="994" w:type="dxa"/>
            <w:gridSpan w:val="2"/>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177</w:t>
            </w:r>
          </w:p>
        </w:tc>
      </w:tr>
      <w:tr w:rsidR="00BC6E40" w:rsidRPr="001F48D9" w:rsidTr="00BC6E40">
        <w:tc>
          <w:tcPr>
            <w:tcW w:w="4926" w:type="dxa"/>
            <w:vAlign w:val="center"/>
          </w:tcPr>
          <w:p w:rsidR="00BC6E40" w:rsidRPr="001F48D9" w:rsidRDefault="00BC6E40"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легкой промышленности</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468</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713</w:t>
            </w:r>
          </w:p>
        </w:tc>
        <w:tc>
          <w:tcPr>
            <w:tcW w:w="993"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253</w:t>
            </w:r>
          </w:p>
        </w:tc>
        <w:tc>
          <w:tcPr>
            <w:tcW w:w="1035" w:type="dxa"/>
            <w:gridSpan w:val="2"/>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185</w:t>
            </w:r>
          </w:p>
        </w:tc>
        <w:tc>
          <w:tcPr>
            <w:tcW w:w="951"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174</w:t>
            </w:r>
          </w:p>
        </w:tc>
      </w:tr>
      <w:tr w:rsidR="00BC6E40" w:rsidRPr="001F48D9" w:rsidTr="00BC6E40">
        <w:trPr>
          <w:trHeight w:val="885"/>
        </w:trPr>
        <w:tc>
          <w:tcPr>
            <w:tcW w:w="4926" w:type="dxa"/>
            <w:vAlign w:val="center"/>
          </w:tcPr>
          <w:p w:rsidR="00BC6E40" w:rsidRPr="001F48D9" w:rsidRDefault="00BC6E40"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обработки древесины и производства изделий из дерева</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476</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709</w:t>
            </w:r>
          </w:p>
        </w:tc>
        <w:tc>
          <w:tcPr>
            <w:tcW w:w="993"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232</w:t>
            </w:r>
          </w:p>
        </w:tc>
        <w:tc>
          <w:tcPr>
            <w:tcW w:w="1035" w:type="dxa"/>
            <w:gridSpan w:val="2"/>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199</w:t>
            </w:r>
          </w:p>
        </w:tc>
        <w:tc>
          <w:tcPr>
            <w:tcW w:w="951"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177</w:t>
            </w:r>
          </w:p>
        </w:tc>
      </w:tr>
      <w:tr w:rsidR="00BC6E40" w:rsidRPr="001F48D9" w:rsidTr="00BC6E40">
        <w:tc>
          <w:tcPr>
            <w:tcW w:w="4926" w:type="dxa"/>
            <w:vAlign w:val="center"/>
          </w:tcPr>
          <w:p w:rsidR="00BC6E40" w:rsidRPr="001F48D9" w:rsidRDefault="00BC6E40"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производства кирпича</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503</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714</w:t>
            </w:r>
          </w:p>
        </w:tc>
        <w:tc>
          <w:tcPr>
            <w:tcW w:w="993"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238</w:t>
            </w:r>
          </w:p>
        </w:tc>
        <w:tc>
          <w:tcPr>
            <w:tcW w:w="1035" w:type="dxa"/>
            <w:gridSpan w:val="2"/>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172</w:t>
            </w:r>
          </w:p>
        </w:tc>
        <w:tc>
          <w:tcPr>
            <w:tcW w:w="951"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166</w:t>
            </w:r>
          </w:p>
        </w:tc>
      </w:tr>
      <w:tr w:rsidR="00BC6E40" w:rsidRPr="001F48D9" w:rsidTr="00BC6E40">
        <w:tc>
          <w:tcPr>
            <w:tcW w:w="4926" w:type="dxa"/>
            <w:vAlign w:val="center"/>
          </w:tcPr>
          <w:p w:rsidR="00BC6E40" w:rsidRPr="001F48D9" w:rsidRDefault="00BC6E40"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производства бетона, включая инновационные строительные материалы</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497</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737</w:t>
            </w:r>
          </w:p>
        </w:tc>
        <w:tc>
          <w:tcPr>
            <w:tcW w:w="993"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226</w:t>
            </w:r>
          </w:p>
        </w:tc>
        <w:tc>
          <w:tcPr>
            <w:tcW w:w="1035" w:type="dxa"/>
            <w:gridSpan w:val="2"/>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173</w:t>
            </w:r>
          </w:p>
        </w:tc>
        <w:tc>
          <w:tcPr>
            <w:tcW w:w="951"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160</w:t>
            </w:r>
          </w:p>
        </w:tc>
      </w:tr>
      <w:tr w:rsidR="00BC6E40" w:rsidRPr="001F48D9" w:rsidTr="00BC6E40">
        <w:tc>
          <w:tcPr>
            <w:tcW w:w="4926" w:type="dxa"/>
            <w:vAlign w:val="center"/>
          </w:tcPr>
          <w:p w:rsidR="00BC6E40" w:rsidRPr="001F48D9" w:rsidRDefault="00BC6E40"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Сфера наружной рекламы</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509</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720</w:t>
            </w:r>
          </w:p>
        </w:tc>
        <w:tc>
          <w:tcPr>
            <w:tcW w:w="993"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229</w:t>
            </w:r>
          </w:p>
        </w:tc>
        <w:tc>
          <w:tcPr>
            <w:tcW w:w="1035" w:type="dxa"/>
            <w:gridSpan w:val="2"/>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176</w:t>
            </w:r>
          </w:p>
        </w:tc>
        <w:tc>
          <w:tcPr>
            <w:tcW w:w="951"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159</w:t>
            </w:r>
          </w:p>
        </w:tc>
      </w:tr>
      <w:tr w:rsidR="00BC6E40" w:rsidRPr="001F48D9" w:rsidTr="00BC6E40">
        <w:tc>
          <w:tcPr>
            <w:tcW w:w="4926" w:type="dxa"/>
            <w:vAlign w:val="center"/>
          </w:tcPr>
          <w:p w:rsidR="00BC6E40" w:rsidRPr="001F48D9" w:rsidRDefault="00BC6E40"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реализации сельскохозяйственной продукции</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505</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728</w:t>
            </w:r>
          </w:p>
        </w:tc>
        <w:tc>
          <w:tcPr>
            <w:tcW w:w="993"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221</w:t>
            </w:r>
          </w:p>
        </w:tc>
        <w:tc>
          <w:tcPr>
            <w:tcW w:w="1035" w:type="dxa"/>
            <w:gridSpan w:val="2"/>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187</w:t>
            </w:r>
          </w:p>
        </w:tc>
        <w:tc>
          <w:tcPr>
            <w:tcW w:w="951"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152</w:t>
            </w:r>
          </w:p>
        </w:tc>
      </w:tr>
      <w:tr w:rsidR="00BC6E40" w:rsidRPr="001F48D9" w:rsidTr="00BC6E40">
        <w:tc>
          <w:tcPr>
            <w:tcW w:w="4926" w:type="dxa"/>
            <w:vAlign w:val="center"/>
          </w:tcPr>
          <w:p w:rsidR="00BC6E40" w:rsidRPr="001F48D9" w:rsidRDefault="00BC6E40"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Розничная торговля</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515</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724</w:t>
            </w:r>
          </w:p>
        </w:tc>
        <w:tc>
          <w:tcPr>
            <w:tcW w:w="993"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213</w:t>
            </w:r>
          </w:p>
        </w:tc>
        <w:tc>
          <w:tcPr>
            <w:tcW w:w="1035" w:type="dxa"/>
            <w:gridSpan w:val="2"/>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179</w:t>
            </w:r>
          </w:p>
        </w:tc>
        <w:tc>
          <w:tcPr>
            <w:tcW w:w="951"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144</w:t>
            </w:r>
          </w:p>
        </w:tc>
      </w:tr>
      <w:tr w:rsidR="00BC6E40" w:rsidRPr="001F48D9" w:rsidTr="00BC6E40">
        <w:tc>
          <w:tcPr>
            <w:tcW w:w="4926" w:type="dxa"/>
            <w:vAlign w:val="center"/>
          </w:tcPr>
          <w:p w:rsidR="00BC6E40" w:rsidRPr="001F48D9" w:rsidRDefault="00BC6E40"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бытовых услуг</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508</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736</w:t>
            </w:r>
          </w:p>
        </w:tc>
        <w:tc>
          <w:tcPr>
            <w:tcW w:w="993"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228</w:t>
            </w:r>
          </w:p>
        </w:tc>
        <w:tc>
          <w:tcPr>
            <w:tcW w:w="1035" w:type="dxa"/>
            <w:gridSpan w:val="2"/>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171</w:t>
            </w:r>
          </w:p>
        </w:tc>
        <w:tc>
          <w:tcPr>
            <w:tcW w:w="951"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150</w:t>
            </w:r>
          </w:p>
        </w:tc>
      </w:tr>
      <w:tr w:rsidR="00BC6E40" w:rsidRPr="001F48D9" w:rsidTr="00BC6E40">
        <w:tc>
          <w:tcPr>
            <w:tcW w:w="4926" w:type="dxa"/>
            <w:vAlign w:val="center"/>
          </w:tcPr>
          <w:p w:rsidR="00BC6E40" w:rsidRPr="001F48D9" w:rsidRDefault="00BC6E40"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санаторно-курортных и туристских услуг</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481</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687</w:t>
            </w:r>
          </w:p>
        </w:tc>
        <w:tc>
          <w:tcPr>
            <w:tcW w:w="993"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249</w:t>
            </w:r>
          </w:p>
        </w:tc>
        <w:tc>
          <w:tcPr>
            <w:tcW w:w="1035" w:type="dxa"/>
            <w:gridSpan w:val="2"/>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207</w:t>
            </w:r>
          </w:p>
        </w:tc>
        <w:tc>
          <w:tcPr>
            <w:tcW w:w="951"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169</w:t>
            </w:r>
          </w:p>
        </w:tc>
      </w:tr>
      <w:tr w:rsidR="00BC6E40" w:rsidRPr="001F48D9" w:rsidTr="00BC6E40">
        <w:tc>
          <w:tcPr>
            <w:tcW w:w="4926" w:type="dxa"/>
            <w:vAlign w:val="center"/>
          </w:tcPr>
          <w:p w:rsidR="00BC6E40" w:rsidRPr="001F48D9" w:rsidRDefault="00BC6E40"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пищевой продукции</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518</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741</w:t>
            </w:r>
          </w:p>
        </w:tc>
        <w:tc>
          <w:tcPr>
            <w:tcW w:w="993"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216</w:t>
            </w:r>
          </w:p>
        </w:tc>
        <w:tc>
          <w:tcPr>
            <w:tcW w:w="1035" w:type="dxa"/>
            <w:gridSpan w:val="2"/>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171</w:t>
            </w:r>
          </w:p>
        </w:tc>
        <w:tc>
          <w:tcPr>
            <w:tcW w:w="951"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147</w:t>
            </w:r>
          </w:p>
        </w:tc>
      </w:tr>
      <w:tr w:rsidR="00BC6E40" w:rsidRPr="001F48D9" w:rsidTr="00BC6E40">
        <w:tc>
          <w:tcPr>
            <w:tcW w:w="4926" w:type="dxa"/>
            <w:vAlign w:val="center"/>
          </w:tcPr>
          <w:p w:rsidR="00BC6E40" w:rsidRPr="001F48D9" w:rsidRDefault="00BC6E40"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композитных материалов</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487</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703</w:t>
            </w:r>
          </w:p>
        </w:tc>
        <w:tc>
          <w:tcPr>
            <w:tcW w:w="993"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226</w:t>
            </w:r>
          </w:p>
        </w:tc>
        <w:tc>
          <w:tcPr>
            <w:tcW w:w="1035" w:type="dxa"/>
            <w:gridSpan w:val="2"/>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200</w:t>
            </w:r>
          </w:p>
        </w:tc>
        <w:tc>
          <w:tcPr>
            <w:tcW w:w="951"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177</w:t>
            </w:r>
          </w:p>
        </w:tc>
      </w:tr>
      <w:tr w:rsidR="00BC6E40" w:rsidRPr="001F48D9" w:rsidTr="00BC6E40">
        <w:tc>
          <w:tcPr>
            <w:tcW w:w="4926" w:type="dxa"/>
            <w:vAlign w:val="center"/>
          </w:tcPr>
          <w:p w:rsidR="00BC6E40" w:rsidRPr="001F48D9" w:rsidRDefault="00BC6E40"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продукции машиностроения</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495</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677</w:t>
            </w:r>
          </w:p>
        </w:tc>
        <w:tc>
          <w:tcPr>
            <w:tcW w:w="993"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225</w:t>
            </w:r>
          </w:p>
        </w:tc>
        <w:tc>
          <w:tcPr>
            <w:tcW w:w="1035" w:type="dxa"/>
            <w:gridSpan w:val="2"/>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208</w:t>
            </w:r>
          </w:p>
        </w:tc>
        <w:tc>
          <w:tcPr>
            <w:tcW w:w="951"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188</w:t>
            </w:r>
          </w:p>
        </w:tc>
      </w:tr>
      <w:tr w:rsidR="00BC6E40" w:rsidRPr="001F48D9" w:rsidTr="00BC6E40">
        <w:tc>
          <w:tcPr>
            <w:tcW w:w="4926" w:type="dxa"/>
            <w:vAlign w:val="center"/>
          </w:tcPr>
          <w:p w:rsidR="00BC6E40" w:rsidRPr="001F48D9" w:rsidRDefault="00BC6E40"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финансовых услуг</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504</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718</w:t>
            </w:r>
          </w:p>
        </w:tc>
        <w:tc>
          <w:tcPr>
            <w:tcW w:w="993"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212</w:t>
            </w:r>
          </w:p>
        </w:tc>
        <w:tc>
          <w:tcPr>
            <w:tcW w:w="1035" w:type="dxa"/>
            <w:gridSpan w:val="2"/>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191</w:t>
            </w:r>
          </w:p>
        </w:tc>
        <w:tc>
          <w:tcPr>
            <w:tcW w:w="951"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168</w:t>
            </w:r>
          </w:p>
        </w:tc>
      </w:tr>
      <w:tr w:rsidR="00BC6E40" w:rsidRPr="0055375C" w:rsidTr="00BC6E40">
        <w:tc>
          <w:tcPr>
            <w:tcW w:w="4926" w:type="dxa"/>
            <w:vAlign w:val="center"/>
          </w:tcPr>
          <w:p w:rsidR="00BC6E40" w:rsidRPr="001F48D9" w:rsidRDefault="00BC6E40"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водоснабжения и водоотведения</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506</w:t>
            </w:r>
          </w:p>
        </w:tc>
        <w:tc>
          <w:tcPr>
            <w:tcW w:w="992"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696</w:t>
            </w:r>
          </w:p>
        </w:tc>
        <w:tc>
          <w:tcPr>
            <w:tcW w:w="993" w:type="dxa"/>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237</w:t>
            </w:r>
          </w:p>
        </w:tc>
        <w:tc>
          <w:tcPr>
            <w:tcW w:w="1035" w:type="dxa"/>
            <w:gridSpan w:val="2"/>
            <w:vAlign w:val="center"/>
          </w:tcPr>
          <w:p w:rsidR="00BC6E40" w:rsidRPr="001F48D9" w:rsidRDefault="00BC6E40" w:rsidP="00644605">
            <w:pPr>
              <w:spacing w:after="0"/>
              <w:rPr>
                <w:rFonts w:ascii="Times New Roman" w:hAnsi="Times New Roman"/>
                <w:sz w:val="24"/>
                <w:szCs w:val="24"/>
              </w:rPr>
            </w:pPr>
            <w:r w:rsidRPr="001F48D9">
              <w:rPr>
                <w:rFonts w:ascii="Times New Roman" w:hAnsi="Times New Roman"/>
                <w:sz w:val="24"/>
                <w:szCs w:val="24"/>
              </w:rPr>
              <w:t>204</w:t>
            </w:r>
          </w:p>
        </w:tc>
        <w:tc>
          <w:tcPr>
            <w:tcW w:w="951" w:type="dxa"/>
            <w:vAlign w:val="center"/>
          </w:tcPr>
          <w:p w:rsidR="00BC6E40" w:rsidRPr="0055375C" w:rsidRDefault="003F69AB" w:rsidP="00644605">
            <w:pPr>
              <w:spacing w:after="0"/>
              <w:rPr>
                <w:rFonts w:ascii="Times New Roman" w:hAnsi="Times New Roman"/>
                <w:sz w:val="24"/>
                <w:szCs w:val="24"/>
              </w:rPr>
            </w:pPr>
            <w:r w:rsidRPr="001F48D9">
              <w:rPr>
                <w:rFonts w:ascii="Times New Roman" w:hAnsi="Times New Roman"/>
                <w:sz w:val="24"/>
                <w:szCs w:val="24"/>
              </w:rPr>
              <w:t>150</w:t>
            </w:r>
          </w:p>
        </w:tc>
      </w:tr>
    </w:tbl>
    <w:p w:rsidR="00322A21" w:rsidRDefault="00322A21" w:rsidP="00644605">
      <w:pPr>
        <w:tabs>
          <w:tab w:val="left" w:pos="1134"/>
        </w:tabs>
        <w:spacing w:after="0" w:line="240" w:lineRule="auto"/>
        <w:ind w:firstLine="709"/>
        <w:jc w:val="both"/>
        <w:rPr>
          <w:rFonts w:ascii="Times New Roman" w:hAnsi="Times New Roman"/>
          <w:bCs/>
          <w:sz w:val="28"/>
          <w:szCs w:val="28"/>
        </w:rPr>
      </w:pPr>
    </w:p>
    <w:p w:rsidR="007F353E" w:rsidRDefault="007F353E" w:rsidP="00322A21">
      <w:pPr>
        <w:tabs>
          <w:tab w:val="left" w:pos="1134"/>
        </w:tabs>
        <w:spacing w:after="0" w:line="240" w:lineRule="auto"/>
        <w:ind w:firstLine="851"/>
        <w:jc w:val="both"/>
        <w:rPr>
          <w:rFonts w:ascii="Times New Roman" w:hAnsi="Times New Roman"/>
          <w:bCs/>
          <w:sz w:val="28"/>
          <w:szCs w:val="28"/>
        </w:rPr>
      </w:pPr>
      <w:r w:rsidRPr="007F353E">
        <w:rPr>
          <w:rFonts w:ascii="Times New Roman" w:hAnsi="Times New Roman"/>
          <w:bCs/>
          <w:sz w:val="28"/>
          <w:szCs w:val="28"/>
        </w:rPr>
        <w:t>Большинство респондентов положительно оценили уровень цен на товары и услуги организаций</w:t>
      </w:r>
      <w:r>
        <w:rPr>
          <w:rFonts w:ascii="Times New Roman" w:hAnsi="Times New Roman"/>
          <w:bCs/>
          <w:sz w:val="28"/>
          <w:szCs w:val="28"/>
        </w:rPr>
        <w:t xml:space="preserve">. </w:t>
      </w:r>
      <w:r w:rsidRPr="007F353E">
        <w:rPr>
          <w:rFonts w:ascii="Times New Roman" w:hAnsi="Times New Roman"/>
          <w:bCs/>
          <w:sz w:val="28"/>
          <w:szCs w:val="28"/>
        </w:rPr>
        <w:t>При этом наибольший уровень удовлетворенности ценами</w:t>
      </w:r>
      <w:r>
        <w:rPr>
          <w:rFonts w:ascii="Times New Roman" w:hAnsi="Times New Roman"/>
          <w:bCs/>
          <w:sz w:val="28"/>
          <w:szCs w:val="28"/>
        </w:rPr>
        <w:t xml:space="preserve"> отмечается на рынках </w:t>
      </w:r>
      <w:r w:rsidR="00CE3B97">
        <w:rPr>
          <w:rFonts w:ascii="Times New Roman" w:hAnsi="Times New Roman"/>
          <w:bCs/>
          <w:sz w:val="28"/>
          <w:szCs w:val="28"/>
        </w:rPr>
        <w:t>дополнительного образования детей, рынка социальных услуг, ритуальных услуг, рынок оказания услуг по перевозке пассажиров автомобильным транспортом по муниципальным маршрутам регулярных перевозок, р</w:t>
      </w:r>
      <w:r w:rsidR="00CE3B97" w:rsidRPr="00CE3B97">
        <w:rPr>
          <w:rFonts w:ascii="Times New Roman" w:hAnsi="Times New Roman"/>
          <w:bCs/>
          <w:sz w:val="28"/>
          <w:szCs w:val="28"/>
        </w:rPr>
        <w:t xml:space="preserve">ынок оказания услуг по перевозке пассажиров автомобильным транспортом по межмуниципальным маршрутам </w:t>
      </w:r>
      <w:r w:rsidR="00CE3B97" w:rsidRPr="00CE3B97">
        <w:rPr>
          <w:rFonts w:ascii="Times New Roman" w:hAnsi="Times New Roman"/>
          <w:bCs/>
          <w:sz w:val="28"/>
          <w:szCs w:val="28"/>
        </w:rPr>
        <w:lastRenderedPageBreak/>
        <w:t>регулярных перевозок</w:t>
      </w:r>
      <w:r w:rsidR="00CE3B97">
        <w:rPr>
          <w:rFonts w:ascii="Times New Roman" w:hAnsi="Times New Roman"/>
          <w:bCs/>
          <w:sz w:val="28"/>
          <w:szCs w:val="28"/>
        </w:rPr>
        <w:t>, р</w:t>
      </w:r>
      <w:r w:rsidR="00CE3B97" w:rsidRPr="00CE3B97">
        <w:rPr>
          <w:rFonts w:ascii="Times New Roman" w:hAnsi="Times New Roman"/>
          <w:bCs/>
          <w:sz w:val="28"/>
          <w:szCs w:val="28"/>
        </w:rPr>
        <w:t>ынок услуг связи, в том числе услуг по предоставлению широкополосного доступа к информационно-телекоммуникационной сети «Интернет»</w:t>
      </w:r>
      <w:r w:rsidR="00CE3B97">
        <w:rPr>
          <w:rFonts w:ascii="Times New Roman" w:hAnsi="Times New Roman"/>
          <w:bCs/>
          <w:sz w:val="28"/>
          <w:szCs w:val="28"/>
        </w:rPr>
        <w:t>, р</w:t>
      </w:r>
      <w:r w:rsidR="00CE3B97" w:rsidRPr="00CE3B97">
        <w:rPr>
          <w:rFonts w:ascii="Times New Roman" w:hAnsi="Times New Roman"/>
          <w:bCs/>
          <w:sz w:val="28"/>
          <w:szCs w:val="28"/>
        </w:rPr>
        <w:t>ынок выполнения работ по благоустройству городской среды</w:t>
      </w:r>
      <w:r w:rsidR="00CE3B97">
        <w:rPr>
          <w:rFonts w:ascii="Times New Roman" w:hAnsi="Times New Roman"/>
          <w:bCs/>
          <w:sz w:val="28"/>
          <w:szCs w:val="28"/>
        </w:rPr>
        <w:t>, р</w:t>
      </w:r>
      <w:r w:rsidR="00CE3B97" w:rsidRPr="00CE3B97">
        <w:rPr>
          <w:rFonts w:ascii="Times New Roman" w:hAnsi="Times New Roman"/>
          <w:bCs/>
          <w:sz w:val="28"/>
          <w:szCs w:val="28"/>
        </w:rPr>
        <w:t>ынок услуг по сбору и транспортированию твердых коммунальных отходов</w:t>
      </w:r>
      <w:r w:rsidR="00CE3B97">
        <w:rPr>
          <w:rFonts w:ascii="Times New Roman" w:hAnsi="Times New Roman"/>
          <w:bCs/>
          <w:sz w:val="28"/>
          <w:szCs w:val="28"/>
        </w:rPr>
        <w:t xml:space="preserve">, рынка розничной торговли и бытовых услуг. </w:t>
      </w:r>
      <w:r w:rsidRPr="007F353E">
        <w:rPr>
          <w:rFonts w:ascii="Times New Roman" w:hAnsi="Times New Roman"/>
          <w:bCs/>
          <w:sz w:val="28"/>
          <w:szCs w:val="28"/>
        </w:rPr>
        <w:t>По сравнению с 201</w:t>
      </w:r>
      <w:r>
        <w:rPr>
          <w:rFonts w:ascii="Times New Roman" w:hAnsi="Times New Roman"/>
          <w:bCs/>
          <w:sz w:val="28"/>
          <w:szCs w:val="28"/>
        </w:rPr>
        <w:t>9</w:t>
      </w:r>
      <w:r w:rsidRPr="007F353E">
        <w:rPr>
          <w:rFonts w:ascii="Times New Roman" w:hAnsi="Times New Roman"/>
          <w:bCs/>
          <w:sz w:val="28"/>
          <w:szCs w:val="28"/>
        </w:rPr>
        <w:t xml:space="preserve"> годом увеличился уровень удовлетворенности потребителей ценами </w:t>
      </w:r>
      <w:r w:rsidR="007265C3">
        <w:rPr>
          <w:rFonts w:ascii="Times New Roman" w:hAnsi="Times New Roman"/>
          <w:bCs/>
          <w:sz w:val="28"/>
          <w:szCs w:val="28"/>
        </w:rPr>
        <w:t xml:space="preserve">и </w:t>
      </w:r>
      <w:r w:rsidRPr="007F353E">
        <w:rPr>
          <w:rFonts w:ascii="Times New Roman" w:hAnsi="Times New Roman"/>
          <w:bCs/>
          <w:sz w:val="28"/>
          <w:szCs w:val="28"/>
        </w:rPr>
        <w:t>в целом остался на таком же высоком уровне.</w:t>
      </w:r>
    </w:p>
    <w:p w:rsidR="008655D1" w:rsidRPr="00644605" w:rsidRDefault="00644605" w:rsidP="008655D1">
      <w:pPr>
        <w:tabs>
          <w:tab w:val="left" w:pos="1134"/>
        </w:tabs>
        <w:spacing w:after="0" w:line="240" w:lineRule="auto"/>
        <w:ind w:firstLine="709"/>
        <w:jc w:val="both"/>
        <w:rPr>
          <w:rFonts w:ascii="Times New Roman" w:hAnsi="Times New Roman"/>
          <w:bCs/>
          <w:sz w:val="28"/>
          <w:szCs w:val="28"/>
        </w:rPr>
      </w:pPr>
      <w:r w:rsidRPr="00644605">
        <w:rPr>
          <w:rFonts w:ascii="Times New Roman" w:hAnsi="Times New Roman"/>
          <w:bCs/>
          <w:sz w:val="28"/>
          <w:szCs w:val="28"/>
        </w:rPr>
        <w:t xml:space="preserve">Оценка удовлетворенности качеством товаров и услуг организаций </w:t>
      </w:r>
    </w:p>
    <w:p w:rsidR="007F353E" w:rsidRDefault="007F353E" w:rsidP="00322A21">
      <w:pPr>
        <w:tabs>
          <w:tab w:val="left" w:pos="1134"/>
        </w:tabs>
        <w:spacing w:after="0" w:line="240" w:lineRule="auto"/>
        <w:ind w:firstLine="851"/>
        <w:jc w:val="both"/>
        <w:rPr>
          <w:rFonts w:ascii="Times New Roman" w:hAnsi="Times New Roman"/>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4"/>
        <w:gridCol w:w="992"/>
        <w:gridCol w:w="992"/>
        <w:gridCol w:w="993"/>
        <w:gridCol w:w="994"/>
        <w:gridCol w:w="994"/>
      </w:tblGrid>
      <w:tr w:rsidR="008655D1" w:rsidRPr="001F48D9" w:rsidTr="00644605">
        <w:trPr>
          <w:trHeight w:val="1450"/>
        </w:trPr>
        <w:tc>
          <w:tcPr>
            <w:tcW w:w="4924" w:type="dxa"/>
            <w:vAlign w:val="center"/>
          </w:tcPr>
          <w:p w:rsidR="008655D1" w:rsidRPr="001F48D9" w:rsidRDefault="008655D1" w:rsidP="00644605">
            <w:pPr>
              <w:spacing w:after="0"/>
              <w:rPr>
                <w:rFonts w:ascii="Times New Roman" w:hAnsi="Times New Roman"/>
                <w:sz w:val="24"/>
                <w:szCs w:val="24"/>
              </w:rPr>
            </w:pPr>
            <w:r w:rsidRPr="001F48D9">
              <w:rPr>
                <w:rFonts w:ascii="Times New Roman" w:hAnsi="Times New Roman"/>
                <w:sz w:val="24"/>
                <w:szCs w:val="24"/>
              </w:rPr>
              <w:t>Наименование рынка</w:t>
            </w:r>
          </w:p>
        </w:tc>
        <w:tc>
          <w:tcPr>
            <w:tcW w:w="992" w:type="dxa"/>
            <w:vAlign w:val="center"/>
          </w:tcPr>
          <w:p w:rsidR="008655D1" w:rsidRPr="001F48D9" w:rsidRDefault="008655D1" w:rsidP="00644605">
            <w:pPr>
              <w:spacing w:after="0"/>
              <w:jc w:val="center"/>
              <w:rPr>
                <w:rFonts w:ascii="Times New Roman" w:hAnsi="Times New Roman"/>
                <w:sz w:val="24"/>
                <w:szCs w:val="24"/>
              </w:rPr>
            </w:pPr>
            <w:r w:rsidRPr="001F48D9">
              <w:rPr>
                <w:rFonts w:ascii="Times New Roman" w:hAnsi="Times New Roman"/>
                <w:sz w:val="24"/>
                <w:szCs w:val="24"/>
              </w:rPr>
              <w:t>Удовлетворен</w:t>
            </w:r>
          </w:p>
        </w:tc>
        <w:tc>
          <w:tcPr>
            <w:tcW w:w="992" w:type="dxa"/>
            <w:vAlign w:val="center"/>
          </w:tcPr>
          <w:p w:rsidR="008655D1" w:rsidRPr="001F48D9" w:rsidRDefault="008655D1" w:rsidP="00644605">
            <w:pPr>
              <w:spacing w:after="0"/>
              <w:jc w:val="center"/>
              <w:rPr>
                <w:rFonts w:ascii="Times New Roman" w:hAnsi="Times New Roman"/>
                <w:sz w:val="24"/>
                <w:szCs w:val="24"/>
              </w:rPr>
            </w:pPr>
            <w:r w:rsidRPr="001F48D9">
              <w:rPr>
                <w:rFonts w:ascii="Times New Roman" w:hAnsi="Times New Roman"/>
                <w:sz w:val="24"/>
                <w:szCs w:val="24"/>
              </w:rPr>
              <w:t>Скорее удовлетворен</w:t>
            </w:r>
          </w:p>
        </w:tc>
        <w:tc>
          <w:tcPr>
            <w:tcW w:w="993" w:type="dxa"/>
            <w:vAlign w:val="center"/>
          </w:tcPr>
          <w:p w:rsidR="008655D1" w:rsidRPr="001F48D9" w:rsidRDefault="008655D1" w:rsidP="00644605">
            <w:pPr>
              <w:spacing w:after="0"/>
              <w:jc w:val="center"/>
              <w:rPr>
                <w:rFonts w:ascii="Times New Roman" w:hAnsi="Times New Roman"/>
                <w:sz w:val="24"/>
                <w:szCs w:val="24"/>
              </w:rPr>
            </w:pPr>
            <w:r w:rsidRPr="001F48D9">
              <w:rPr>
                <w:rFonts w:ascii="Times New Roman" w:hAnsi="Times New Roman"/>
                <w:sz w:val="24"/>
                <w:szCs w:val="24"/>
              </w:rPr>
              <w:t>Скорее не удовлетворен</w:t>
            </w:r>
          </w:p>
        </w:tc>
        <w:tc>
          <w:tcPr>
            <w:tcW w:w="994" w:type="dxa"/>
            <w:vAlign w:val="center"/>
          </w:tcPr>
          <w:p w:rsidR="008655D1" w:rsidRPr="001F48D9" w:rsidRDefault="008655D1" w:rsidP="00644605">
            <w:pPr>
              <w:spacing w:after="0"/>
              <w:jc w:val="center"/>
              <w:rPr>
                <w:rFonts w:ascii="Times New Roman" w:hAnsi="Times New Roman"/>
                <w:sz w:val="24"/>
                <w:szCs w:val="24"/>
              </w:rPr>
            </w:pPr>
            <w:r w:rsidRPr="001F48D9">
              <w:rPr>
                <w:rFonts w:ascii="Times New Roman" w:hAnsi="Times New Roman"/>
                <w:sz w:val="24"/>
                <w:szCs w:val="24"/>
              </w:rPr>
              <w:t>Не удовлетворен</w:t>
            </w:r>
          </w:p>
        </w:tc>
        <w:tc>
          <w:tcPr>
            <w:tcW w:w="994" w:type="dxa"/>
            <w:vAlign w:val="center"/>
          </w:tcPr>
          <w:p w:rsidR="008655D1" w:rsidRPr="001F48D9" w:rsidRDefault="008655D1" w:rsidP="00644605">
            <w:pPr>
              <w:spacing w:after="0"/>
              <w:jc w:val="center"/>
              <w:rPr>
                <w:rFonts w:ascii="Times New Roman" w:hAnsi="Times New Roman"/>
                <w:sz w:val="24"/>
                <w:szCs w:val="24"/>
              </w:rPr>
            </w:pPr>
            <w:r w:rsidRPr="001F48D9">
              <w:rPr>
                <w:rFonts w:ascii="Times New Roman" w:hAnsi="Times New Roman"/>
                <w:sz w:val="24"/>
                <w:szCs w:val="24"/>
              </w:rPr>
              <w:t>Затрудняюсь ответить</w:t>
            </w:r>
          </w:p>
        </w:tc>
      </w:tr>
      <w:tr w:rsidR="008655D1" w:rsidRPr="001F48D9" w:rsidTr="00644605">
        <w:tc>
          <w:tcPr>
            <w:tcW w:w="4924" w:type="dxa"/>
            <w:vAlign w:val="center"/>
          </w:tcPr>
          <w:p w:rsidR="008655D1" w:rsidRPr="001F48D9" w:rsidRDefault="008655D1"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услуг дошкольного образования</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572</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734</w:t>
            </w:r>
          </w:p>
        </w:tc>
        <w:tc>
          <w:tcPr>
            <w:tcW w:w="993"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203</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121</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163</w:t>
            </w:r>
          </w:p>
        </w:tc>
      </w:tr>
      <w:tr w:rsidR="008655D1" w:rsidRPr="001F48D9" w:rsidTr="00644605">
        <w:tc>
          <w:tcPr>
            <w:tcW w:w="4924" w:type="dxa"/>
            <w:vAlign w:val="center"/>
          </w:tcPr>
          <w:p w:rsidR="008655D1" w:rsidRPr="001F48D9" w:rsidRDefault="008655D1"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услуг общего образования</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523</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749</w:t>
            </w:r>
          </w:p>
        </w:tc>
        <w:tc>
          <w:tcPr>
            <w:tcW w:w="993"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234</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134</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153</w:t>
            </w:r>
          </w:p>
        </w:tc>
      </w:tr>
      <w:tr w:rsidR="008655D1" w:rsidRPr="001F48D9" w:rsidTr="00644605">
        <w:tc>
          <w:tcPr>
            <w:tcW w:w="4924" w:type="dxa"/>
            <w:vAlign w:val="center"/>
          </w:tcPr>
          <w:p w:rsidR="008655D1" w:rsidRPr="001F48D9" w:rsidRDefault="008655D1"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услуг среднего профессионального образования</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513</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750</w:t>
            </w:r>
          </w:p>
        </w:tc>
        <w:tc>
          <w:tcPr>
            <w:tcW w:w="993"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236</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134</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160</w:t>
            </w:r>
          </w:p>
        </w:tc>
      </w:tr>
      <w:tr w:rsidR="008655D1" w:rsidRPr="001F48D9" w:rsidTr="00644605">
        <w:tc>
          <w:tcPr>
            <w:tcW w:w="4924" w:type="dxa"/>
            <w:vAlign w:val="center"/>
          </w:tcPr>
          <w:p w:rsidR="008655D1" w:rsidRPr="001F48D9" w:rsidRDefault="008655D1"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услуг дополнительного образования детей</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525</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753</w:t>
            </w:r>
          </w:p>
        </w:tc>
        <w:tc>
          <w:tcPr>
            <w:tcW w:w="993"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214</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139</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162</w:t>
            </w:r>
          </w:p>
        </w:tc>
      </w:tr>
      <w:tr w:rsidR="008655D1" w:rsidRPr="001F48D9" w:rsidTr="00644605">
        <w:tc>
          <w:tcPr>
            <w:tcW w:w="4924" w:type="dxa"/>
            <w:vAlign w:val="center"/>
          </w:tcPr>
          <w:p w:rsidR="008655D1" w:rsidRPr="001F48D9" w:rsidRDefault="008655D1"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услуг детского отдыха и оздоровления</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489</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726</w:t>
            </w:r>
          </w:p>
        </w:tc>
        <w:tc>
          <w:tcPr>
            <w:tcW w:w="993"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239</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168</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171</w:t>
            </w:r>
          </w:p>
        </w:tc>
      </w:tr>
      <w:tr w:rsidR="008655D1" w:rsidRPr="001F48D9" w:rsidTr="00644605">
        <w:tc>
          <w:tcPr>
            <w:tcW w:w="4924" w:type="dxa"/>
            <w:vAlign w:val="center"/>
          </w:tcPr>
          <w:p w:rsidR="008655D1" w:rsidRPr="001F48D9" w:rsidRDefault="008655D1"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медицинских услуг</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477</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685</w:t>
            </w:r>
          </w:p>
        </w:tc>
        <w:tc>
          <w:tcPr>
            <w:tcW w:w="993"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256</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218</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157</w:t>
            </w:r>
          </w:p>
        </w:tc>
      </w:tr>
      <w:tr w:rsidR="008655D1" w:rsidRPr="001F48D9" w:rsidTr="00644605">
        <w:tc>
          <w:tcPr>
            <w:tcW w:w="4924" w:type="dxa"/>
            <w:vAlign w:val="center"/>
          </w:tcPr>
          <w:p w:rsidR="008655D1" w:rsidRPr="001F48D9" w:rsidRDefault="008655D1"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услуг розничной торговли лекарственными препаратами, медицинскими изделиями и сопутствующими товарами</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503</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763</w:t>
            </w:r>
          </w:p>
        </w:tc>
        <w:tc>
          <w:tcPr>
            <w:tcW w:w="993"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225</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144</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158</w:t>
            </w:r>
          </w:p>
        </w:tc>
      </w:tr>
      <w:tr w:rsidR="008655D1" w:rsidRPr="001F48D9" w:rsidTr="00644605">
        <w:tc>
          <w:tcPr>
            <w:tcW w:w="4924" w:type="dxa"/>
            <w:vAlign w:val="center"/>
          </w:tcPr>
          <w:p w:rsidR="008655D1" w:rsidRPr="001F48D9" w:rsidRDefault="008655D1"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психолого-педагогического сопровождения детей с ограниченными возможностями здоровья</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479</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708</w:t>
            </w:r>
          </w:p>
        </w:tc>
        <w:tc>
          <w:tcPr>
            <w:tcW w:w="993"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237</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156</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213</w:t>
            </w:r>
          </w:p>
        </w:tc>
      </w:tr>
      <w:tr w:rsidR="008655D1" w:rsidRPr="001F48D9" w:rsidTr="00644605">
        <w:tc>
          <w:tcPr>
            <w:tcW w:w="4924" w:type="dxa"/>
            <w:vAlign w:val="center"/>
          </w:tcPr>
          <w:p w:rsidR="008655D1" w:rsidRPr="001F48D9" w:rsidRDefault="008655D1"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социальных услуг</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511</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727</w:t>
            </w:r>
          </w:p>
        </w:tc>
        <w:tc>
          <w:tcPr>
            <w:tcW w:w="993"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255</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132</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168</w:t>
            </w:r>
          </w:p>
        </w:tc>
      </w:tr>
      <w:tr w:rsidR="008655D1" w:rsidRPr="001F48D9" w:rsidTr="00644605">
        <w:tc>
          <w:tcPr>
            <w:tcW w:w="4924" w:type="dxa"/>
            <w:vAlign w:val="center"/>
          </w:tcPr>
          <w:p w:rsidR="008655D1" w:rsidRPr="001F48D9" w:rsidRDefault="008655D1"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ритуальных услуг</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504</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770</w:t>
            </w:r>
          </w:p>
        </w:tc>
        <w:tc>
          <w:tcPr>
            <w:tcW w:w="993"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223</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124</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172</w:t>
            </w:r>
          </w:p>
        </w:tc>
      </w:tr>
      <w:tr w:rsidR="008655D1" w:rsidRPr="001F48D9" w:rsidTr="00644605">
        <w:tc>
          <w:tcPr>
            <w:tcW w:w="4924" w:type="dxa"/>
            <w:vAlign w:val="center"/>
          </w:tcPr>
          <w:p w:rsidR="008655D1" w:rsidRPr="001F48D9" w:rsidRDefault="008655D1"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теплоснабжения (производство тепловой энергии)</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510</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741</w:t>
            </w:r>
          </w:p>
        </w:tc>
        <w:tc>
          <w:tcPr>
            <w:tcW w:w="993"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234</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135</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164</w:t>
            </w:r>
          </w:p>
        </w:tc>
      </w:tr>
      <w:tr w:rsidR="008655D1" w:rsidRPr="001F48D9" w:rsidTr="00644605">
        <w:tc>
          <w:tcPr>
            <w:tcW w:w="4924" w:type="dxa"/>
            <w:vAlign w:val="center"/>
          </w:tcPr>
          <w:p w:rsidR="008655D1" w:rsidRPr="001F48D9" w:rsidRDefault="008655D1"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услуг по сбору и транспортированию твердых коммунальных отходов</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499</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729</w:t>
            </w:r>
          </w:p>
        </w:tc>
        <w:tc>
          <w:tcPr>
            <w:tcW w:w="993"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239</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167</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159</w:t>
            </w:r>
          </w:p>
        </w:tc>
      </w:tr>
      <w:tr w:rsidR="008655D1" w:rsidRPr="001F48D9" w:rsidTr="00644605">
        <w:tc>
          <w:tcPr>
            <w:tcW w:w="4924" w:type="dxa"/>
            <w:vAlign w:val="center"/>
          </w:tcPr>
          <w:p w:rsidR="008655D1" w:rsidRPr="001F48D9" w:rsidRDefault="008655D1"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выполнения работ по благоустройству городской среды</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513</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713</w:t>
            </w:r>
          </w:p>
        </w:tc>
        <w:tc>
          <w:tcPr>
            <w:tcW w:w="993"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236</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167</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164</w:t>
            </w:r>
          </w:p>
        </w:tc>
      </w:tr>
      <w:tr w:rsidR="008655D1" w:rsidRPr="001F48D9" w:rsidTr="00644605">
        <w:tc>
          <w:tcPr>
            <w:tcW w:w="4924" w:type="dxa"/>
            <w:vAlign w:val="center"/>
          </w:tcPr>
          <w:p w:rsidR="008655D1" w:rsidRPr="001F48D9" w:rsidRDefault="008655D1"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выполнения работ по содержанию и текущему ремонту общего имущества собственников помещений в многоквартирном доме</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492</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723</w:t>
            </w:r>
          </w:p>
        </w:tc>
        <w:tc>
          <w:tcPr>
            <w:tcW w:w="993"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232</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169</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177</w:t>
            </w:r>
          </w:p>
        </w:tc>
      </w:tr>
      <w:tr w:rsidR="008655D1" w:rsidRPr="001F48D9" w:rsidTr="00644605">
        <w:trPr>
          <w:trHeight w:val="495"/>
        </w:trPr>
        <w:tc>
          <w:tcPr>
            <w:tcW w:w="4924" w:type="dxa"/>
            <w:vAlign w:val="center"/>
          </w:tcPr>
          <w:p w:rsidR="008655D1" w:rsidRPr="001F48D9" w:rsidRDefault="008655D1"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поставки сжиженного газа в баллонах</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491</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731</w:t>
            </w:r>
          </w:p>
        </w:tc>
        <w:tc>
          <w:tcPr>
            <w:tcW w:w="993"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235</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149</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187</w:t>
            </w:r>
          </w:p>
        </w:tc>
      </w:tr>
      <w:tr w:rsidR="008655D1" w:rsidRPr="001F48D9" w:rsidTr="00644605">
        <w:tc>
          <w:tcPr>
            <w:tcW w:w="4924" w:type="dxa"/>
            <w:vAlign w:val="center"/>
          </w:tcPr>
          <w:p w:rsidR="008655D1" w:rsidRPr="001F48D9" w:rsidRDefault="008655D1"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 xml:space="preserve">Рынок оказания услуг по перевозке пассажиров автомобильным транспортом по муниципальным маршрутам регулярных </w:t>
            </w:r>
            <w:r w:rsidRPr="001F48D9">
              <w:rPr>
                <w:rFonts w:ascii="Times New Roman" w:hAnsi="Times New Roman"/>
                <w:sz w:val="24"/>
                <w:szCs w:val="24"/>
              </w:rPr>
              <w:lastRenderedPageBreak/>
              <w:t>перевозок</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lastRenderedPageBreak/>
              <w:t>491</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726</w:t>
            </w:r>
          </w:p>
        </w:tc>
        <w:tc>
          <w:tcPr>
            <w:tcW w:w="993"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251</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155</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170</w:t>
            </w:r>
          </w:p>
        </w:tc>
      </w:tr>
      <w:tr w:rsidR="008655D1" w:rsidRPr="001F48D9" w:rsidTr="00644605">
        <w:tc>
          <w:tcPr>
            <w:tcW w:w="4924" w:type="dxa"/>
            <w:vAlign w:val="center"/>
          </w:tcPr>
          <w:p w:rsidR="008655D1" w:rsidRPr="001F48D9" w:rsidRDefault="008655D1"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lastRenderedPageBreak/>
              <w:t>Рынок оказания услуг по перевозке пассажиров автомобильным транспортом по межмуниципальным маршрутам регулярных перевозок</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500</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708</w:t>
            </w:r>
          </w:p>
        </w:tc>
        <w:tc>
          <w:tcPr>
            <w:tcW w:w="993"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261</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152</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172</w:t>
            </w:r>
          </w:p>
        </w:tc>
      </w:tr>
      <w:tr w:rsidR="008655D1" w:rsidRPr="001F48D9" w:rsidTr="00644605">
        <w:tc>
          <w:tcPr>
            <w:tcW w:w="4924" w:type="dxa"/>
            <w:vAlign w:val="center"/>
          </w:tcPr>
          <w:p w:rsidR="008655D1" w:rsidRPr="001F48D9" w:rsidRDefault="008655D1"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оказания услуг по перевозке пассажиров и багажа легковым такси</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493</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749</w:t>
            </w:r>
          </w:p>
        </w:tc>
        <w:tc>
          <w:tcPr>
            <w:tcW w:w="993"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246</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138</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167</w:t>
            </w:r>
          </w:p>
        </w:tc>
      </w:tr>
      <w:tr w:rsidR="008655D1" w:rsidRPr="001F48D9" w:rsidTr="00644605">
        <w:tc>
          <w:tcPr>
            <w:tcW w:w="4924" w:type="dxa"/>
            <w:vAlign w:val="center"/>
          </w:tcPr>
          <w:p w:rsidR="008655D1" w:rsidRPr="001F48D9" w:rsidRDefault="008655D1"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оказания услуг по ремонту автотранспортных средств</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495</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764</w:t>
            </w:r>
          </w:p>
        </w:tc>
        <w:tc>
          <w:tcPr>
            <w:tcW w:w="993"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228</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130</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176</w:t>
            </w:r>
          </w:p>
        </w:tc>
      </w:tr>
      <w:tr w:rsidR="008655D1" w:rsidRPr="001F48D9" w:rsidTr="00644605">
        <w:tc>
          <w:tcPr>
            <w:tcW w:w="4924" w:type="dxa"/>
            <w:vAlign w:val="center"/>
          </w:tcPr>
          <w:p w:rsidR="008655D1" w:rsidRPr="001F48D9" w:rsidRDefault="008655D1"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508</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747</w:t>
            </w:r>
          </w:p>
        </w:tc>
        <w:tc>
          <w:tcPr>
            <w:tcW w:w="993"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230</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143</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165</w:t>
            </w:r>
          </w:p>
        </w:tc>
      </w:tr>
      <w:tr w:rsidR="008655D1" w:rsidRPr="001F48D9" w:rsidTr="00644605">
        <w:tc>
          <w:tcPr>
            <w:tcW w:w="4924" w:type="dxa"/>
            <w:vAlign w:val="center"/>
          </w:tcPr>
          <w:p w:rsidR="008655D1" w:rsidRPr="001F48D9" w:rsidRDefault="008655D1"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жилищного строительства</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485</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721</w:t>
            </w:r>
          </w:p>
        </w:tc>
        <w:tc>
          <w:tcPr>
            <w:tcW w:w="993"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243</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164</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180</w:t>
            </w:r>
          </w:p>
        </w:tc>
      </w:tr>
      <w:tr w:rsidR="008655D1" w:rsidRPr="001F48D9" w:rsidTr="00644605">
        <w:tc>
          <w:tcPr>
            <w:tcW w:w="4924" w:type="dxa"/>
            <w:vAlign w:val="center"/>
          </w:tcPr>
          <w:p w:rsidR="008655D1" w:rsidRPr="001F48D9" w:rsidRDefault="008655D1"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строительства объектов капитального строительства, зa исключением жилищного и дорожного строительства</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483</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733</w:t>
            </w:r>
          </w:p>
        </w:tc>
        <w:tc>
          <w:tcPr>
            <w:tcW w:w="993"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243</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148</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186</w:t>
            </w:r>
          </w:p>
        </w:tc>
      </w:tr>
      <w:tr w:rsidR="008655D1" w:rsidRPr="001F48D9" w:rsidTr="00644605">
        <w:tc>
          <w:tcPr>
            <w:tcW w:w="4924" w:type="dxa"/>
            <w:vAlign w:val="center"/>
          </w:tcPr>
          <w:p w:rsidR="008655D1" w:rsidRPr="001F48D9" w:rsidRDefault="008655D1"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дорожной деятельности (за исключением проектирования)</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490</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716</w:t>
            </w:r>
          </w:p>
        </w:tc>
        <w:tc>
          <w:tcPr>
            <w:tcW w:w="993"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260</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146</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181</w:t>
            </w:r>
          </w:p>
        </w:tc>
      </w:tr>
      <w:tr w:rsidR="008655D1" w:rsidRPr="001F48D9" w:rsidTr="00644605">
        <w:tc>
          <w:tcPr>
            <w:tcW w:w="4924" w:type="dxa"/>
            <w:vAlign w:val="center"/>
          </w:tcPr>
          <w:p w:rsidR="008655D1" w:rsidRPr="001F48D9" w:rsidRDefault="008655D1"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архитектурно-строительного проектирования</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496</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707</w:t>
            </w:r>
          </w:p>
        </w:tc>
        <w:tc>
          <w:tcPr>
            <w:tcW w:w="993"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245</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161</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184</w:t>
            </w:r>
          </w:p>
        </w:tc>
      </w:tr>
      <w:tr w:rsidR="008655D1" w:rsidRPr="001F48D9" w:rsidTr="00644605">
        <w:tc>
          <w:tcPr>
            <w:tcW w:w="4924" w:type="dxa"/>
            <w:vAlign w:val="center"/>
          </w:tcPr>
          <w:p w:rsidR="008655D1" w:rsidRPr="001F48D9" w:rsidRDefault="008655D1"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кадастровых и землеустроительных работ</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482</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741</w:t>
            </w:r>
          </w:p>
        </w:tc>
        <w:tc>
          <w:tcPr>
            <w:tcW w:w="993"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243</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147</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180</w:t>
            </w:r>
          </w:p>
        </w:tc>
      </w:tr>
      <w:tr w:rsidR="008655D1" w:rsidRPr="001F48D9" w:rsidTr="00644605">
        <w:tc>
          <w:tcPr>
            <w:tcW w:w="4924" w:type="dxa"/>
            <w:vAlign w:val="center"/>
          </w:tcPr>
          <w:p w:rsidR="008655D1" w:rsidRPr="001F48D9" w:rsidRDefault="008655D1"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лабораторных исследований для выдачи ветеринарныхсопроводительных документов</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489</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730</w:t>
            </w:r>
          </w:p>
        </w:tc>
        <w:tc>
          <w:tcPr>
            <w:tcW w:w="993"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236</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155</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183</w:t>
            </w:r>
          </w:p>
        </w:tc>
      </w:tr>
      <w:tr w:rsidR="008655D1" w:rsidRPr="001F48D9" w:rsidTr="00644605">
        <w:tc>
          <w:tcPr>
            <w:tcW w:w="4924" w:type="dxa"/>
            <w:vAlign w:val="center"/>
          </w:tcPr>
          <w:p w:rsidR="008655D1" w:rsidRPr="001F48D9" w:rsidRDefault="008655D1"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племенного животноводства</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487</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708</w:t>
            </w:r>
          </w:p>
        </w:tc>
        <w:tc>
          <w:tcPr>
            <w:tcW w:w="993"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232</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170</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196</w:t>
            </w:r>
          </w:p>
        </w:tc>
      </w:tr>
      <w:tr w:rsidR="008655D1" w:rsidRPr="001F48D9" w:rsidTr="00644605">
        <w:tc>
          <w:tcPr>
            <w:tcW w:w="4924" w:type="dxa"/>
            <w:vAlign w:val="center"/>
          </w:tcPr>
          <w:p w:rsidR="008655D1" w:rsidRPr="001F48D9" w:rsidRDefault="008655D1"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семеноводства</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487</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718</w:t>
            </w:r>
          </w:p>
        </w:tc>
        <w:tc>
          <w:tcPr>
            <w:tcW w:w="993"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234</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162</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192</w:t>
            </w:r>
          </w:p>
        </w:tc>
      </w:tr>
      <w:tr w:rsidR="008655D1" w:rsidRPr="001F48D9" w:rsidTr="00644605">
        <w:tc>
          <w:tcPr>
            <w:tcW w:w="4924" w:type="dxa"/>
            <w:vAlign w:val="center"/>
          </w:tcPr>
          <w:p w:rsidR="008655D1" w:rsidRPr="001F48D9" w:rsidRDefault="008655D1"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вылова водных биоресурсов</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466</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736</w:t>
            </w:r>
          </w:p>
        </w:tc>
        <w:tc>
          <w:tcPr>
            <w:tcW w:w="993"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231</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167</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193</w:t>
            </w:r>
          </w:p>
        </w:tc>
      </w:tr>
      <w:tr w:rsidR="008655D1" w:rsidRPr="001F48D9" w:rsidTr="00644605">
        <w:tc>
          <w:tcPr>
            <w:tcW w:w="4924" w:type="dxa"/>
            <w:vAlign w:val="center"/>
          </w:tcPr>
          <w:p w:rsidR="008655D1" w:rsidRPr="001F48D9" w:rsidRDefault="008655D1"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переработки водных биоресурсов</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478</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708</w:t>
            </w:r>
          </w:p>
        </w:tc>
        <w:tc>
          <w:tcPr>
            <w:tcW w:w="993"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233</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180</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194</w:t>
            </w:r>
          </w:p>
        </w:tc>
      </w:tr>
      <w:tr w:rsidR="008655D1" w:rsidRPr="001F48D9" w:rsidTr="00644605">
        <w:tc>
          <w:tcPr>
            <w:tcW w:w="4924" w:type="dxa"/>
            <w:vAlign w:val="center"/>
          </w:tcPr>
          <w:p w:rsidR="008655D1" w:rsidRPr="001F48D9" w:rsidRDefault="008655D1"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товарнойаквакультуры</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478</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718</w:t>
            </w:r>
          </w:p>
        </w:tc>
        <w:tc>
          <w:tcPr>
            <w:tcW w:w="993"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224</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175</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198</w:t>
            </w:r>
          </w:p>
        </w:tc>
      </w:tr>
      <w:tr w:rsidR="008655D1" w:rsidRPr="001F48D9" w:rsidTr="00644605">
        <w:tc>
          <w:tcPr>
            <w:tcW w:w="4924" w:type="dxa"/>
            <w:vAlign w:val="center"/>
          </w:tcPr>
          <w:p w:rsidR="008655D1" w:rsidRPr="001F48D9" w:rsidRDefault="008655D1"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добычи общераспространенных полезных ископаемых нa участках недр местного значения</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485</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731</w:t>
            </w:r>
          </w:p>
        </w:tc>
        <w:tc>
          <w:tcPr>
            <w:tcW w:w="993"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219</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161</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197</w:t>
            </w:r>
          </w:p>
        </w:tc>
      </w:tr>
      <w:tr w:rsidR="008655D1" w:rsidRPr="001F48D9" w:rsidTr="00644605">
        <w:tc>
          <w:tcPr>
            <w:tcW w:w="4924" w:type="dxa"/>
            <w:vAlign w:val="center"/>
          </w:tcPr>
          <w:p w:rsidR="008655D1" w:rsidRPr="001F48D9" w:rsidRDefault="008655D1"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нефтепродуктов</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488</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743</w:t>
            </w:r>
          </w:p>
        </w:tc>
        <w:tc>
          <w:tcPr>
            <w:tcW w:w="993"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219</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147</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196</w:t>
            </w:r>
          </w:p>
        </w:tc>
      </w:tr>
      <w:tr w:rsidR="008655D1" w:rsidRPr="001F48D9" w:rsidTr="00644605">
        <w:tc>
          <w:tcPr>
            <w:tcW w:w="4924" w:type="dxa"/>
            <w:vAlign w:val="center"/>
          </w:tcPr>
          <w:p w:rsidR="008655D1" w:rsidRPr="001F48D9" w:rsidRDefault="008655D1"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легкой промышленности</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495</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722</w:t>
            </w:r>
          </w:p>
        </w:tc>
        <w:tc>
          <w:tcPr>
            <w:tcW w:w="993"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245</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145</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186</w:t>
            </w:r>
          </w:p>
        </w:tc>
      </w:tr>
      <w:tr w:rsidR="008655D1" w:rsidRPr="001F48D9" w:rsidTr="00644605">
        <w:trPr>
          <w:trHeight w:val="885"/>
        </w:trPr>
        <w:tc>
          <w:tcPr>
            <w:tcW w:w="4924" w:type="dxa"/>
            <w:vAlign w:val="center"/>
          </w:tcPr>
          <w:p w:rsidR="008655D1" w:rsidRPr="001F48D9" w:rsidRDefault="008655D1"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обработки древесины и производства изделий из дерева</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489</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745</w:t>
            </w:r>
          </w:p>
        </w:tc>
        <w:tc>
          <w:tcPr>
            <w:tcW w:w="993"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226</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146</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187</w:t>
            </w:r>
          </w:p>
        </w:tc>
      </w:tr>
      <w:tr w:rsidR="008655D1" w:rsidRPr="001F48D9" w:rsidTr="00644605">
        <w:tc>
          <w:tcPr>
            <w:tcW w:w="4924" w:type="dxa"/>
            <w:vAlign w:val="center"/>
          </w:tcPr>
          <w:p w:rsidR="008655D1" w:rsidRPr="001F48D9" w:rsidRDefault="008655D1"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производства кирпича</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507</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739</w:t>
            </w:r>
          </w:p>
        </w:tc>
        <w:tc>
          <w:tcPr>
            <w:tcW w:w="993"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213</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152</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182</w:t>
            </w:r>
          </w:p>
        </w:tc>
      </w:tr>
      <w:tr w:rsidR="008655D1" w:rsidRPr="001F48D9" w:rsidTr="00644605">
        <w:tc>
          <w:tcPr>
            <w:tcW w:w="4924" w:type="dxa"/>
            <w:vAlign w:val="center"/>
          </w:tcPr>
          <w:p w:rsidR="008655D1" w:rsidRPr="001F48D9" w:rsidRDefault="008655D1"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производства бетона, включая инновационные строительные материалы</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496</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761</w:t>
            </w:r>
          </w:p>
        </w:tc>
        <w:tc>
          <w:tcPr>
            <w:tcW w:w="993"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210</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139</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187</w:t>
            </w:r>
          </w:p>
        </w:tc>
      </w:tr>
      <w:tr w:rsidR="008655D1" w:rsidRPr="001F48D9" w:rsidTr="00644605">
        <w:tc>
          <w:tcPr>
            <w:tcW w:w="4924" w:type="dxa"/>
            <w:vAlign w:val="center"/>
          </w:tcPr>
          <w:p w:rsidR="008655D1" w:rsidRPr="001F48D9" w:rsidRDefault="008655D1"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Сфера наружной рекламы</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503</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754</w:t>
            </w:r>
          </w:p>
        </w:tc>
        <w:tc>
          <w:tcPr>
            <w:tcW w:w="993"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223</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133</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180</w:t>
            </w:r>
          </w:p>
        </w:tc>
      </w:tr>
      <w:tr w:rsidR="008655D1" w:rsidRPr="001F48D9" w:rsidTr="00644605">
        <w:tc>
          <w:tcPr>
            <w:tcW w:w="4924" w:type="dxa"/>
            <w:vAlign w:val="center"/>
          </w:tcPr>
          <w:p w:rsidR="008655D1" w:rsidRPr="001F48D9" w:rsidRDefault="008655D1"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реализации сельскохозяйственной продукции</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506</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764</w:t>
            </w:r>
          </w:p>
        </w:tc>
        <w:tc>
          <w:tcPr>
            <w:tcW w:w="993"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222</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133</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168</w:t>
            </w:r>
          </w:p>
        </w:tc>
      </w:tr>
      <w:tr w:rsidR="008655D1" w:rsidRPr="001F48D9" w:rsidTr="00644605">
        <w:tc>
          <w:tcPr>
            <w:tcW w:w="4924" w:type="dxa"/>
            <w:vAlign w:val="center"/>
          </w:tcPr>
          <w:p w:rsidR="008655D1" w:rsidRPr="001F48D9" w:rsidRDefault="008655D1"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Розничная торговля</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520</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769</w:t>
            </w:r>
          </w:p>
        </w:tc>
        <w:tc>
          <w:tcPr>
            <w:tcW w:w="993"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213</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129</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162</w:t>
            </w:r>
          </w:p>
        </w:tc>
      </w:tr>
      <w:tr w:rsidR="008655D1" w:rsidRPr="001F48D9" w:rsidTr="00644605">
        <w:tc>
          <w:tcPr>
            <w:tcW w:w="4924" w:type="dxa"/>
            <w:vAlign w:val="center"/>
          </w:tcPr>
          <w:p w:rsidR="008655D1" w:rsidRPr="001F48D9" w:rsidRDefault="008655D1"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бытовых услуг</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512</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760</w:t>
            </w:r>
          </w:p>
        </w:tc>
        <w:tc>
          <w:tcPr>
            <w:tcW w:w="993"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221</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135</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165</w:t>
            </w:r>
          </w:p>
        </w:tc>
      </w:tr>
      <w:tr w:rsidR="008655D1" w:rsidRPr="001F48D9" w:rsidTr="00644605">
        <w:tc>
          <w:tcPr>
            <w:tcW w:w="4924" w:type="dxa"/>
            <w:vAlign w:val="center"/>
          </w:tcPr>
          <w:p w:rsidR="008655D1" w:rsidRPr="001F48D9" w:rsidRDefault="008655D1"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lastRenderedPageBreak/>
              <w:t>Рынок санаторно-курортных и туристских услуг</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494</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716</w:t>
            </w:r>
          </w:p>
        </w:tc>
        <w:tc>
          <w:tcPr>
            <w:tcW w:w="993"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232</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180</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171</w:t>
            </w:r>
          </w:p>
        </w:tc>
      </w:tr>
      <w:tr w:rsidR="008655D1" w:rsidRPr="001F48D9" w:rsidTr="00644605">
        <w:tc>
          <w:tcPr>
            <w:tcW w:w="4924" w:type="dxa"/>
            <w:vAlign w:val="center"/>
          </w:tcPr>
          <w:p w:rsidR="008655D1" w:rsidRPr="001F48D9" w:rsidRDefault="008655D1"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пищевой продукции</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519</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735</w:t>
            </w:r>
          </w:p>
        </w:tc>
        <w:tc>
          <w:tcPr>
            <w:tcW w:w="993"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224</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148</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167</w:t>
            </w:r>
          </w:p>
        </w:tc>
      </w:tr>
      <w:tr w:rsidR="008655D1" w:rsidRPr="001F48D9" w:rsidTr="00644605">
        <w:tc>
          <w:tcPr>
            <w:tcW w:w="4924" w:type="dxa"/>
            <w:vAlign w:val="center"/>
          </w:tcPr>
          <w:p w:rsidR="008655D1" w:rsidRPr="001F48D9" w:rsidRDefault="008655D1"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композитных материалов</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482</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153</w:t>
            </w:r>
          </w:p>
        </w:tc>
        <w:tc>
          <w:tcPr>
            <w:tcW w:w="993"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231</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730</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482</w:t>
            </w:r>
          </w:p>
        </w:tc>
      </w:tr>
      <w:tr w:rsidR="008655D1" w:rsidRPr="001F48D9" w:rsidTr="00644605">
        <w:tc>
          <w:tcPr>
            <w:tcW w:w="4924" w:type="dxa"/>
            <w:vAlign w:val="center"/>
          </w:tcPr>
          <w:p w:rsidR="008655D1" w:rsidRPr="001F48D9" w:rsidRDefault="008655D1"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продукции машиностроения</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488</w:t>
            </w:r>
          </w:p>
        </w:tc>
        <w:tc>
          <w:tcPr>
            <w:tcW w:w="992"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723</w:t>
            </w:r>
          </w:p>
        </w:tc>
        <w:tc>
          <w:tcPr>
            <w:tcW w:w="993"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225</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153</w:t>
            </w:r>
          </w:p>
        </w:tc>
        <w:tc>
          <w:tcPr>
            <w:tcW w:w="994" w:type="dxa"/>
            <w:vAlign w:val="center"/>
          </w:tcPr>
          <w:p w:rsidR="008655D1" w:rsidRPr="001F48D9" w:rsidRDefault="008655D1" w:rsidP="00644605">
            <w:pPr>
              <w:spacing w:after="0"/>
              <w:rPr>
                <w:rFonts w:ascii="Times New Roman" w:hAnsi="Times New Roman"/>
                <w:sz w:val="24"/>
                <w:szCs w:val="24"/>
              </w:rPr>
            </w:pPr>
            <w:r>
              <w:rPr>
                <w:rFonts w:ascii="Times New Roman" w:hAnsi="Times New Roman"/>
                <w:sz w:val="24"/>
                <w:szCs w:val="24"/>
              </w:rPr>
              <w:t>204</w:t>
            </w:r>
          </w:p>
        </w:tc>
      </w:tr>
      <w:tr w:rsidR="008655D1" w:rsidRPr="001F48D9" w:rsidTr="00644605">
        <w:tc>
          <w:tcPr>
            <w:tcW w:w="4924" w:type="dxa"/>
            <w:vAlign w:val="center"/>
          </w:tcPr>
          <w:p w:rsidR="008655D1" w:rsidRPr="001F48D9" w:rsidRDefault="008655D1"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финансовых услуг</w:t>
            </w:r>
          </w:p>
        </w:tc>
        <w:tc>
          <w:tcPr>
            <w:tcW w:w="992" w:type="dxa"/>
            <w:vAlign w:val="center"/>
          </w:tcPr>
          <w:p w:rsidR="008655D1" w:rsidRPr="001F48D9" w:rsidRDefault="008C146C" w:rsidP="00644605">
            <w:pPr>
              <w:spacing w:after="0"/>
              <w:rPr>
                <w:rFonts w:ascii="Times New Roman" w:hAnsi="Times New Roman"/>
                <w:sz w:val="24"/>
                <w:szCs w:val="24"/>
              </w:rPr>
            </w:pPr>
            <w:r>
              <w:rPr>
                <w:rFonts w:ascii="Times New Roman" w:hAnsi="Times New Roman"/>
                <w:sz w:val="24"/>
                <w:szCs w:val="24"/>
              </w:rPr>
              <w:t>501</w:t>
            </w:r>
          </w:p>
        </w:tc>
        <w:tc>
          <w:tcPr>
            <w:tcW w:w="992" w:type="dxa"/>
            <w:vAlign w:val="center"/>
          </w:tcPr>
          <w:p w:rsidR="008655D1" w:rsidRPr="001F48D9" w:rsidRDefault="008C146C" w:rsidP="00644605">
            <w:pPr>
              <w:spacing w:after="0"/>
              <w:rPr>
                <w:rFonts w:ascii="Times New Roman" w:hAnsi="Times New Roman"/>
                <w:sz w:val="24"/>
                <w:szCs w:val="24"/>
              </w:rPr>
            </w:pPr>
            <w:r>
              <w:rPr>
                <w:rFonts w:ascii="Times New Roman" w:hAnsi="Times New Roman"/>
                <w:sz w:val="24"/>
                <w:szCs w:val="24"/>
              </w:rPr>
              <w:t>753</w:t>
            </w:r>
          </w:p>
        </w:tc>
        <w:tc>
          <w:tcPr>
            <w:tcW w:w="993" w:type="dxa"/>
            <w:vAlign w:val="center"/>
          </w:tcPr>
          <w:p w:rsidR="008655D1" w:rsidRPr="001F48D9" w:rsidRDefault="008C146C" w:rsidP="00644605">
            <w:pPr>
              <w:spacing w:after="0"/>
              <w:rPr>
                <w:rFonts w:ascii="Times New Roman" w:hAnsi="Times New Roman"/>
                <w:sz w:val="24"/>
                <w:szCs w:val="24"/>
              </w:rPr>
            </w:pPr>
            <w:r>
              <w:rPr>
                <w:rFonts w:ascii="Times New Roman" w:hAnsi="Times New Roman"/>
                <w:sz w:val="24"/>
                <w:szCs w:val="24"/>
              </w:rPr>
              <w:t>217</w:t>
            </w:r>
          </w:p>
        </w:tc>
        <w:tc>
          <w:tcPr>
            <w:tcW w:w="994" w:type="dxa"/>
            <w:vAlign w:val="center"/>
          </w:tcPr>
          <w:p w:rsidR="008655D1" w:rsidRPr="001F48D9" w:rsidRDefault="008C146C" w:rsidP="00644605">
            <w:pPr>
              <w:spacing w:after="0"/>
              <w:rPr>
                <w:rFonts w:ascii="Times New Roman" w:hAnsi="Times New Roman"/>
                <w:sz w:val="24"/>
                <w:szCs w:val="24"/>
              </w:rPr>
            </w:pPr>
            <w:r>
              <w:rPr>
                <w:rFonts w:ascii="Times New Roman" w:hAnsi="Times New Roman"/>
                <w:sz w:val="24"/>
                <w:szCs w:val="24"/>
              </w:rPr>
              <w:t>144</w:t>
            </w:r>
          </w:p>
        </w:tc>
        <w:tc>
          <w:tcPr>
            <w:tcW w:w="994" w:type="dxa"/>
            <w:vAlign w:val="center"/>
          </w:tcPr>
          <w:p w:rsidR="008655D1" w:rsidRPr="001F48D9" w:rsidRDefault="008C146C" w:rsidP="00644605">
            <w:pPr>
              <w:spacing w:after="0"/>
              <w:rPr>
                <w:rFonts w:ascii="Times New Roman" w:hAnsi="Times New Roman"/>
                <w:sz w:val="24"/>
                <w:szCs w:val="24"/>
              </w:rPr>
            </w:pPr>
            <w:r>
              <w:rPr>
                <w:rFonts w:ascii="Times New Roman" w:hAnsi="Times New Roman"/>
                <w:sz w:val="24"/>
                <w:szCs w:val="24"/>
              </w:rPr>
              <w:t>178</w:t>
            </w:r>
          </w:p>
        </w:tc>
      </w:tr>
      <w:tr w:rsidR="008655D1" w:rsidRPr="0055375C" w:rsidTr="00644605">
        <w:tc>
          <w:tcPr>
            <w:tcW w:w="4924" w:type="dxa"/>
            <w:vAlign w:val="center"/>
          </w:tcPr>
          <w:p w:rsidR="008655D1" w:rsidRPr="001F48D9" w:rsidRDefault="008655D1" w:rsidP="00644605">
            <w:pPr>
              <w:tabs>
                <w:tab w:val="left" w:pos="142"/>
              </w:tabs>
              <w:spacing w:after="0"/>
              <w:ind w:left="142"/>
              <w:rPr>
                <w:rFonts w:ascii="Times New Roman" w:hAnsi="Times New Roman"/>
                <w:sz w:val="24"/>
                <w:szCs w:val="24"/>
              </w:rPr>
            </w:pPr>
            <w:r w:rsidRPr="001F48D9">
              <w:rPr>
                <w:rFonts w:ascii="Times New Roman" w:hAnsi="Times New Roman"/>
                <w:sz w:val="24"/>
                <w:szCs w:val="24"/>
              </w:rPr>
              <w:t>Рынок водоснабжения и водоотведения</w:t>
            </w:r>
          </w:p>
        </w:tc>
        <w:tc>
          <w:tcPr>
            <w:tcW w:w="992" w:type="dxa"/>
            <w:vAlign w:val="center"/>
          </w:tcPr>
          <w:p w:rsidR="008655D1" w:rsidRPr="001F48D9" w:rsidRDefault="008C146C" w:rsidP="00644605">
            <w:pPr>
              <w:spacing w:after="0"/>
              <w:rPr>
                <w:rFonts w:ascii="Times New Roman" w:hAnsi="Times New Roman"/>
                <w:sz w:val="24"/>
                <w:szCs w:val="24"/>
              </w:rPr>
            </w:pPr>
            <w:r>
              <w:rPr>
                <w:rFonts w:ascii="Times New Roman" w:hAnsi="Times New Roman"/>
                <w:sz w:val="24"/>
                <w:szCs w:val="24"/>
              </w:rPr>
              <w:t>506</w:t>
            </w:r>
          </w:p>
        </w:tc>
        <w:tc>
          <w:tcPr>
            <w:tcW w:w="992" w:type="dxa"/>
            <w:vAlign w:val="center"/>
          </w:tcPr>
          <w:p w:rsidR="008655D1" w:rsidRPr="001F48D9" w:rsidRDefault="008C146C" w:rsidP="00644605">
            <w:pPr>
              <w:spacing w:after="0"/>
              <w:rPr>
                <w:rFonts w:ascii="Times New Roman" w:hAnsi="Times New Roman"/>
                <w:sz w:val="24"/>
                <w:szCs w:val="24"/>
              </w:rPr>
            </w:pPr>
            <w:r>
              <w:rPr>
                <w:rFonts w:ascii="Times New Roman" w:hAnsi="Times New Roman"/>
                <w:sz w:val="24"/>
                <w:szCs w:val="24"/>
              </w:rPr>
              <w:t>725</w:t>
            </w:r>
          </w:p>
        </w:tc>
        <w:tc>
          <w:tcPr>
            <w:tcW w:w="993" w:type="dxa"/>
            <w:vAlign w:val="center"/>
          </w:tcPr>
          <w:p w:rsidR="008655D1" w:rsidRPr="001F48D9" w:rsidRDefault="008C146C" w:rsidP="00644605">
            <w:pPr>
              <w:spacing w:after="0"/>
              <w:rPr>
                <w:rFonts w:ascii="Times New Roman" w:hAnsi="Times New Roman"/>
                <w:sz w:val="24"/>
                <w:szCs w:val="24"/>
              </w:rPr>
            </w:pPr>
            <w:r>
              <w:rPr>
                <w:rFonts w:ascii="Times New Roman" w:hAnsi="Times New Roman"/>
                <w:sz w:val="24"/>
                <w:szCs w:val="24"/>
              </w:rPr>
              <w:t>238</w:t>
            </w:r>
          </w:p>
        </w:tc>
        <w:tc>
          <w:tcPr>
            <w:tcW w:w="994" w:type="dxa"/>
            <w:vAlign w:val="center"/>
          </w:tcPr>
          <w:p w:rsidR="008655D1" w:rsidRPr="001F48D9" w:rsidRDefault="008C146C" w:rsidP="00644605">
            <w:pPr>
              <w:spacing w:after="0"/>
              <w:rPr>
                <w:rFonts w:ascii="Times New Roman" w:hAnsi="Times New Roman"/>
                <w:sz w:val="24"/>
                <w:szCs w:val="24"/>
              </w:rPr>
            </w:pPr>
            <w:r>
              <w:rPr>
                <w:rFonts w:ascii="Times New Roman" w:hAnsi="Times New Roman"/>
                <w:sz w:val="24"/>
                <w:szCs w:val="24"/>
              </w:rPr>
              <w:t>156</w:t>
            </w:r>
          </w:p>
        </w:tc>
        <w:tc>
          <w:tcPr>
            <w:tcW w:w="994" w:type="dxa"/>
            <w:vAlign w:val="center"/>
          </w:tcPr>
          <w:p w:rsidR="008655D1" w:rsidRPr="0055375C" w:rsidRDefault="008C146C" w:rsidP="00644605">
            <w:pPr>
              <w:spacing w:after="0"/>
              <w:rPr>
                <w:rFonts w:ascii="Times New Roman" w:hAnsi="Times New Roman"/>
                <w:sz w:val="24"/>
                <w:szCs w:val="24"/>
              </w:rPr>
            </w:pPr>
            <w:r>
              <w:rPr>
                <w:rFonts w:ascii="Times New Roman" w:hAnsi="Times New Roman"/>
                <w:sz w:val="24"/>
                <w:szCs w:val="24"/>
              </w:rPr>
              <w:t>168</w:t>
            </w:r>
          </w:p>
        </w:tc>
      </w:tr>
    </w:tbl>
    <w:p w:rsidR="00334043" w:rsidRDefault="00334043" w:rsidP="00644605">
      <w:pPr>
        <w:tabs>
          <w:tab w:val="left" w:pos="1134"/>
        </w:tabs>
        <w:spacing w:after="0" w:line="240" w:lineRule="auto"/>
        <w:ind w:firstLine="709"/>
        <w:jc w:val="both"/>
        <w:rPr>
          <w:rFonts w:ascii="Times New Roman" w:hAnsi="Times New Roman"/>
          <w:bCs/>
          <w:sz w:val="28"/>
          <w:szCs w:val="28"/>
        </w:rPr>
      </w:pPr>
    </w:p>
    <w:p w:rsidR="00644605" w:rsidRPr="00A14B13" w:rsidRDefault="00644605" w:rsidP="00644605">
      <w:pPr>
        <w:tabs>
          <w:tab w:val="left" w:pos="1134"/>
        </w:tabs>
        <w:spacing w:after="0" w:line="240" w:lineRule="auto"/>
        <w:ind w:firstLine="709"/>
        <w:jc w:val="both"/>
        <w:rPr>
          <w:rFonts w:ascii="Times New Roman" w:hAnsi="Times New Roman"/>
          <w:bCs/>
          <w:sz w:val="28"/>
          <w:szCs w:val="28"/>
        </w:rPr>
      </w:pPr>
      <w:r w:rsidRPr="00A14B13">
        <w:rPr>
          <w:rFonts w:ascii="Times New Roman" w:hAnsi="Times New Roman"/>
          <w:bCs/>
          <w:sz w:val="28"/>
          <w:szCs w:val="28"/>
        </w:rPr>
        <w:t xml:space="preserve">Опрос респондентов на сколько удовлетворены характеристиками на всех товарных рынках, граждане </w:t>
      </w:r>
      <w:r w:rsidRPr="00A14B13">
        <w:rPr>
          <w:rFonts w:ascii="Times New Roman" w:hAnsi="Times New Roman"/>
          <w:sz w:val="28"/>
          <w:szCs w:val="28"/>
        </w:rPr>
        <w:t xml:space="preserve">всех социальных групп, следующими товарами и услугами </w:t>
      </w:r>
      <w:r w:rsidRPr="00A14B13">
        <w:rPr>
          <w:rFonts w:ascii="Times New Roman" w:hAnsi="Times New Roman"/>
          <w:bCs/>
          <w:sz w:val="28"/>
          <w:szCs w:val="28"/>
        </w:rPr>
        <w:t>по уровню качества показывает, что большая часть опрошенных удовлетворены качеством товаров и услуг, представленных на товарных рынках</w:t>
      </w:r>
    </w:p>
    <w:p w:rsidR="004D646D" w:rsidRPr="00A14B13" w:rsidRDefault="004D646D" w:rsidP="00322A21">
      <w:pPr>
        <w:tabs>
          <w:tab w:val="left" w:pos="1134"/>
        </w:tabs>
        <w:spacing w:after="0" w:line="240" w:lineRule="auto"/>
        <w:ind w:firstLine="851"/>
        <w:jc w:val="both"/>
        <w:rPr>
          <w:rFonts w:ascii="Times New Roman" w:hAnsi="Times New Roman"/>
          <w:b/>
          <w:sz w:val="28"/>
          <w:szCs w:val="28"/>
        </w:rPr>
      </w:pPr>
    </w:p>
    <w:p w:rsidR="004C55FD" w:rsidRPr="00A14B13" w:rsidRDefault="004C55FD" w:rsidP="00322A21">
      <w:pPr>
        <w:tabs>
          <w:tab w:val="left" w:pos="1134"/>
        </w:tabs>
        <w:spacing w:after="0" w:line="240" w:lineRule="auto"/>
        <w:ind w:firstLine="851"/>
        <w:jc w:val="both"/>
        <w:rPr>
          <w:rFonts w:ascii="Times New Roman" w:hAnsi="Times New Roman"/>
          <w:b/>
          <w:sz w:val="28"/>
          <w:szCs w:val="28"/>
        </w:rPr>
      </w:pPr>
      <w:r w:rsidRPr="00A14B13">
        <w:rPr>
          <w:rFonts w:ascii="Times New Roman" w:hAnsi="Times New Roman"/>
          <w:b/>
          <w:noProof/>
          <w:sz w:val="28"/>
          <w:szCs w:val="28"/>
          <w:lang w:eastAsia="ru-RU"/>
        </w:rPr>
        <w:drawing>
          <wp:inline distT="0" distB="0" distL="0" distR="0">
            <wp:extent cx="5384740" cy="2631057"/>
            <wp:effectExtent l="19050" t="0" r="25460" b="0"/>
            <wp:docPr id="1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04CBD" w:rsidRPr="00A14B13" w:rsidRDefault="00E04CBD" w:rsidP="00473535">
      <w:pPr>
        <w:tabs>
          <w:tab w:val="left" w:pos="1134"/>
        </w:tabs>
        <w:spacing w:after="0" w:line="240" w:lineRule="auto"/>
        <w:ind w:firstLine="709"/>
        <w:jc w:val="both"/>
        <w:rPr>
          <w:rFonts w:ascii="Times New Roman" w:hAnsi="Times New Roman"/>
          <w:bCs/>
          <w:sz w:val="28"/>
          <w:szCs w:val="28"/>
        </w:rPr>
      </w:pPr>
    </w:p>
    <w:p w:rsidR="00562423" w:rsidRDefault="004D646D" w:rsidP="004D646D">
      <w:pPr>
        <w:tabs>
          <w:tab w:val="left" w:pos="1134"/>
        </w:tabs>
        <w:spacing w:after="0" w:line="240" w:lineRule="auto"/>
        <w:ind w:firstLine="709"/>
        <w:jc w:val="both"/>
        <w:rPr>
          <w:rFonts w:ascii="Times New Roman" w:hAnsi="Times New Roman"/>
          <w:bCs/>
          <w:sz w:val="28"/>
          <w:szCs w:val="28"/>
        </w:rPr>
      </w:pPr>
      <w:r w:rsidRPr="00A14B13">
        <w:rPr>
          <w:rFonts w:ascii="Times New Roman" w:hAnsi="Times New Roman"/>
          <w:bCs/>
          <w:sz w:val="28"/>
          <w:szCs w:val="28"/>
        </w:rPr>
        <w:t xml:space="preserve">Средний показатель удовлетворенности по исследуемым группам товаров и услуг составил 72% от общего числа опрошенных, что свидетельствует о высоком уровне удовлетворенности респондентов. По сравнению с 2019 годом уровень удовлетворённости не изменился, что свидетельствует о стабильности и эффективности реализуемой </w:t>
      </w:r>
      <w:r w:rsidR="00637CC1" w:rsidRPr="00A14B13">
        <w:rPr>
          <w:rFonts w:ascii="Times New Roman" w:hAnsi="Times New Roman"/>
          <w:bCs/>
          <w:sz w:val="28"/>
          <w:szCs w:val="28"/>
        </w:rPr>
        <w:t>районом политики.</w:t>
      </w:r>
    </w:p>
    <w:p w:rsidR="00562423" w:rsidRDefault="00562423" w:rsidP="00473535">
      <w:pPr>
        <w:tabs>
          <w:tab w:val="left" w:pos="1134"/>
        </w:tabs>
        <w:spacing w:after="0" w:line="240" w:lineRule="auto"/>
        <w:ind w:firstLine="709"/>
        <w:jc w:val="both"/>
        <w:rPr>
          <w:rFonts w:ascii="Times New Roman" w:hAnsi="Times New Roman"/>
          <w:bCs/>
          <w:sz w:val="28"/>
          <w:szCs w:val="28"/>
        </w:rPr>
      </w:pPr>
      <w:r w:rsidRPr="00562423">
        <w:rPr>
          <w:rFonts w:ascii="Times New Roman" w:hAnsi="Times New Roman"/>
          <w:bCs/>
          <w:noProof/>
          <w:sz w:val="28"/>
          <w:szCs w:val="28"/>
          <w:lang w:eastAsia="ru-RU"/>
        </w:rPr>
        <w:lastRenderedPageBreak/>
        <w:drawing>
          <wp:inline distT="0" distB="0" distL="0" distR="0">
            <wp:extent cx="5705477" cy="2971800"/>
            <wp:effectExtent l="19050" t="0" r="28573" b="0"/>
            <wp:docPr id="21"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62423" w:rsidRDefault="00562423" w:rsidP="00473535">
      <w:pPr>
        <w:tabs>
          <w:tab w:val="left" w:pos="1134"/>
        </w:tabs>
        <w:spacing w:after="0" w:line="240" w:lineRule="auto"/>
        <w:ind w:firstLine="709"/>
        <w:jc w:val="both"/>
        <w:rPr>
          <w:rFonts w:ascii="Times New Roman" w:hAnsi="Times New Roman"/>
          <w:bCs/>
          <w:sz w:val="28"/>
          <w:szCs w:val="28"/>
        </w:rPr>
      </w:pPr>
    </w:p>
    <w:p w:rsidR="004C55FD" w:rsidRDefault="0098011F" w:rsidP="00473535">
      <w:pPr>
        <w:tabs>
          <w:tab w:val="left" w:pos="1134"/>
        </w:tabs>
        <w:spacing w:after="0" w:line="240" w:lineRule="auto"/>
        <w:ind w:firstLine="709"/>
        <w:jc w:val="both"/>
        <w:rPr>
          <w:rFonts w:ascii="Times New Roman" w:hAnsi="Times New Roman"/>
          <w:bCs/>
          <w:sz w:val="28"/>
          <w:szCs w:val="28"/>
        </w:rPr>
      </w:pPr>
      <w:r w:rsidRPr="0098011F">
        <w:rPr>
          <w:rFonts w:ascii="Times New Roman" w:hAnsi="Times New Roman"/>
          <w:bCs/>
          <w:sz w:val="28"/>
          <w:szCs w:val="28"/>
        </w:rPr>
        <w:t>В среднем 90 % от общего числа респондентов удовлетворены возможностью выбора во всех группах товаров и услуг. Ни в одной из исследуемых групп уровень негативных оценок не превысил 17 %.</w:t>
      </w:r>
    </w:p>
    <w:p w:rsidR="0098011F" w:rsidRPr="001F48D9" w:rsidRDefault="0098011F" w:rsidP="00473535">
      <w:pPr>
        <w:tabs>
          <w:tab w:val="left" w:pos="1134"/>
        </w:tabs>
        <w:spacing w:after="0" w:line="240" w:lineRule="auto"/>
        <w:ind w:firstLine="709"/>
        <w:jc w:val="both"/>
        <w:rPr>
          <w:rFonts w:ascii="Times New Roman" w:hAnsi="Times New Roman"/>
          <w:bCs/>
          <w:sz w:val="28"/>
          <w:szCs w:val="28"/>
        </w:rPr>
      </w:pPr>
    </w:p>
    <w:p w:rsidR="00D01B66" w:rsidRDefault="00CE40D1" w:rsidP="003127F7">
      <w:pPr>
        <w:shd w:val="clear" w:color="auto" w:fill="FFFFFF" w:themeFill="background1"/>
        <w:tabs>
          <w:tab w:val="left" w:pos="1134"/>
        </w:tabs>
        <w:spacing w:after="0" w:line="240" w:lineRule="auto"/>
        <w:jc w:val="center"/>
        <w:rPr>
          <w:rFonts w:ascii="Times New Roman" w:hAnsi="Times New Roman"/>
          <w:b/>
          <w:bCs/>
          <w:sz w:val="28"/>
          <w:szCs w:val="28"/>
        </w:rPr>
      </w:pPr>
      <w:r w:rsidRPr="003349F8">
        <w:rPr>
          <w:rFonts w:ascii="Times New Roman" w:hAnsi="Times New Roman"/>
          <w:b/>
          <w:bCs/>
          <w:sz w:val="28"/>
          <w:szCs w:val="28"/>
        </w:rPr>
        <w:t>1.3.</w:t>
      </w:r>
      <w:r w:rsidR="00D01B66" w:rsidRPr="003349F8">
        <w:rPr>
          <w:rFonts w:ascii="Times New Roman" w:hAnsi="Times New Roman"/>
          <w:b/>
          <w:bCs/>
          <w:sz w:val="28"/>
          <w:szCs w:val="28"/>
        </w:rPr>
        <w:t>Результаты мониторинга удовлетворенности субъектов предпринимательской деятельности и потребителей товаров, работ и услуг качеством (в том числе уровнем доступности, понятности и удобства получения) официальной информации о состоянии конкурентной среды на товарных рынках</w:t>
      </w:r>
      <w:r w:rsidRPr="003349F8">
        <w:rPr>
          <w:rFonts w:ascii="Times New Roman" w:hAnsi="Times New Roman"/>
          <w:b/>
          <w:bCs/>
          <w:sz w:val="28"/>
          <w:szCs w:val="28"/>
        </w:rPr>
        <w:t xml:space="preserve"> и деятельности по развитию конкуренции, размещаемой Уполномоченным органом и </w:t>
      </w:r>
      <w:r w:rsidR="00D01B66" w:rsidRPr="003349F8">
        <w:rPr>
          <w:rFonts w:ascii="Times New Roman" w:hAnsi="Times New Roman"/>
          <w:b/>
          <w:bCs/>
          <w:sz w:val="28"/>
          <w:szCs w:val="28"/>
        </w:rPr>
        <w:t>муниципальн</w:t>
      </w:r>
      <w:r w:rsidRPr="003349F8">
        <w:rPr>
          <w:rFonts w:ascii="Times New Roman" w:hAnsi="Times New Roman"/>
          <w:b/>
          <w:bCs/>
          <w:sz w:val="28"/>
          <w:szCs w:val="28"/>
        </w:rPr>
        <w:t>ым</w:t>
      </w:r>
      <w:r w:rsidR="00D01B66" w:rsidRPr="003349F8">
        <w:rPr>
          <w:rFonts w:ascii="Times New Roman" w:hAnsi="Times New Roman"/>
          <w:b/>
          <w:bCs/>
          <w:sz w:val="28"/>
          <w:szCs w:val="28"/>
        </w:rPr>
        <w:t xml:space="preserve"> образовани</w:t>
      </w:r>
      <w:r w:rsidRPr="003349F8">
        <w:rPr>
          <w:rFonts w:ascii="Times New Roman" w:hAnsi="Times New Roman"/>
          <w:b/>
          <w:bCs/>
          <w:sz w:val="28"/>
          <w:szCs w:val="28"/>
        </w:rPr>
        <w:t xml:space="preserve">ем </w:t>
      </w:r>
      <w:r w:rsidR="00D01B66" w:rsidRPr="003349F8">
        <w:rPr>
          <w:rFonts w:ascii="Times New Roman" w:hAnsi="Times New Roman"/>
          <w:b/>
          <w:bCs/>
          <w:sz w:val="28"/>
          <w:szCs w:val="28"/>
        </w:rPr>
        <w:t>Гулькевичский район</w:t>
      </w:r>
    </w:p>
    <w:p w:rsidR="003127F7" w:rsidRPr="003349F8" w:rsidRDefault="003127F7" w:rsidP="003127F7">
      <w:pPr>
        <w:shd w:val="clear" w:color="auto" w:fill="FFFFFF" w:themeFill="background1"/>
        <w:tabs>
          <w:tab w:val="left" w:pos="1134"/>
        </w:tabs>
        <w:spacing w:after="0" w:line="240" w:lineRule="auto"/>
        <w:jc w:val="center"/>
        <w:rPr>
          <w:rFonts w:ascii="Times New Roman" w:hAnsi="Times New Roman"/>
          <w:b/>
          <w:bCs/>
          <w:sz w:val="28"/>
          <w:szCs w:val="28"/>
        </w:rPr>
      </w:pPr>
    </w:p>
    <w:p w:rsidR="003349F8" w:rsidRPr="003349F8" w:rsidRDefault="003349F8" w:rsidP="003349F8">
      <w:pPr>
        <w:shd w:val="clear" w:color="auto" w:fill="FFFFFF" w:themeFill="background1"/>
        <w:spacing w:after="0" w:line="240" w:lineRule="auto"/>
        <w:ind w:firstLine="709"/>
        <w:jc w:val="both"/>
        <w:rPr>
          <w:rFonts w:ascii="Times New Roman" w:hAnsi="Times New Roman"/>
          <w:sz w:val="28"/>
          <w:szCs w:val="28"/>
        </w:rPr>
      </w:pPr>
      <w:r w:rsidRPr="003349F8">
        <w:rPr>
          <w:rFonts w:ascii="Times New Roman" w:hAnsi="Times New Roman"/>
          <w:sz w:val="28"/>
          <w:szCs w:val="28"/>
        </w:rPr>
        <w:t>Количество субъектов предпринимательской деятельности, принявших участие в опросе, в разрезе товарных рынков 1267.</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62"/>
        <w:gridCol w:w="851"/>
      </w:tblGrid>
      <w:tr w:rsidR="003349F8" w:rsidRPr="002E6405" w:rsidTr="00170EFE">
        <w:trPr>
          <w:trHeight w:val="387"/>
        </w:trPr>
        <w:tc>
          <w:tcPr>
            <w:tcW w:w="8662" w:type="dxa"/>
            <w:shd w:val="clear" w:color="auto" w:fill="auto"/>
            <w:vAlign w:val="bottom"/>
          </w:tcPr>
          <w:p w:rsidR="003349F8" w:rsidRPr="003349F8" w:rsidRDefault="003349F8" w:rsidP="003349F8">
            <w:pPr>
              <w:spacing w:after="0"/>
              <w:ind w:firstLineChars="100" w:firstLine="240"/>
              <w:rPr>
                <w:rFonts w:ascii="Times New Roman" w:hAnsi="Times New Roman" w:cs="Times New Roman"/>
                <w:color w:val="000000"/>
                <w:sz w:val="24"/>
                <w:szCs w:val="24"/>
              </w:rPr>
            </w:pPr>
            <w:r w:rsidRPr="003349F8">
              <w:rPr>
                <w:rFonts w:ascii="Times New Roman" w:hAnsi="Times New Roman" w:cs="Times New Roman"/>
                <w:color w:val="000000"/>
                <w:sz w:val="24"/>
                <w:szCs w:val="24"/>
              </w:rPr>
              <w:t>Розничная торговля</w:t>
            </w:r>
          </w:p>
        </w:tc>
        <w:tc>
          <w:tcPr>
            <w:tcW w:w="851" w:type="dxa"/>
            <w:shd w:val="clear" w:color="auto" w:fill="auto"/>
            <w:vAlign w:val="bottom"/>
          </w:tcPr>
          <w:p w:rsidR="003349F8" w:rsidRPr="003349F8" w:rsidRDefault="003349F8" w:rsidP="003349F8">
            <w:pPr>
              <w:spacing w:after="0"/>
              <w:jc w:val="right"/>
              <w:rPr>
                <w:rFonts w:ascii="Times New Roman" w:hAnsi="Times New Roman" w:cs="Times New Roman"/>
                <w:color w:val="000000"/>
                <w:sz w:val="24"/>
                <w:szCs w:val="24"/>
              </w:rPr>
            </w:pPr>
            <w:r w:rsidRPr="003349F8">
              <w:rPr>
                <w:rFonts w:ascii="Times New Roman" w:hAnsi="Times New Roman" w:cs="Times New Roman"/>
                <w:color w:val="000000"/>
                <w:sz w:val="24"/>
                <w:szCs w:val="24"/>
              </w:rPr>
              <w:t>236</w:t>
            </w:r>
          </w:p>
        </w:tc>
      </w:tr>
      <w:tr w:rsidR="003349F8" w:rsidRPr="002E6405" w:rsidTr="00170EFE">
        <w:trPr>
          <w:trHeight w:val="387"/>
        </w:trPr>
        <w:tc>
          <w:tcPr>
            <w:tcW w:w="8662" w:type="dxa"/>
            <w:shd w:val="clear" w:color="auto" w:fill="auto"/>
            <w:vAlign w:val="bottom"/>
          </w:tcPr>
          <w:p w:rsidR="003349F8" w:rsidRPr="003349F8" w:rsidRDefault="003349F8" w:rsidP="003349F8">
            <w:pPr>
              <w:spacing w:after="0"/>
              <w:ind w:firstLineChars="100" w:firstLine="240"/>
              <w:rPr>
                <w:rFonts w:ascii="Times New Roman" w:hAnsi="Times New Roman" w:cs="Times New Roman"/>
                <w:color w:val="000000"/>
                <w:sz w:val="24"/>
                <w:szCs w:val="24"/>
              </w:rPr>
            </w:pPr>
            <w:r w:rsidRPr="003349F8">
              <w:rPr>
                <w:rFonts w:ascii="Times New Roman" w:hAnsi="Times New Roman" w:cs="Times New Roman"/>
                <w:color w:val="000000"/>
                <w:sz w:val="24"/>
                <w:szCs w:val="24"/>
              </w:rPr>
              <w:t>Рынок архитектурно-строительного проектирования</w:t>
            </w:r>
          </w:p>
        </w:tc>
        <w:tc>
          <w:tcPr>
            <w:tcW w:w="851" w:type="dxa"/>
            <w:shd w:val="clear" w:color="auto" w:fill="auto"/>
            <w:vAlign w:val="bottom"/>
          </w:tcPr>
          <w:p w:rsidR="003349F8" w:rsidRPr="003349F8" w:rsidRDefault="003349F8" w:rsidP="003349F8">
            <w:pPr>
              <w:spacing w:after="0"/>
              <w:jc w:val="right"/>
              <w:rPr>
                <w:rFonts w:ascii="Times New Roman" w:hAnsi="Times New Roman" w:cs="Times New Roman"/>
                <w:color w:val="000000"/>
                <w:sz w:val="24"/>
                <w:szCs w:val="24"/>
              </w:rPr>
            </w:pPr>
            <w:r w:rsidRPr="003349F8">
              <w:rPr>
                <w:rFonts w:ascii="Times New Roman" w:hAnsi="Times New Roman" w:cs="Times New Roman"/>
                <w:color w:val="000000"/>
                <w:sz w:val="24"/>
                <w:szCs w:val="24"/>
              </w:rPr>
              <w:t>16</w:t>
            </w:r>
          </w:p>
        </w:tc>
      </w:tr>
      <w:tr w:rsidR="003349F8" w:rsidRPr="002E6405" w:rsidTr="00170EFE">
        <w:trPr>
          <w:trHeight w:val="387"/>
        </w:trPr>
        <w:tc>
          <w:tcPr>
            <w:tcW w:w="8662" w:type="dxa"/>
            <w:shd w:val="clear" w:color="auto" w:fill="auto"/>
            <w:vAlign w:val="bottom"/>
          </w:tcPr>
          <w:p w:rsidR="003349F8" w:rsidRPr="003349F8" w:rsidRDefault="003349F8" w:rsidP="003349F8">
            <w:pPr>
              <w:spacing w:after="0"/>
              <w:ind w:firstLineChars="100" w:firstLine="240"/>
              <w:rPr>
                <w:rFonts w:ascii="Times New Roman" w:hAnsi="Times New Roman" w:cs="Times New Roman"/>
                <w:color w:val="000000"/>
                <w:sz w:val="24"/>
                <w:szCs w:val="24"/>
              </w:rPr>
            </w:pPr>
            <w:r w:rsidRPr="003349F8">
              <w:rPr>
                <w:rFonts w:ascii="Times New Roman" w:hAnsi="Times New Roman" w:cs="Times New Roman"/>
                <w:color w:val="000000"/>
                <w:sz w:val="24"/>
                <w:szCs w:val="24"/>
              </w:rPr>
              <w:t>Рынок бытовых услуг</w:t>
            </w:r>
          </w:p>
        </w:tc>
        <w:tc>
          <w:tcPr>
            <w:tcW w:w="851" w:type="dxa"/>
            <w:shd w:val="clear" w:color="auto" w:fill="auto"/>
            <w:vAlign w:val="bottom"/>
          </w:tcPr>
          <w:p w:rsidR="003349F8" w:rsidRPr="003349F8" w:rsidRDefault="003349F8" w:rsidP="003349F8">
            <w:pPr>
              <w:spacing w:after="0"/>
              <w:jc w:val="right"/>
              <w:rPr>
                <w:rFonts w:ascii="Times New Roman" w:hAnsi="Times New Roman" w:cs="Times New Roman"/>
                <w:color w:val="000000"/>
                <w:sz w:val="24"/>
                <w:szCs w:val="24"/>
              </w:rPr>
            </w:pPr>
            <w:r w:rsidRPr="003349F8">
              <w:rPr>
                <w:rFonts w:ascii="Times New Roman" w:hAnsi="Times New Roman" w:cs="Times New Roman"/>
                <w:color w:val="000000"/>
                <w:sz w:val="24"/>
                <w:szCs w:val="24"/>
              </w:rPr>
              <w:t>88</w:t>
            </w:r>
          </w:p>
        </w:tc>
      </w:tr>
      <w:tr w:rsidR="003349F8" w:rsidRPr="002E6405" w:rsidTr="00170EFE">
        <w:trPr>
          <w:trHeight w:val="387"/>
        </w:trPr>
        <w:tc>
          <w:tcPr>
            <w:tcW w:w="8662" w:type="dxa"/>
            <w:shd w:val="clear" w:color="auto" w:fill="auto"/>
            <w:vAlign w:val="bottom"/>
          </w:tcPr>
          <w:p w:rsidR="003349F8" w:rsidRPr="003349F8" w:rsidRDefault="003349F8" w:rsidP="003349F8">
            <w:pPr>
              <w:spacing w:after="0"/>
              <w:ind w:firstLineChars="100" w:firstLine="240"/>
              <w:rPr>
                <w:rFonts w:ascii="Times New Roman" w:hAnsi="Times New Roman" w:cs="Times New Roman"/>
                <w:color w:val="000000"/>
                <w:sz w:val="24"/>
                <w:szCs w:val="24"/>
              </w:rPr>
            </w:pPr>
            <w:r w:rsidRPr="003349F8">
              <w:rPr>
                <w:rFonts w:ascii="Times New Roman" w:hAnsi="Times New Roman" w:cs="Times New Roman"/>
                <w:color w:val="000000"/>
                <w:sz w:val="24"/>
                <w:szCs w:val="24"/>
              </w:rPr>
              <w:t>Рынок водоснабжения и водоотведения</w:t>
            </w:r>
          </w:p>
        </w:tc>
        <w:tc>
          <w:tcPr>
            <w:tcW w:w="851" w:type="dxa"/>
            <w:shd w:val="clear" w:color="auto" w:fill="auto"/>
            <w:vAlign w:val="bottom"/>
          </w:tcPr>
          <w:p w:rsidR="003349F8" w:rsidRPr="003349F8" w:rsidRDefault="003349F8" w:rsidP="003349F8">
            <w:pPr>
              <w:spacing w:after="0"/>
              <w:jc w:val="right"/>
              <w:rPr>
                <w:rFonts w:ascii="Times New Roman" w:hAnsi="Times New Roman" w:cs="Times New Roman"/>
                <w:color w:val="000000"/>
                <w:sz w:val="24"/>
                <w:szCs w:val="24"/>
              </w:rPr>
            </w:pPr>
            <w:r w:rsidRPr="003349F8">
              <w:rPr>
                <w:rFonts w:ascii="Times New Roman" w:hAnsi="Times New Roman" w:cs="Times New Roman"/>
                <w:color w:val="000000"/>
                <w:sz w:val="24"/>
                <w:szCs w:val="24"/>
              </w:rPr>
              <w:t>50</w:t>
            </w:r>
          </w:p>
        </w:tc>
      </w:tr>
      <w:tr w:rsidR="003349F8" w:rsidRPr="002E6405" w:rsidTr="00170EFE">
        <w:trPr>
          <w:trHeight w:val="387"/>
        </w:trPr>
        <w:tc>
          <w:tcPr>
            <w:tcW w:w="8662" w:type="dxa"/>
            <w:shd w:val="clear" w:color="auto" w:fill="auto"/>
            <w:vAlign w:val="bottom"/>
          </w:tcPr>
          <w:p w:rsidR="003349F8" w:rsidRPr="003349F8" w:rsidRDefault="003349F8" w:rsidP="003349F8">
            <w:pPr>
              <w:spacing w:after="0"/>
              <w:ind w:firstLineChars="100" w:firstLine="240"/>
              <w:rPr>
                <w:rFonts w:ascii="Times New Roman" w:hAnsi="Times New Roman" w:cs="Times New Roman"/>
                <w:color w:val="000000"/>
                <w:sz w:val="24"/>
                <w:szCs w:val="24"/>
              </w:rPr>
            </w:pPr>
            <w:r w:rsidRPr="003349F8">
              <w:rPr>
                <w:rFonts w:ascii="Times New Roman" w:hAnsi="Times New Roman" w:cs="Times New Roman"/>
                <w:color w:val="000000"/>
                <w:sz w:val="24"/>
                <w:szCs w:val="24"/>
              </w:rPr>
              <w:t>Рынок вылова водных биоресурсов</w:t>
            </w:r>
          </w:p>
        </w:tc>
        <w:tc>
          <w:tcPr>
            <w:tcW w:w="851" w:type="dxa"/>
            <w:shd w:val="clear" w:color="auto" w:fill="auto"/>
            <w:vAlign w:val="bottom"/>
          </w:tcPr>
          <w:p w:rsidR="003349F8" w:rsidRPr="003349F8" w:rsidRDefault="003349F8" w:rsidP="003349F8">
            <w:pPr>
              <w:spacing w:after="0"/>
              <w:jc w:val="right"/>
              <w:rPr>
                <w:rFonts w:ascii="Times New Roman" w:hAnsi="Times New Roman" w:cs="Times New Roman"/>
                <w:color w:val="000000"/>
                <w:sz w:val="24"/>
                <w:szCs w:val="24"/>
              </w:rPr>
            </w:pPr>
            <w:r w:rsidRPr="003349F8">
              <w:rPr>
                <w:rFonts w:ascii="Times New Roman" w:hAnsi="Times New Roman" w:cs="Times New Roman"/>
                <w:color w:val="000000"/>
                <w:sz w:val="24"/>
                <w:szCs w:val="24"/>
              </w:rPr>
              <w:t>6</w:t>
            </w:r>
          </w:p>
        </w:tc>
      </w:tr>
      <w:tr w:rsidR="003349F8" w:rsidRPr="002E6405" w:rsidTr="00170EFE">
        <w:trPr>
          <w:trHeight w:val="387"/>
        </w:trPr>
        <w:tc>
          <w:tcPr>
            <w:tcW w:w="8662" w:type="dxa"/>
            <w:shd w:val="clear" w:color="auto" w:fill="auto"/>
            <w:vAlign w:val="bottom"/>
          </w:tcPr>
          <w:p w:rsidR="003349F8" w:rsidRPr="003349F8" w:rsidRDefault="003349F8" w:rsidP="003349F8">
            <w:pPr>
              <w:spacing w:after="0"/>
              <w:ind w:firstLineChars="100" w:firstLine="240"/>
              <w:rPr>
                <w:rFonts w:ascii="Times New Roman" w:hAnsi="Times New Roman" w:cs="Times New Roman"/>
                <w:color w:val="000000"/>
                <w:sz w:val="24"/>
                <w:szCs w:val="24"/>
              </w:rPr>
            </w:pPr>
            <w:r w:rsidRPr="003349F8">
              <w:rPr>
                <w:rFonts w:ascii="Times New Roman" w:hAnsi="Times New Roman" w:cs="Times New Roman"/>
                <w:color w:val="000000"/>
                <w:sz w:val="24"/>
                <w:szCs w:val="24"/>
              </w:rPr>
              <w:t>Рынок выполнения работ по благоустройству городской среды</w:t>
            </w:r>
          </w:p>
        </w:tc>
        <w:tc>
          <w:tcPr>
            <w:tcW w:w="851" w:type="dxa"/>
            <w:shd w:val="clear" w:color="auto" w:fill="auto"/>
            <w:vAlign w:val="bottom"/>
          </w:tcPr>
          <w:p w:rsidR="003349F8" w:rsidRPr="003349F8" w:rsidRDefault="003349F8" w:rsidP="003349F8">
            <w:pPr>
              <w:spacing w:after="0"/>
              <w:jc w:val="right"/>
              <w:rPr>
                <w:rFonts w:ascii="Times New Roman" w:hAnsi="Times New Roman" w:cs="Times New Roman"/>
                <w:color w:val="000000"/>
                <w:sz w:val="24"/>
                <w:szCs w:val="24"/>
              </w:rPr>
            </w:pPr>
            <w:r w:rsidRPr="003349F8">
              <w:rPr>
                <w:rFonts w:ascii="Times New Roman" w:hAnsi="Times New Roman" w:cs="Times New Roman"/>
                <w:color w:val="000000"/>
                <w:sz w:val="24"/>
                <w:szCs w:val="24"/>
              </w:rPr>
              <w:t>17</w:t>
            </w:r>
          </w:p>
        </w:tc>
      </w:tr>
      <w:tr w:rsidR="003349F8" w:rsidRPr="002E6405" w:rsidTr="00170EFE">
        <w:trPr>
          <w:trHeight w:val="387"/>
        </w:trPr>
        <w:tc>
          <w:tcPr>
            <w:tcW w:w="8662" w:type="dxa"/>
            <w:shd w:val="clear" w:color="auto" w:fill="auto"/>
            <w:vAlign w:val="bottom"/>
          </w:tcPr>
          <w:p w:rsidR="003349F8" w:rsidRPr="003349F8" w:rsidRDefault="003349F8" w:rsidP="003349F8">
            <w:pPr>
              <w:spacing w:after="0"/>
              <w:ind w:firstLineChars="100" w:firstLine="240"/>
              <w:rPr>
                <w:rFonts w:ascii="Times New Roman" w:hAnsi="Times New Roman" w:cs="Times New Roman"/>
                <w:color w:val="000000"/>
                <w:sz w:val="24"/>
                <w:szCs w:val="24"/>
              </w:rPr>
            </w:pPr>
            <w:r w:rsidRPr="003349F8">
              <w:rPr>
                <w:rFonts w:ascii="Times New Roman" w:hAnsi="Times New Roman" w:cs="Times New Roman"/>
                <w:color w:val="000000"/>
                <w:sz w:val="24"/>
                <w:szCs w:val="24"/>
              </w:rPr>
              <w:t>Рынок выполнения работ по содержанию и текущему ремонту общего имущества собственников помещений в многоквартирном доме</w:t>
            </w:r>
          </w:p>
        </w:tc>
        <w:tc>
          <w:tcPr>
            <w:tcW w:w="851" w:type="dxa"/>
            <w:shd w:val="clear" w:color="auto" w:fill="auto"/>
            <w:vAlign w:val="bottom"/>
          </w:tcPr>
          <w:p w:rsidR="003349F8" w:rsidRPr="003349F8" w:rsidRDefault="003349F8" w:rsidP="003349F8">
            <w:pPr>
              <w:spacing w:after="0"/>
              <w:jc w:val="right"/>
              <w:rPr>
                <w:rFonts w:ascii="Times New Roman" w:hAnsi="Times New Roman" w:cs="Times New Roman"/>
                <w:color w:val="000000"/>
                <w:sz w:val="24"/>
                <w:szCs w:val="24"/>
              </w:rPr>
            </w:pPr>
            <w:r w:rsidRPr="003349F8">
              <w:rPr>
                <w:rFonts w:ascii="Times New Roman" w:hAnsi="Times New Roman" w:cs="Times New Roman"/>
                <w:color w:val="000000"/>
                <w:sz w:val="24"/>
                <w:szCs w:val="24"/>
              </w:rPr>
              <w:t>24</w:t>
            </w:r>
          </w:p>
        </w:tc>
      </w:tr>
      <w:tr w:rsidR="003349F8" w:rsidRPr="002E6405" w:rsidTr="00170EFE">
        <w:trPr>
          <w:trHeight w:val="387"/>
        </w:trPr>
        <w:tc>
          <w:tcPr>
            <w:tcW w:w="8662" w:type="dxa"/>
            <w:shd w:val="clear" w:color="auto" w:fill="auto"/>
            <w:vAlign w:val="bottom"/>
          </w:tcPr>
          <w:p w:rsidR="003349F8" w:rsidRPr="003349F8" w:rsidRDefault="003349F8" w:rsidP="003349F8">
            <w:pPr>
              <w:spacing w:after="0"/>
              <w:ind w:firstLineChars="100" w:firstLine="240"/>
              <w:rPr>
                <w:rFonts w:ascii="Times New Roman" w:hAnsi="Times New Roman" w:cs="Times New Roman"/>
                <w:color w:val="000000"/>
                <w:sz w:val="24"/>
                <w:szCs w:val="24"/>
              </w:rPr>
            </w:pPr>
            <w:r w:rsidRPr="003349F8">
              <w:rPr>
                <w:rFonts w:ascii="Times New Roman" w:hAnsi="Times New Roman" w:cs="Times New Roman"/>
                <w:color w:val="000000"/>
                <w:sz w:val="24"/>
                <w:szCs w:val="24"/>
              </w:rPr>
              <w:t>Рынок добычи общераспространенных полезных ископаемых нa участках недр местного значения</w:t>
            </w:r>
          </w:p>
        </w:tc>
        <w:tc>
          <w:tcPr>
            <w:tcW w:w="851" w:type="dxa"/>
            <w:shd w:val="clear" w:color="auto" w:fill="auto"/>
            <w:vAlign w:val="bottom"/>
          </w:tcPr>
          <w:p w:rsidR="003349F8" w:rsidRPr="003349F8" w:rsidRDefault="003349F8" w:rsidP="003349F8">
            <w:pPr>
              <w:spacing w:after="0"/>
              <w:jc w:val="right"/>
              <w:rPr>
                <w:rFonts w:ascii="Times New Roman" w:hAnsi="Times New Roman" w:cs="Times New Roman"/>
                <w:color w:val="000000"/>
                <w:sz w:val="24"/>
                <w:szCs w:val="24"/>
              </w:rPr>
            </w:pPr>
            <w:r w:rsidRPr="003349F8">
              <w:rPr>
                <w:rFonts w:ascii="Times New Roman" w:hAnsi="Times New Roman" w:cs="Times New Roman"/>
                <w:color w:val="000000"/>
                <w:sz w:val="24"/>
                <w:szCs w:val="24"/>
              </w:rPr>
              <w:t>7</w:t>
            </w:r>
          </w:p>
        </w:tc>
      </w:tr>
      <w:tr w:rsidR="003349F8" w:rsidRPr="002E6405" w:rsidTr="00170EFE">
        <w:trPr>
          <w:trHeight w:val="387"/>
        </w:trPr>
        <w:tc>
          <w:tcPr>
            <w:tcW w:w="8662" w:type="dxa"/>
            <w:shd w:val="clear" w:color="auto" w:fill="auto"/>
            <w:vAlign w:val="bottom"/>
          </w:tcPr>
          <w:p w:rsidR="003349F8" w:rsidRPr="003349F8" w:rsidRDefault="003349F8" w:rsidP="003349F8">
            <w:pPr>
              <w:spacing w:after="0"/>
              <w:ind w:firstLineChars="100" w:firstLine="240"/>
              <w:rPr>
                <w:rFonts w:ascii="Times New Roman" w:hAnsi="Times New Roman" w:cs="Times New Roman"/>
                <w:color w:val="000000"/>
                <w:sz w:val="24"/>
                <w:szCs w:val="24"/>
              </w:rPr>
            </w:pPr>
            <w:r w:rsidRPr="003349F8">
              <w:rPr>
                <w:rFonts w:ascii="Times New Roman" w:hAnsi="Times New Roman" w:cs="Times New Roman"/>
                <w:color w:val="000000"/>
                <w:sz w:val="24"/>
                <w:szCs w:val="24"/>
              </w:rPr>
              <w:t>Рынок дорожной деятельности (за исключением проектирования)</w:t>
            </w:r>
          </w:p>
        </w:tc>
        <w:tc>
          <w:tcPr>
            <w:tcW w:w="851" w:type="dxa"/>
            <w:shd w:val="clear" w:color="auto" w:fill="auto"/>
            <w:vAlign w:val="bottom"/>
          </w:tcPr>
          <w:p w:rsidR="003349F8" w:rsidRPr="003349F8" w:rsidRDefault="003349F8" w:rsidP="003349F8">
            <w:pPr>
              <w:spacing w:after="0"/>
              <w:jc w:val="right"/>
              <w:rPr>
                <w:rFonts w:ascii="Times New Roman" w:hAnsi="Times New Roman" w:cs="Times New Roman"/>
                <w:color w:val="000000"/>
                <w:sz w:val="24"/>
                <w:szCs w:val="24"/>
              </w:rPr>
            </w:pPr>
            <w:r w:rsidRPr="003349F8">
              <w:rPr>
                <w:rFonts w:ascii="Times New Roman" w:hAnsi="Times New Roman" w:cs="Times New Roman"/>
                <w:color w:val="000000"/>
                <w:sz w:val="24"/>
                <w:szCs w:val="24"/>
              </w:rPr>
              <w:t>15</w:t>
            </w:r>
          </w:p>
        </w:tc>
      </w:tr>
      <w:tr w:rsidR="003349F8" w:rsidRPr="002E6405" w:rsidTr="00170EFE">
        <w:trPr>
          <w:trHeight w:val="387"/>
        </w:trPr>
        <w:tc>
          <w:tcPr>
            <w:tcW w:w="8662" w:type="dxa"/>
            <w:shd w:val="clear" w:color="auto" w:fill="auto"/>
            <w:vAlign w:val="bottom"/>
          </w:tcPr>
          <w:p w:rsidR="003349F8" w:rsidRPr="003349F8" w:rsidRDefault="003349F8" w:rsidP="003349F8">
            <w:pPr>
              <w:spacing w:after="0"/>
              <w:ind w:firstLineChars="100" w:firstLine="240"/>
              <w:rPr>
                <w:rFonts w:ascii="Times New Roman" w:hAnsi="Times New Roman" w:cs="Times New Roman"/>
                <w:color w:val="000000"/>
                <w:sz w:val="24"/>
                <w:szCs w:val="24"/>
              </w:rPr>
            </w:pPr>
            <w:r w:rsidRPr="003349F8">
              <w:rPr>
                <w:rFonts w:ascii="Times New Roman" w:hAnsi="Times New Roman" w:cs="Times New Roman"/>
                <w:color w:val="000000"/>
                <w:sz w:val="24"/>
                <w:szCs w:val="24"/>
              </w:rPr>
              <w:t>Рынок жилищного строительства</w:t>
            </w:r>
          </w:p>
        </w:tc>
        <w:tc>
          <w:tcPr>
            <w:tcW w:w="851" w:type="dxa"/>
            <w:shd w:val="clear" w:color="auto" w:fill="auto"/>
            <w:vAlign w:val="bottom"/>
          </w:tcPr>
          <w:p w:rsidR="003349F8" w:rsidRPr="003349F8" w:rsidRDefault="003349F8" w:rsidP="003349F8">
            <w:pPr>
              <w:spacing w:after="0"/>
              <w:jc w:val="right"/>
              <w:rPr>
                <w:rFonts w:ascii="Times New Roman" w:hAnsi="Times New Roman" w:cs="Times New Roman"/>
                <w:color w:val="000000"/>
                <w:sz w:val="24"/>
                <w:szCs w:val="24"/>
              </w:rPr>
            </w:pPr>
            <w:r w:rsidRPr="003349F8">
              <w:rPr>
                <w:rFonts w:ascii="Times New Roman" w:hAnsi="Times New Roman" w:cs="Times New Roman"/>
                <w:color w:val="000000"/>
                <w:sz w:val="24"/>
                <w:szCs w:val="24"/>
              </w:rPr>
              <w:t>15</w:t>
            </w:r>
          </w:p>
        </w:tc>
      </w:tr>
      <w:tr w:rsidR="003349F8" w:rsidRPr="002E6405" w:rsidTr="00170EFE">
        <w:trPr>
          <w:trHeight w:val="387"/>
        </w:trPr>
        <w:tc>
          <w:tcPr>
            <w:tcW w:w="8662" w:type="dxa"/>
            <w:shd w:val="clear" w:color="auto" w:fill="auto"/>
            <w:vAlign w:val="bottom"/>
          </w:tcPr>
          <w:p w:rsidR="003349F8" w:rsidRPr="003349F8" w:rsidRDefault="003349F8" w:rsidP="003349F8">
            <w:pPr>
              <w:spacing w:after="0"/>
              <w:ind w:firstLineChars="100" w:firstLine="240"/>
              <w:rPr>
                <w:rFonts w:ascii="Times New Roman" w:hAnsi="Times New Roman" w:cs="Times New Roman"/>
                <w:color w:val="000000"/>
                <w:sz w:val="24"/>
                <w:szCs w:val="24"/>
              </w:rPr>
            </w:pPr>
            <w:r w:rsidRPr="003349F8">
              <w:rPr>
                <w:rFonts w:ascii="Times New Roman" w:hAnsi="Times New Roman" w:cs="Times New Roman"/>
                <w:color w:val="000000"/>
                <w:sz w:val="24"/>
                <w:szCs w:val="24"/>
              </w:rPr>
              <w:t>Рынок кадастровых и землеустроительных работ</w:t>
            </w:r>
          </w:p>
        </w:tc>
        <w:tc>
          <w:tcPr>
            <w:tcW w:w="851" w:type="dxa"/>
            <w:shd w:val="clear" w:color="auto" w:fill="auto"/>
            <w:vAlign w:val="bottom"/>
          </w:tcPr>
          <w:p w:rsidR="003349F8" w:rsidRPr="003349F8" w:rsidRDefault="003349F8" w:rsidP="003349F8">
            <w:pPr>
              <w:spacing w:after="0"/>
              <w:jc w:val="right"/>
              <w:rPr>
                <w:rFonts w:ascii="Times New Roman" w:hAnsi="Times New Roman" w:cs="Times New Roman"/>
                <w:color w:val="000000"/>
                <w:sz w:val="24"/>
                <w:szCs w:val="24"/>
              </w:rPr>
            </w:pPr>
            <w:r w:rsidRPr="003349F8">
              <w:rPr>
                <w:rFonts w:ascii="Times New Roman" w:hAnsi="Times New Roman" w:cs="Times New Roman"/>
                <w:color w:val="000000"/>
                <w:sz w:val="24"/>
                <w:szCs w:val="24"/>
              </w:rPr>
              <w:t>12</w:t>
            </w:r>
          </w:p>
        </w:tc>
      </w:tr>
      <w:tr w:rsidR="003349F8" w:rsidRPr="002E6405" w:rsidTr="00170EFE">
        <w:trPr>
          <w:trHeight w:val="387"/>
        </w:trPr>
        <w:tc>
          <w:tcPr>
            <w:tcW w:w="8662" w:type="dxa"/>
            <w:shd w:val="clear" w:color="auto" w:fill="auto"/>
            <w:vAlign w:val="bottom"/>
          </w:tcPr>
          <w:p w:rsidR="003349F8" w:rsidRPr="003349F8" w:rsidRDefault="003349F8" w:rsidP="003349F8">
            <w:pPr>
              <w:spacing w:after="0"/>
              <w:ind w:firstLineChars="100" w:firstLine="240"/>
              <w:rPr>
                <w:rFonts w:ascii="Times New Roman" w:hAnsi="Times New Roman" w:cs="Times New Roman"/>
                <w:color w:val="000000"/>
                <w:sz w:val="24"/>
                <w:szCs w:val="24"/>
              </w:rPr>
            </w:pPr>
            <w:r w:rsidRPr="003349F8">
              <w:rPr>
                <w:rFonts w:ascii="Times New Roman" w:hAnsi="Times New Roman" w:cs="Times New Roman"/>
                <w:color w:val="000000"/>
                <w:sz w:val="24"/>
                <w:szCs w:val="24"/>
              </w:rPr>
              <w:lastRenderedPageBreak/>
              <w:t>Рынок композитных материалов</w:t>
            </w:r>
          </w:p>
        </w:tc>
        <w:tc>
          <w:tcPr>
            <w:tcW w:w="851" w:type="dxa"/>
            <w:shd w:val="clear" w:color="auto" w:fill="auto"/>
            <w:vAlign w:val="bottom"/>
          </w:tcPr>
          <w:p w:rsidR="003349F8" w:rsidRPr="003349F8" w:rsidRDefault="003349F8" w:rsidP="003349F8">
            <w:pPr>
              <w:spacing w:after="0"/>
              <w:jc w:val="right"/>
              <w:rPr>
                <w:rFonts w:ascii="Times New Roman" w:hAnsi="Times New Roman" w:cs="Times New Roman"/>
                <w:color w:val="000000"/>
                <w:sz w:val="24"/>
                <w:szCs w:val="24"/>
              </w:rPr>
            </w:pPr>
            <w:r w:rsidRPr="003349F8">
              <w:rPr>
                <w:rFonts w:ascii="Times New Roman" w:hAnsi="Times New Roman" w:cs="Times New Roman"/>
                <w:color w:val="000000"/>
                <w:sz w:val="24"/>
                <w:szCs w:val="24"/>
              </w:rPr>
              <w:t>14</w:t>
            </w:r>
          </w:p>
        </w:tc>
      </w:tr>
      <w:tr w:rsidR="003349F8" w:rsidRPr="002E6405" w:rsidTr="00170EFE">
        <w:trPr>
          <w:trHeight w:val="387"/>
        </w:trPr>
        <w:tc>
          <w:tcPr>
            <w:tcW w:w="8662" w:type="dxa"/>
            <w:shd w:val="clear" w:color="auto" w:fill="auto"/>
            <w:vAlign w:val="bottom"/>
          </w:tcPr>
          <w:p w:rsidR="003349F8" w:rsidRPr="003349F8" w:rsidRDefault="003349F8" w:rsidP="003349F8">
            <w:pPr>
              <w:spacing w:after="0"/>
              <w:ind w:firstLineChars="100" w:firstLine="240"/>
              <w:rPr>
                <w:rFonts w:ascii="Times New Roman" w:hAnsi="Times New Roman" w:cs="Times New Roman"/>
                <w:color w:val="000000"/>
                <w:sz w:val="24"/>
                <w:szCs w:val="24"/>
              </w:rPr>
            </w:pPr>
            <w:r w:rsidRPr="003349F8">
              <w:rPr>
                <w:rFonts w:ascii="Times New Roman" w:hAnsi="Times New Roman" w:cs="Times New Roman"/>
                <w:color w:val="000000"/>
                <w:sz w:val="24"/>
                <w:szCs w:val="24"/>
              </w:rPr>
              <w:t>Рынок лабораторных исследований для выдачи ветеринарных сопроводительных документов</w:t>
            </w:r>
          </w:p>
        </w:tc>
        <w:tc>
          <w:tcPr>
            <w:tcW w:w="851" w:type="dxa"/>
            <w:shd w:val="clear" w:color="auto" w:fill="auto"/>
            <w:vAlign w:val="bottom"/>
          </w:tcPr>
          <w:p w:rsidR="003349F8" w:rsidRPr="003349F8" w:rsidRDefault="003349F8" w:rsidP="003349F8">
            <w:pPr>
              <w:spacing w:after="0"/>
              <w:jc w:val="right"/>
              <w:rPr>
                <w:rFonts w:ascii="Times New Roman" w:hAnsi="Times New Roman" w:cs="Times New Roman"/>
                <w:color w:val="000000"/>
                <w:sz w:val="24"/>
                <w:szCs w:val="24"/>
              </w:rPr>
            </w:pPr>
            <w:r w:rsidRPr="003349F8">
              <w:rPr>
                <w:rFonts w:ascii="Times New Roman" w:hAnsi="Times New Roman" w:cs="Times New Roman"/>
                <w:color w:val="000000"/>
                <w:sz w:val="24"/>
                <w:szCs w:val="24"/>
              </w:rPr>
              <w:t>8</w:t>
            </w:r>
          </w:p>
        </w:tc>
      </w:tr>
      <w:tr w:rsidR="003349F8" w:rsidRPr="002E6405" w:rsidTr="00170EFE">
        <w:trPr>
          <w:trHeight w:val="387"/>
        </w:trPr>
        <w:tc>
          <w:tcPr>
            <w:tcW w:w="8662" w:type="dxa"/>
            <w:shd w:val="clear" w:color="auto" w:fill="auto"/>
            <w:vAlign w:val="bottom"/>
          </w:tcPr>
          <w:p w:rsidR="003349F8" w:rsidRPr="003349F8" w:rsidRDefault="003349F8" w:rsidP="003349F8">
            <w:pPr>
              <w:spacing w:after="0"/>
              <w:ind w:firstLineChars="100" w:firstLine="240"/>
              <w:rPr>
                <w:rFonts w:ascii="Times New Roman" w:hAnsi="Times New Roman" w:cs="Times New Roman"/>
                <w:color w:val="000000"/>
                <w:sz w:val="24"/>
                <w:szCs w:val="24"/>
              </w:rPr>
            </w:pPr>
            <w:r w:rsidRPr="003349F8">
              <w:rPr>
                <w:rFonts w:ascii="Times New Roman" w:hAnsi="Times New Roman" w:cs="Times New Roman"/>
                <w:color w:val="000000"/>
                <w:sz w:val="24"/>
                <w:szCs w:val="24"/>
              </w:rPr>
              <w:t>Рынок легкой промышленности</w:t>
            </w:r>
          </w:p>
        </w:tc>
        <w:tc>
          <w:tcPr>
            <w:tcW w:w="851" w:type="dxa"/>
            <w:shd w:val="clear" w:color="auto" w:fill="auto"/>
            <w:vAlign w:val="bottom"/>
          </w:tcPr>
          <w:p w:rsidR="003349F8" w:rsidRPr="003349F8" w:rsidRDefault="003349F8" w:rsidP="003349F8">
            <w:pPr>
              <w:spacing w:after="0"/>
              <w:jc w:val="right"/>
              <w:rPr>
                <w:rFonts w:ascii="Times New Roman" w:hAnsi="Times New Roman" w:cs="Times New Roman"/>
                <w:color w:val="000000"/>
                <w:sz w:val="24"/>
                <w:szCs w:val="24"/>
              </w:rPr>
            </w:pPr>
            <w:r w:rsidRPr="003349F8">
              <w:rPr>
                <w:rFonts w:ascii="Times New Roman" w:hAnsi="Times New Roman" w:cs="Times New Roman"/>
                <w:color w:val="000000"/>
                <w:sz w:val="24"/>
                <w:szCs w:val="24"/>
              </w:rPr>
              <w:t>11</w:t>
            </w:r>
          </w:p>
        </w:tc>
      </w:tr>
      <w:tr w:rsidR="003349F8" w:rsidRPr="002E6405" w:rsidTr="00170EFE">
        <w:trPr>
          <w:trHeight w:val="387"/>
        </w:trPr>
        <w:tc>
          <w:tcPr>
            <w:tcW w:w="8662" w:type="dxa"/>
            <w:shd w:val="clear" w:color="auto" w:fill="auto"/>
            <w:vAlign w:val="bottom"/>
          </w:tcPr>
          <w:p w:rsidR="003349F8" w:rsidRPr="003349F8" w:rsidRDefault="003349F8" w:rsidP="003349F8">
            <w:pPr>
              <w:spacing w:after="0"/>
              <w:ind w:firstLineChars="100" w:firstLine="240"/>
              <w:rPr>
                <w:rFonts w:ascii="Times New Roman" w:hAnsi="Times New Roman" w:cs="Times New Roman"/>
                <w:color w:val="000000"/>
                <w:sz w:val="24"/>
                <w:szCs w:val="24"/>
              </w:rPr>
            </w:pPr>
            <w:r w:rsidRPr="003349F8">
              <w:rPr>
                <w:rFonts w:ascii="Times New Roman" w:hAnsi="Times New Roman" w:cs="Times New Roman"/>
                <w:color w:val="000000"/>
                <w:sz w:val="24"/>
                <w:szCs w:val="24"/>
              </w:rPr>
              <w:t>Рынок медицинских услуг</w:t>
            </w:r>
          </w:p>
        </w:tc>
        <w:tc>
          <w:tcPr>
            <w:tcW w:w="851" w:type="dxa"/>
            <w:shd w:val="clear" w:color="auto" w:fill="auto"/>
            <w:vAlign w:val="bottom"/>
          </w:tcPr>
          <w:p w:rsidR="003349F8" w:rsidRPr="003349F8" w:rsidRDefault="003349F8" w:rsidP="003349F8">
            <w:pPr>
              <w:spacing w:after="0"/>
              <w:jc w:val="right"/>
              <w:rPr>
                <w:rFonts w:ascii="Times New Roman" w:hAnsi="Times New Roman" w:cs="Times New Roman"/>
                <w:color w:val="000000"/>
                <w:sz w:val="24"/>
                <w:szCs w:val="24"/>
              </w:rPr>
            </w:pPr>
            <w:r w:rsidRPr="003349F8">
              <w:rPr>
                <w:rFonts w:ascii="Times New Roman" w:hAnsi="Times New Roman" w:cs="Times New Roman"/>
                <w:color w:val="000000"/>
                <w:sz w:val="24"/>
                <w:szCs w:val="24"/>
              </w:rPr>
              <w:t>54</w:t>
            </w:r>
          </w:p>
        </w:tc>
      </w:tr>
      <w:tr w:rsidR="003349F8" w:rsidRPr="002E6405" w:rsidTr="00170EFE">
        <w:trPr>
          <w:trHeight w:val="387"/>
        </w:trPr>
        <w:tc>
          <w:tcPr>
            <w:tcW w:w="8662" w:type="dxa"/>
            <w:shd w:val="clear" w:color="auto" w:fill="auto"/>
            <w:vAlign w:val="bottom"/>
          </w:tcPr>
          <w:p w:rsidR="003349F8" w:rsidRPr="003349F8" w:rsidRDefault="003349F8" w:rsidP="003349F8">
            <w:pPr>
              <w:spacing w:after="0"/>
              <w:ind w:firstLineChars="100" w:firstLine="240"/>
              <w:rPr>
                <w:rFonts w:ascii="Times New Roman" w:hAnsi="Times New Roman" w:cs="Times New Roman"/>
                <w:color w:val="000000"/>
                <w:sz w:val="24"/>
                <w:szCs w:val="24"/>
              </w:rPr>
            </w:pPr>
            <w:r w:rsidRPr="003349F8">
              <w:rPr>
                <w:rFonts w:ascii="Times New Roman" w:hAnsi="Times New Roman" w:cs="Times New Roman"/>
                <w:color w:val="000000"/>
                <w:sz w:val="24"/>
                <w:szCs w:val="24"/>
              </w:rPr>
              <w:t>Рынок нефтепродуктов</w:t>
            </w:r>
          </w:p>
        </w:tc>
        <w:tc>
          <w:tcPr>
            <w:tcW w:w="851" w:type="dxa"/>
            <w:shd w:val="clear" w:color="auto" w:fill="auto"/>
            <w:vAlign w:val="bottom"/>
          </w:tcPr>
          <w:p w:rsidR="003349F8" w:rsidRPr="003349F8" w:rsidRDefault="003349F8" w:rsidP="003349F8">
            <w:pPr>
              <w:spacing w:after="0"/>
              <w:jc w:val="right"/>
              <w:rPr>
                <w:rFonts w:ascii="Times New Roman" w:hAnsi="Times New Roman" w:cs="Times New Roman"/>
                <w:color w:val="000000"/>
                <w:sz w:val="24"/>
                <w:szCs w:val="24"/>
              </w:rPr>
            </w:pPr>
            <w:r w:rsidRPr="003349F8">
              <w:rPr>
                <w:rFonts w:ascii="Times New Roman" w:hAnsi="Times New Roman" w:cs="Times New Roman"/>
                <w:color w:val="000000"/>
                <w:sz w:val="24"/>
                <w:szCs w:val="24"/>
              </w:rPr>
              <w:t>12</w:t>
            </w:r>
          </w:p>
        </w:tc>
      </w:tr>
      <w:tr w:rsidR="003349F8" w:rsidRPr="002E6405" w:rsidTr="00170EFE">
        <w:trPr>
          <w:trHeight w:val="387"/>
        </w:trPr>
        <w:tc>
          <w:tcPr>
            <w:tcW w:w="8662" w:type="dxa"/>
            <w:shd w:val="clear" w:color="auto" w:fill="auto"/>
            <w:vAlign w:val="bottom"/>
          </w:tcPr>
          <w:p w:rsidR="003349F8" w:rsidRPr="003349F8" w:rsidRDefault="003349F8" w:rsidP="003349F8">
            <w:pPr>
              <w:spacing w:after="0"/>
              <w:ind w:firstLineChars="100" w:firstLine="240"/>
              <w:rPr>
                <w:rFonts w:ascii="Times New Roman" w:hAnsi="Times New Roman" w:cs="Times New Roman"/>
                <w:color w:val="000000"/>
                <w:sz w:val="24"/>
                <w:szCs w:val="24"/>
              </w:rPr>
            </w:pPr>
            <w:r w:rsidRPr="003349F8">
              <w:rPr>
                <w:rFonts w:ascii="Times New Roman" w:hAnsi="Times New Roman" w:cs="Times New Roman"/>
                <w:color w:val="000000"/>
                <w:sz w:val="24"/>
                <w:szCs w:val="24"/>
              </w:rPr>
              <w:t>Рынок обработки древесины и производства изделий из дерева</w:t>
            </w:r>
          </w:p>
        </w:tc>
        <w:tc>
          <w:tcPr>
            <w:tcW w:w="851" w:type="dxa"/>
            <w:shd w:val="clear" w:color="auto" w:fill="auto"/>
            <w:vAlign w:val="bottom"/>
          </w:tcPr>
          <w:p w:rsidR="003349F8" w:rsidRPr="003349F8" w:rsidRDefault="003349F8" w:rsidP="003349F8">
            <w:pPr>
              <w:spacing w:after="0"/>
              <w:jc w:val="right"/>
              <w:rPr>
                <w:rFonts w:ascii="Times New Roman" w:hAnsi="Times New Roman" w:cs="Times New Roman"/>
                <w:color w:val="000000"/>
                <w:sz w:val="24"/>
                <w:szCs w:val="24"/>
              </w:rPr>
            </w:pPr>
            <w:r w:rsidRPr="003349F8">
              <w:rPr>
                <w:rFonts w:ascii="Times New Roman" w:hAnsi="Times New Roman" w:cs="Times New Roman"/>
                <w:color w:val="000000"/>
                <w:sz w:val="24"/>
                <w:szCs w:val="24"/>
              </w:rPr>
              <w:t>6</w:t>
            </w:r>
          </w:p>
        </w:tc>
      </w:tr>
      <w:tr w:rsidR="003349F8" w:rsidRPr="002E6405" w:rsidTr="00170EFE">
        <w:trPr>
          <w:trHeight w:val="387"/>
        </w:trPr>
        <w:tc>
          <w:tcPr>
            <w:tcW w:w="8662" w:type="dxa"/>
            <w:shd w:val="clear" w:color="auto" w:fill="auto"/>
            <w:vAlign w:val="bottom"/>
          </w:tcPr>
          <w:p w:rsidR="003349F8" w:rsidRPr="003349F8" w:rsidRDefault="003349F8" w:rsidP="003349F8">
            <w:pPr>
              <w:spacing w:after="0"/>
              <w:ind w:firstLineChars="100" w:firstLine="240"/>
              <w:rPr>
                <w:rFonts w:ascii="Times New Roman" w:hAnsi="Times New Roman" w:cs="Times New Roman"/>
                <w:color w:val="000000"/>
                <w:sz w:val="24"/>
                <w:szCs w:val="24"/>
              </w:rPr>
            </w:pPr>
            <w:r w:rsidRPr="003349F8">
              <w:rPr>
                <w:rFonts w:ascii="Times New Roman" w:hAnsi="Times New Roman" w:cs="Times New Roman"/>
                <w:color w:val="000000"/>
                <w:sz w:val="24"/>
                <w:szCs w:val="24"/>
              </w:rPr>
              <w:t>Рынок оказания услуг по перевозке пассажиров автомобильным транспортом по межмуниципальным маршрутам регулярных перевозок</w:t>
            </w:r>
          </w:p>
        </w:tc>
        <w:tc>
          <w:tcPr>
            <w:tcW w:w="851" w:type="dxa"/>
            <w:shd w:val="clear" w:color="auto" w:fill="auto"/>
            <w:vAlign w:val="bottom"/>
          </w:tcPr>
          <w:p w:rsidR="003349F8" w:rsidRPr="003349F8" w:rsidRDefault="003349F8" w:rsidP="003349F8">
            <w:pPr>
              <w:spacing w:after="0"/>
              <w:jc w:val="right"/>
              <w:rPr>
                <w:rFonts w:ascii="Times New Roman" w:hAnsi="Times New Roman" w:cs="Times New Roman"/>
                <w:color w:val="000000"/>
                <w:sz w:val="24"/>
                <w:szCs w:val="24"/>
              </w:rPr>
            </w:pPr>
            <w:r w:rsidRPr="003349F8">
              <w:rPr>
                <w:rFonts w:ascii="Times New Roman" w:hAnsi="Times New Roman" w:cs="Times New Roman"/>
                <w:color w:val="000000"/>
                <w:sz w:val="24"/>
                <w:szCs w:val="24"/>
              </w:rPr>
              <w:t>20</w:t>
            </w:r>
          </w:p>
        </w:tc>
      </w:tr>
      <w:tr w:rsidR="003349F8" w:rsidRPr="002E6405" w:rsidTr="00170EFE">
        <w:trPr>
          <w:trHeight w:val="387"/>
        </w:trPr>
        <w:tc>
          <w:tcPr>
            <w:tcW w:w="8662" w:type="dxa"/>
            <w:shd w:val="clear" w:color="auto" w:fill="auto"/>
            <w:vAlign w:val="bottom"/>
          </w:tcPr>
          <w:p w:rsidR="003349F8" w:rsidRPr="003349F8" w:rsidRDefault="003349F8" w:rsidP="003349F8">
            <w:pPr>
              <w:spacing w:after="0"/>
              <w:ind w:firstLineChars="100" w:firstLine="240"/>
              <w:rPr>
                <w:rFonts w:ascii="Times New Roman" w:hAnsi="Times New Roman" w:cs="Times New Roman"/>
                <w:color w:val="000000"/>
                <w:sz w:val="24"/>
                <w:szCs w:val="24"/>
              </w:rPr>
            </w:pPr>
            <w:r w:rsidRPr="003349F8">
              <w:rPr>
                <w:rFonts w:ascii="Times New Roman" w:hAnsi="Times New Roman" w:cs="Times New Roman"/>
                <w:color w:val="000000"/>
                <w:sz w:val="24"/>
                <w:szCs w:val="24"/>
              </w:rPr>
              <w:t>Рынок оказания услуг по перевозке пассажиров автомобильным транспортом по муниципальным маршрутам регулярных перевозок</w:t>
            </w:r>
          </w:p>
        </w:tc>
        <w:tc>
          <w:tcPr>
            <w:tcW w:w="851" w:type="dxa"/>
            <w:shd w:val="clear" w:color="auto" w:fill="auto"/>
            <w:vAlign w:val="bottom"/>
          </w:tcPr>
          <w:p w:rsidR="003349F8" w:rsidRPr="003349F8" w:rsidRDefault="003349F8" w:rsidP="003349F8">
            <w:pPr>
              <w:spacing w:after="0"/>
              <w:jc w:val="right"/>
              <w:rPr>
                <w:rFonts w:ascii="Times New Roman" w:hAnsi="Times New Roman" w:cs="Times New Roman"/>
                <w:color w:val="000000"/>
                <w:sz w:val="24"/>
                <w:szCs w:val="24"/>
              </w:rPr>
            </w:pPr>
            <w:r w:rsidRPr="003349F8">
              <w:rPr>
                <w:rFonts w:ascii="Times New Roman" w:hAnsi="Times New Roman" w:cs="Times New Roman"/>
                <w:color w:val="000000"/>
                <w:sz w:val="24"/>
                <w:szCs w:val="24"/>
              </w:rPr>
              <w:t>20</w:t>
            </w:r>
          </w:p>
        </w:tc>
      </w:tr>
      <w:tr w:rsidR="003349F8" w:rsidRPr="002E6405" w:rsidTr="00170EFE">
        <w:trPr>
          <w:trHeight w:val="387"/>
        </w:trPr>
        <w:tc>
          <w:tcPr>
            <w:tcW w:w="8662" w:type="dxa"/>
            <w:shd w:val="clear" w:color="auto" w:fill="auto"/>
            <w:vAlign w:val="bottom"/>
          </w:tcPr>
          <w:p w:rsidR="003349F8" w:rsidRPr="003349F8" w:rsidRDefault="003349F8" w:rsidP="003349F8">
            <w:pPr>
              <w:spacing w:after="0"/>
              <w:ind w:firstLineChars="100" w:firstLine="240"/>
              <w:rPr>
                <w:rFonts w:ascii="Times New Roman" w:hAnsi="Times New Roman" w:cs="Times New Roman"/>
                <w:color w:val="000000"/>
                <w:sz w:val="24"/>
                <w:szCs w:val="24"/>
              </w:rPr>
            </w:pPr>
            <w:r w:rsidRPr="003349F8">
              <w:rPr>
                <w:rFonts w:ascii="Times New Roman" w:hAnsi="Times New Roman" w:cs="Times New Roman"/>
                <w:color w:val="000000"/>
                <w:sz w:val="24"/>
                <w:szCs w:val="24"/>
              </w:rPr>
              <w:t>Рынок оказания услуг по перевозке пассажиров и багажа легковым такси</w:t>
            </w:r>
          </w:p>
        </w:tc>
        <w:tc>
          <w:tcPr>
            <w:tcW w:w="851" w:type="dxa"/>
            <w:shd w:val="clear" w:color="auto" w:fill="auto"/>
            <w:vAlign w:val="bottom"/>
          </w:tcPr>
          <w:p w:rsidR="003349F8" w:rsidRPr="003349F8" w:rsidRDefault="003349F8" w:rsidP="003349F8">
            <w:pPr>
              <w:spacing w:after="0"/>
              <w:jc w:val="right"/>
              <w:rPr>
                <w:rFonts w:ascii="Times New Roman" w:hAnsi="Times New Roman" w:cs="Times New Roman"/>
                <w:color w:val="000000"/>
                <w:sz w:val="24"/>
                <w:szCs w:val="24"/>
              </w:rPr>
            </w:pPr>
            <w:r w:rsidRPr="003349F8">
              <w:rPr>
                <w:rFonts w:ascii="Times New Roman" w:hAnsi="Times New Roman" w:cs="Times New Roman"/>
                <w:color w:val="000000"/>
                <w:sz w:val="24"/>
                <w:szCs w:val="24"/>
              </w:rPr>
              <w:t>21</w:t>
            </w:r>
          </w:p>
        </w:tc>
      </w:tr>
      <w:tr w:rsidR="003349F8" w:rsidRPr="002E6405" w:rsidTr="00170EFE">
        <w:trPr>
          <w:trHeight w:val="387"/>
        </w:trPr>
        <w:tc>
          <w:tcPr>
            <w:tcW w:w="8662" w:type="dxa"/>
            <w:shd w:val="clear" w:color="auto" w:fill="auto"/>
            <w:vAlign w:val="bottom"/>
          </w:tcPr>
          <w:p w:rsidR="003349F8" w:rsidRPr="003349F8" w:rsidRDefault="003349F8" w:rsidP="003349F8">
            <w:pPr>
              <w:spacing w:after="0"/>
              <w:ind w:firstLineChars="100" w:firstLine="240"/>
              <w:rPr>
                <w:rFonts w:ascii="Times New Roman" w:hAnsi="Times New Roman" w:cs="Times New Roman"/>
                <w:color w:val="000000"/>
                <w:sz w:val="24"/>
                <w:szCs w:val="24"/>
              </w:rPr>
            </w:pPr>
            <w:r w:rsidRPr="003349F8">
              <w:rPr>
                <w:rFonts w:ascii="Times New Roman" w:hAnsi="Times New Roman" w:cs="Times New Roman"/>
                <w:color w:val="000000"/>
                <w:sz w:val="24"/>
                <w:szCs w:val="24"/>
              </w:rPr>
              <w:t>Рынок переработки водных биоресурсов</w:t>
            </w:r>
          </w:p>
        </w:tc>
        <w:tc>
          <w:tcPr>
            <w:tcW w:w="851" w:type="dxa"/>
            <w:shd w:val="clear" w:color="auto" w:fill="auto"/>
            <w:vAlign w:val="bottom"/>
          </w:tcPr>
          <w:p w:rsidR="003349F8" w:rsidRPr="003349F8" w:rsidRDefault="003349F8" w:rsidP="003349F8">
            <w:pPr>
              <w:spacing w:after="0"/>
              <w:jc w:val="right"/>
              <w:rPr>
                <w:rFonts w:ascii="Times New Roman" w:hAnsi="Times New Roman" w:cs="Times New Roman"/>
                <w:color w:val="000000"/>
                <w:sz w:val="24"/>
                <w:szCs w:val="24"/>
              </w:rPr>
            </w:pPr>
            <w:r w:rsidRPr="003349F8">
              <w:rPr>
                <w:rFonts w:ascii="Times New Roman" w:hAnsi="Times New Roman" w:cs="Times New Roman"/>
                <w:color w:val="000000"/>
                <w:sz w:val="24"/>
                <w:szCs w:val="24"/>
              </w:rPr>
              <w:t>15</w:t>
            </w:r>
          </w:p>
        </w:tc>
      </w:tr>
      <w:tr w:rsidR="003349F8" w:rsidRPr="002E6405" w:rsidTr="00170EFE">
        <w:trPr>
          <w:trHeight w:val="387"/>
        </w:trPr>
        <w:tc>
          <w:tcPr>
            <w:tcW w:w="8662" w:type="dxa"/>
            <w:shd w:val="clear" w:color="auto" w:fill="auto"/>
            <w:vAlign w:val="bottom"/>
          </w:tcPr>
          <w:p w:rsidR="003349F8" w:rsidRPr="003349F8" w:rsidRDefault="003349F8" w:rsidP="003349F8">
            <w:pPr>
              <w:spacing w:after="0"/>
              <w:ind w:firstLineChars="100" w:firstLine="240"/>
              <w:rPr>
                <w:rFonts w:ascii="Times New Roman" w:hAnsi="Times New Roman" w:cs="Times New Roman"/>
                <w:color w:val="000000"/>
                <w:sz w:val="24"/>
                <w:szCs w:val="24"/>
              </w:rPr>
            </w:pPr>
            <w:r w:rsidRPr="003349F8">
              <w:rPr>
                <w:rFonts w:ascii="Times New Roman" w:hAnsi="Times New Roman" w:cs="Times New Roman"/>
                <w:color w:val="000000"/>
                <w:sz w:val="24"/>
                <w:szCs w:val="24"/>
              </w:rPr>
              <w:t>Рынок пищевой продукции</w:t>
            </w:r>
          </w:p>
        </w:tc>
        <w:tc>
          <w:tcPr>
            <w:tcW w:w="851" w:type="dxa"/>
            <w:shd w:val="clear" w:color="auto" w:fill="auto"/>
            <w:vAlign w:val="bottom"/>
          </w:tcPr>
          <w:p w:rsidR="003349F8" w:rsidRPr="003349F8" w:rsidRDefault="003349F8" w:rsidP="003349F8">
            <w:pPr>
              <w:spacing w:after="0"/>
              <w:jc w:val="right"/>
              <w:rPr>
                <w:rFonts w:ascii="Times New Roman" w:hAnsi="Times New Roman" w:cs="Times New Roman"/>
                <w:color w:val="000000"/>
                <w:sz w:val="24"/>
                <w:szCs w:val="24"/>
              </w:rPr>
            </w:pPr>
            <w:r w:rsidRPr="003349F8">
              <w:rPr>
                <w:rFonts w:ascii="Times New Roman" w:hAnsi="Times New Roman" w:cs="Times New Roman"/>
                <w:color w:val="000000"/>
                <w:sz w:val="24"/>
                <w:szCs w:val="24"/>
              </w:rPr>
              <w:t>9</w:t>
            </w:r>
          </w:p>
        </w:tc>
      </w:tr>
      <w:tr w:rsidR="003349F8" w:rsidRPr="002E6405" w:rsidTr="00170EFE">
        <w:trPr>
          <w:trHeight w:val="387"/>
        </w:trPr>
        <w:tc>
          <w:tcPr>
            <w:tcW w:w="8662" w:type="dxa"/>
            <w:shd w:val="clear" w:color="auto" w:fill="auto"/>
            <w:vAlign w:val="bottom"/>
          </w:tcPr>
          <w:p w:rsidR="003349F8" w:rsidRPr="003349F8" w:rsidRDefault="003349F8" w:rsidP="003349F8">
            <w:pPr>
              <w:spacing w:after="0"/>
              <w:ind w:firstLineChars="100" w:firstLine="240"/>
              <w:rPr>
                <w:rFonts w:ascii="Times New Roman" w:hAnsi="Times New Roman" w:cs="Times New Roman"/>
                <w:color w:val="000000"/>
                <w:sz w:val="24"/>
                <w:szCs w:val="24"/>
              </w:rPr>
            </w:pPr>
            <w:r w:rsidRPr="003349F8">
              <w:rPr>
                <w:rFonts w:ascii="Times New Roman" w:hAnsi="Times New Roman" w:cs="Times New Roman"/>
                <w:color w:val="000000"/>
                <w:sz w:val="24"/>
                <w:szCs w:val="24"/>
              </w:rPr>
              <w:t>Рынок племенного животноводства</w:t>
            </w:r>
          </w:p>
        </w:tc>
        <w:tc>
          <w:tcPr>
            <w:tcW w:w="851" w:type="dxa"/>
            <w:shd w:val="clear" w:color="auto" w:fill="auto"/>
            <w:vAlign w:val="bottom"/>
          </w:tcPr>
          <w:p w:rsidR="003349F8" w:rsidRPr="003349F8" w:rsidRDefault="003349F8" w:rsidP="003349F8">
            <w:pPr>
              <w:spacing w:after="0"/>
              <w:jc w:val="right"/>
              <w:rPr>
                <w:rFonts w:ascii="Times New Roman" w:hAnsi="Times New Roman" w:cs="Times New Roman"/>
                <w:color w:val="000000"/>
                <w:sz w:val="24"/>
                <w:szCs w:val="24"/>
              </w:rPr>
            </w:pPr>
            <w:r w:rsidRPr="003349F8">
              <w:rPr>
                <w:rFonts w:ascii="Times New Roman" w:hAnsi="Times New Roman" w:cs="Times New Roman"/>
                <w:color w:val="000000"/>
                <w:sz w:val="24"/>
                <w:szCs w:val="24"/>
              </w:rPr>
              <w:t>38</w:t>
            </w:r>
          </w:p>
        </w:tc>
      </w:tr>
      <w:tr w:rsidR="003349F8" w:rsidRPr="002E6405" w:rsidTr="00170EFE">
        <w:trPr>
          <w:trHeight w:val="387"/>
        </w:trPr>
        <w:tc>
          <w:tcPr>
            <w:tcW w:w="8662" w:type="dxa"/>
            <w:shd w:val="clear" w:color="auto" w:fill="auto"/>
            <w:vAlign w:val="bottom"/>
          </w:tcPr>
          <w:p w:rsidR="003349F8" w:rsidRPr="003349F8" w:rsidRDefault="003349F8" w:rsidP="003349F8">
            <w:pPr>
              <w:spacing w:after="0"/>
              <w:ind w:firstLineChars="100" w:firstLine="240"/>
              <w:rPr>
                <w:rFonts w:ascii="Times New Roman" w:hAnsi="Times New Roman" w:cs="Times New Roman"/>
                <w:color w:val="000000"/>
                <w:sz w:val="24"/>
                <w:szCs w:val="24"/>
              </w:rPr>
            </w:pPr>
            <w:r w:rsidRPr="003349F8">
              <w:rPr>
                <w:rFonts w:ascii="Times New Roman" w:hAnsi="Times New Roman" w:cs="Times New Roman"/>
                <w:color w:val="000000"/>
                <w:sz w:val="24"/>
                <w:szCs w:val="24"/>
              </w:rPr>
              <w:t>Рынок поставки сжиженного газа в баллонах</w:t>
            </w:r>
          </w:p>
        </w:tc>
        <w:tc>
          <w:tcPr>
            <w:tcW w:w="851" w:type="dxa"/>
            <w:shd w:val="clear" w:color="auto" w:fill="auto"/>
            <w:vAlign w:val="bottom"/>
          </w:tcPr>
          <w:p w:rsidR="003349F8" w:rsidRPr="003349F8" w:rsidRDefault="003349F8" w:rsidP="003349F8">
            <w:pPr>
              <w:spacing w:after="0"/>
              <w:jc w:val="right"/>
              <w:rPr>
                <w:rFonts w:ascii="Times New Roman" w:hAnsi="Times New Roman" w:cs="Times New Roman"/>
                <w:color w:val="000000"/>
                <w:sz w:val="24"/>
                <w:szCs w:val="24"/>
              </w:rPr>
            </w:pPr>
            <w:r w:rsidRPr="003349F8">
              <w:rPr>
                <w:rFonts w:ascii="Times New Roman" w:hAnsi="Times New Roman" w:cs="Times New Roman"/>
                <w:color w:val="000000"/>
                <w:sz w:val="24"/>
                <w:szCs w:val="24"/>
              </w:rPr>
              <w:t>12</w:t>
            </w:r>
          </w:p>
        </w:tc>
      </w:tr>
      <w:tr w:rsidR="003349F8" w:rsidRPr="002E6405" w:rsidTr="00170EFE">
        <w:trPr>
          <w:trHeight w:val="387"/>
        </w:trPr>
        <w:tc>
          <w:tcPr>
            <w:tcW w:w="8662" w:type="dxa"/>
            <w:shd w:val="clear" w:color="auto" w:fill="auto"/>
            <w:vAlign w:val="bottom"/>
          </w:tcPr>
          <w:p w:rsidR="003349F8" w:rsidRPr="003349F8" w:rsidRDefault="003349F8" w:rsidP="003349F8">
            <w:pPr>
              <w:spacing w:after="0"/>
              <w:ind w:firstLineChars="100" w:firstLine="240"/>
              <w:rPr>
                <w:rFonts w:ascii="Times New Roman" w:hAnsi="Times New Roman" w:cs="Times New Roman"/>
                <w:color w:val="000000"/>
                <w:sz w:val="24"/>
                <w:szCs w:val="24"/>
              </w:rPr>
            </w:pPr>
            <w:r w:rsidRPr="003349F8">
              <w:rPr>
                <w:rFonts w:ascii="Times New Roman" w:hAnsi="Times New Roman" w:cs="Times New Roman"/>
                <w:color w:val="000000"/>
                <w:sz w:val="24"/>
                <w:szCs w:val="24"/>
              </w:rPr>
              <w:t>Рынок продукции сельскохозяйственного машиностроения</w:t>
            </w:r>
          </w:p>
        </w:tc>
        <w:tc>
          <w:tcPr>
            <w:tcW w:w="851" w:type="dxa"/>
            <w:shd w:val="clear" w:color="auto" w:fill="auto"/>
            <w:vAlign w:val="bottom"/>
          </w:tcPr>
          <w:p w:rsidR="003349F8" w:rsidRPr="003349F8" w:rsidRDefault="003349F8" w:rsidP="003349F8">
            <w:pPr>
              <w:spacing w:after="0"/>
              <w:jc w:val="right"/>
              <w:rPr>
                <w:rFonts w:ascii="Times New Roman" w:hAnsi="Times New Roman" w:cs="Times New Roman"/>
                <w:color w:val="000000"/>
                <w:sz w:val="24"/>
                <w:szCs w:val="24"/>
              </w:rPr>
            </w:pPr>
            <w:r w:rsidRPr="003349F8">
              <w:rPr>
                <w:rFonts w:ascii="Times New Roman" w:hAnsi="Times New Roman" w:cs="Times New Roman"/>
                <w:color w:val="000000"/>
                <w:sz w:val="24"/>
                <w:szCs w:val="24"/>
              </w:rPr>
              <w:t>22</w:t>
            </w:r>
          </w:p>
        </w:tc>
      </w:tr>
      <w:tr w:rsidR="003349F8" w:rsidRPr="002E6405" w:rsidTr="00170EFE">
        <w:trPr>
          <w:trHeight w:val="387"/>
        </w:trPr>
        <w:tc>
          <w:tcPr>
            <w:tcW w:w="8662" w:type="dxa"/>
            <w:shd w:val="clear" w:color="auto" w:fill="auto"/>
            <w:vAlign w:val="bottom"/>
          </w:tcPr>
          <w:p w:rsidR="003349F8" w:rsidRPr="003349F8" w:rsidRDefault="003349F8" w:rsidP="003349F8">
            <w:pPr>
              <w:spacing w:after="0"/>
              <w:ind w:firstLineChars="100" w:firstLine="240"/>
              <w:rPr>
                <w:rFonts w:ascii="Times New Roman" w:hAnsi="Times New Roman" w:cs="Times New Roman"/>
                <w:color w:val="000000"/>
                <w:sz w:val="24"/>
                <w:szCs w:val="24"/>
              </w:rPr>
            </w:pPr>
            <w:r w:rsidRPr="003349F8">
              <w:rPr>
                <w:rFonts w:ascii="Times New Roman" w:hAnsi="Times New Roman" w:cs="Times New Roman"/>
                <w:color w:val="000000"/>
                <w:sz w:val="24"/>
                <w:szCs w:val="24"/>
              </w:rPr>
              <w:t>Рынок производства бетона</w:t>
            </w:r>
          </w:p>
        </w:tc>
        <w:tc>
          <w:tcPr>
            <w:tcW w:w="851" w:type="dxa"/>
            <w:shd w:val="clear" w:color="auto" w:fill="auto"/>
            <w:vAlign w:val="bottom"/>
          </w:tcPr>
          <w:p w:rsidR="003349F8" w:rsidRPr="003349F8" w:rsidRDefault="003349F8" w:rsidP="003349F8">
            <w:pPr>
              <w:spacing w:after="0"/>
              <w:jc w:val="right"/>
              <w:rPr>
                <w:rFonts w:ascii="Times New Roman" w:hAnsi="Times New Roman" w:cs="Times New Roman"/>
                <w:color w:val="000000"/>
                <w:sz w:val="24"/>
                <w:szCs w:val="24"/>
              </w:rPr>
            </w:pPr>
            <w:r w:rsidRPr="003349F8">
              <w:rPr>
                <w:rFonts w:ascii="Times New Roman" w:hAnsi="Times New Roman" w:cs="Times New Roman"/>
                <w:color w:val="000000"/>
                <w:sz w:val="24"/>
                <w:szCs w:val="24"/>
              </w:rPr>
              <w:t>15</w:t>
            </w:r>
          </w:p>
        </w:tc>
      </w:tr>
      <w:tr w:rsidR="003349F8" w:rsidRPr="002E6405" w:rsidTr="00170EFE">
        <w:trPr>
          <w:trHeight w:val="387"/>
        </w:trPr>
        <w:tc>
          <w:tcPr>
            <w:tcW w:w="8662" w:type="dxa"/>
            <w:shd w:val="clear" w:color="auto" w:fill="auto"/>
            <w:vAlign w:val="bottom"/>
          </w:tcPr>
          <w:p w:rsidR="003349F8" w:rsidRPr="003349F8" w:rsidRDefault="003349F8" w:rsidP="003349F8">
            <w:pPr>
              <w:spacing w:after="0"/>
              <w:ind w:firstLineChars="100" w:firstLine="240"/>
              <w:rPr>
                <w:rFonts w:ascii="Times New Roman" w:hAnsi="Times New Roman" w:cs="Times New Roman"/>
                <w:color w:val="000000"/>
                <w:sz w:val="24"/>
                <w:szCs w:val="24"/>
              </w:rPr>
            </w:pPr>
            <w:r w:rsidRPr="003349F8">
              <w:rPr>
                <w:rFonts w:ascii="Times New Roman" w:hAnsi="Times New Roman" w:cs="Times New Roman"/>
                <w:color w:val="000000"/>
                <w:sz w:val="24"/>
                <w:szCs w:val="24"/>
              </w:rPr>
              <w:t>Рынок производства кирпича</w:t>
            </w:r>
          </w:p>
        </w:tc>
        <w:tc>
          <w:tcPr>
            <w:tcW w:w="851" w:type="dxa"/>
            <w:shd w:val="clear" w:color="auto" w:fill="auto"/>
            <w:vAlign w:val="bottom"/>
          </w:tcPr>
          <w:p w:rsidR="003349F8" w:rsidRPr="003349F8" w:rsidRDefault="003349F8" w:rsidP="003349F8">
            <w:pPr>
              <w:spacing w:after="0"/>
              <w:jc w:val="right"/>
              <w:rPr>
                <w:rFonts w:ascii="Times New Roman" w:hAnsi="Times New Roman" w:cs="Times New Roman"/>
                <w:color w:val="000000"/>
                <w:sz w:val="24"/>
                <w:szCs w:val="24"/>
              </w:rPr>
            </w:pPr>
            <w:r w:rsidRPr="003349F8">
              <w:rPr>
                <w:rFonts w:ascii="Times New Roman" w:hAnsi="Times New Roman" w:cs="Times New Roman"/>
                <w:color w:val="000000"/>
                <w:sz w:val="24"/>
                <w:szCs w:val="24"/>
              </w:rPr>
              <w:t>11</w:t>
            </w:r>
          </w:p>
        </w:tc>
      </w:tr>
      <w:tr w:rsidR="003349F8" w:rsidRPr="002E6405" w:rsidTr="00170EFE">
        <w:trPr>
          <w:trHeight w:val="387"/>
        </w:trPr>
        <w:tc>
          <w:tcPr>
            <w:tcW w:w="8662" w:type="dxa"/>
            <w:shd w:val="clear" w:color="auto" w:fill="auto"/>
            <w:vAlign w:val="bottom"/>
          </w:tcPr>
          <w:p w:rsidR="003349F8" w:rsidRPr="003349F8" w:rsidRDefault="003349F8" w:rsidP="003349F8">
            <w:pPr>
              <w:spacing w:after="0"/>
              <w:ind w:firstLineChars="100" w:firstLine="240"/>
              <w:rPr>
                <w:rFonts w:ascii="Times New Roman" w:hAnsi="Times New Roman" w:cs="Times New Roman"/>
                <w:color w:val="000000"/>
                <w:sz w:val="24"/>
                <w:szCs w:val="24"/>
              </w:rPr>
            </w:pPr>
            <w:r w:rsidRPr="003349F8">
              <w:rPr>
                <w:rFonts w:ascii="Times New Roman" w:hAnsi="Times New Roman" w:cs="Times New Roman"/>
                <w:color w:val="000000"/>
                <w:sz w:val="24"/>
                <w:szCs w:val="24"/>
              </w:rPr>
              <w:t>Рынок психолого-педагогического сопровождения детей с ограниченными возможностями здоровья</w:t>
            </w:r>
          </w:p>
        </w:tc>
        <w:tc>
          <w:tcPr>
            <w:tcW w:w="851" w:type="dxa"/>
            <w:shd w:val="clear" w:color="auto" w:fill="auto"/>
            <w:vAlign w:val="bottom"/>
          </w:tcPr>
          <w:p w:rsidR="003349F8" w:rsidRPr="003349F8" w:rsidRDefault="003349F8" w:rsidP="003349F8">
            <w:pPr>
              <w:spacing w:after="0"/>
              <w:jc w:val="right"/>
              <w:rPr>
                <w:rFonts w:ascii="Times New Roman" w:hAnsi="Times New Roman" w:cs="Times New Roman"/>
                <w:color w:val="000000"/>
                <w:sz w:val="24"/>
                <w:szCs w:val="24"/>
              </w:rPr>
            </w:pPr>
            <w:r w:rsidRPr="003349F8">
              <w:rPr>
                <w:rFonts w:ascii="Times New Roman" w:hAnsi="Times New Roman" w:cs="Times New Roman"/>
                <w:color w:val="000000"/>
                <w:sz w:val="24"/>
                <w:szCs w:val="24"/>
              </w:rPr>
              <w:t>18</w:t>
            </w:r>
          </w:p>
        </w:tc>
      </w:tr>
      <w:tr w:rsidR="003349F8" w:rsidRPr="002E6405" w:rsidTr="00170EFE">
        <w:trPr>
          <w:trHeight w:val="387"/>
        </w:trPr>
        <w:tc>
          <w:tcPr>
            <w:tcW w:w="8662" w:type="dxa"/>
            <w:shd w:val="clear" w:color="auto" w:fill="auto"/>
            <w:vAlign w:val="bottom"/>
          </w:tcPr>
          <w:p w:rsidR="003349F8" w:rsidRPr="003349F8" w:rsidRDefault="003349F8" w:rsidP="003349F8">
            <w:pPr>
              <w:spacing w:after="0"/>
              <w:ind w:firstLineChars="100" w:firstLine="240"/>
              <w:rPr>
                <w:rFonts w:ascii="Times New Roman" w:hAnsi="Times New Roman" w:cs="Times New Roman"/>
                <w:color w:val="000000"/>
                <w:sz w:val="24"/>
                <w:szCs w:val="24"/>
              </w:rPr>
            </w:pPr>
            <w:r w:rsidRPr="003349F8">
              <w:rPr>
                <w:rFonts w:ascii="Times New Roman" w:hAnsi="Times New Roman" w:cs="Times New Roman"/>
                <w:color w:val="000000"/>
                <w:sz w:val="24"/>
                <w:szCs w:val="24"/>
              </w:rPr>
              <w:t>Рынок реализации сельскохозяйственной продукции</w:t>
            </w:r>
          </w:p>
        </w:tc>
        <w:tc>
          <w:tcPr>
            <w:tcW w:w="851" w:type="dxa"/>
            <w:shd w:val="clear" w:color="auto" w:fill="auto"/>
            <w:vAlign w:val="bottom"/>
          </w:tcPr>
          <w:p w:rsidR="003349F8" w:rsidRPr="003349F8" w:rsidRDefault="003349F8" w:rsidP="003349F8">
            <w:pPr>
              <w:spacing w:after="0"/>
              <w:jc w:val="right"/>
              <w:rPr>
                <w:rFonts w:ascii="Times New Roman" w:hAnsi="Times New Roman" w:cs="Times New Roman"/>
                <w:color w:val="000000"/>
                <w:sz w:val="24"/>
                <w:szCs w:val="24"/>
              </w:rPr>
            </w:pPr>
            <w:r w:rsidRPr="003349F8">
              <w:rPr>
                <w:rFonts w:ascii="Times New Roman" w:hAnsi="Times New Roman" w:cs="Times New Roman"/>
                <w:color w:val="000000"/>
                <w:sz w:val="24"/>
                <w:szCs w:val="24"/>
              </w:rPr>
              <w:t>30</w:t>
            </w:r>
          </w:p>
        </w:tc>
      </w:tr>
      <w:tr w:rsidR="003349F8" w:rsidRPr="002E6405" w:rsidTr="00170EFE">
        <w:trPr>
          <w:trHeight w:val="387"/>
        </w:trPr>
        <w:tc>
          <w:tcPr>
            <w:tcW w:w="8662" w:type="dxa"/>
            <w:shd w:val="clear" w:color="auto" w:fill="auto"/>
            <w:vAlign w:val="bottom"/>
          </w:tcPr>
          <w:p w:rsidR="003349F8" w:rsidRPr="003349F8" w:rsidRDefault="003349F8" w:rsidP="003349F8">
            <w:pPr>
              <w:spacing w:after="0"/>
              <w:ind w:firstLineChars="100" w:firstLine="240"/>
              <w:rPr>
                <w:rFonts w:ascii="Times New Roman" w:hAnsi="Times New Roman" w:cs="Times New Roman"/>
                <w:color w:val="000000"/>
                <w:sz w:val="24"/>
                <w:szCs w:val="24"/>
              </w:rPr>
            </w:pPr>
            <w:r w:rsidRPr="003349F8">
              <w:rPr>
                <w:rFonts w:ascii="Times New Roman" w:hAnsi="Times New Roman" w:cs="Times New Roman"/>
                <w:color w:val="000000"/>
                <w:sz w:val="24"/>
                <w:szCs w:val="24"/>
              </w:rPr>
              <w:t>Рынок ритуальных услуг</w:t>
            </w:r>
          </w:p>
        </w:tc>
        <w:tc>
          <w:tcPr>
            <w:tcW w:w="851" w:type="dxa"/>
            <w:shd w:val="clear" w:color="auto" w:fill="auto"/>
            <w:vAlign w:val="bottom"/>
          </w:tcPr>
          <w:p w:rsidR="003349F8" w:rsidRPr="003349F8" w:rsidRDefault="003349F8" w:rsidP="003349F8">
            <w:pPr>
              <w:spacing w:after="0"/>
              <w:jc w:val="right"/>
              <w:rPr>
                <w:rFonts w:ascii="Times New Roman" w:hAnsi="Times New Roman" w:cs="Times New Roman"/>
                <w:color w:val="000000"/>
                <w:sz w:val="24"/>
                <w:szCs w:val="24"/>
              </w:rPr>
            </w:pPr>
            <w:r w:rsidRPr="003349F8">
              <w:rPr>
                <w:rFonts w:ascii="Times New Roman" w:hAnsi="Times New Roman" w:cs="Times New Roman"/>
                <w:color w:val="000000"/>
                <w:sz w:val="24"/>
                <w:szCs w:val="24"/>
              </w:rPr>
              <w:t>23</w:t>
            </w:r>
          </w:p>
        </w:tc>
      </w:tr>
      <w:tr w:rsidR="003349F8" w:rsidRPr="002E6405" w:rsidTr="00170EFE">
        <w:trPr>
          <w:trHeight w:val="387"/>
        </w:trPr>
        <w:tc>
          <w:tcPr>
            <w:tcW w:w="8662" w:type="dxa"/>
            <w:shd w:val="clear" w:color="auto" w:fill="auto"/>
            <w:vAlign w:val="bottom"/>
          </w:tcPr>
          <w:p w:rsidR="003349F8" w:rsidRPr="003349F8" w:rsidRDefault="003349F8" w:rsidP="003349F8">
            <w:pPr>
              <w:spacing w:after="0"/>
              <w:ind w:firstLineChars="100" w:firstLine="240"/>
              <w:rPr>
                <w:rFonts w:ascii="Times New Roman" w:hAnsi="Times New Roman" w:cs="Times New Roman"/>
                <w:color w:val="000000"/>
                <w:sz w:val="24"/>
                <w:szCs w:val="24"/>
              </w:rPr>
            </w:pPr>
            <w:r w:rsidRPr="003349F8">
              <w:rPr>
                <w:rFonts w:ascii="Times New Roman" w:hAnsi="Times New Roman" w:cs="Times New Roman"/>
                <w:color w:val="000000"/>
                <w:sz w:val="24"/>
                <w:szCs w:val="24"/>
              </w:rPr>
              <w:t>Рынок санаторно-курортных и туристских услуг</w:t>
            </w:r>
          </w:p>
        </w:tc>
        <w:tc>
          <w:tcPr>
            <w:tcW w:w="851" w:type="dxa"/>
            <w:shd w:val="clear" w:color="auto" w:fill="auto"/>
            <w:vAlign w:val="bottom"/>
          </w:tcPr>
          <w:p w:rsidR="003349F8" w:rsidRPr="003349F8" w:rsidRDefault="003349F8" w:rsidP="003349F8">
            <w:pPr>
              <w:spacing w:after="0"/>
              <w:jc w:val="right"/>
              <w:rPr>
                <w:rFonts w:ascii="Times New Roman" w:hAnsi="Times New Roman" w:cs="Times New Roman"/>
                <w:color w:val="000000"/>
                <w:sz w:val="24"/>
                <w:szCs w:val="24"/>
              </w:rPr>
            </w:pPr>
            <w:r w:rsidRPr="003349F8">
              <w:rPr>
                <w:rFonts w:ascii="Times New Roman" w:hAnsi="Times New Roman" w:cs="Times New Roman"/>
                <w:color w:val="000000"/>
                <w:sz w:val="24"/>
                <w:szCs w:val="24"/>
              </w:rPr>
              <w:t>43</w:t>
            </w:r>
          </w:p>
        </w:tc>
      </w:tr>
      <w:tr w:rsidR="003349F8" w:rsidRPr="002E6405" w:rsidTr="00170EFE">
        <w:trPr>
          <w:trHeight w:val="387"/>
        </w:trPr>
        <w:tc>
          <w:tcPr>
            <w:tcW w:w="8662" w:type="dxa"/>
            <w:shd w:val="clear" w:color="auto" w:fill="auto"/>
            <w:vAlign w:val="bottom"/>
          </w:tcPr>
          <w:p w:rsidR="003349F8" w:rsidRPr="003349F8" w:rsidRDefault="003349F8" w:rsidP="003349F8">
            <w:pPr>
              <w:spacing w:after="0"/>
              <w:ind w:firstLineChars="100" w:firstLine="240"/>
              <w:rPr>
                <w:rFonts w:ascii="Times New Roman" w:hAnsi="Times New Roman" w:cs="Times New Roman"/>
                <w:color w:val="000000"/>
                <w:sz w:val="24"/>
                <w:szCs w:val="24"/>
              </w:rPr>
            </w:pPr>
            <w:r w:rsidRPr="003349F8">
              <w:rPr>
                <w:rFonts w:ascii="Times New Roman" w:hAnsi="Times New Roman" w:cs="Times New Roman"/>
                <w:color w:val="000000"/>
                <w:sz w:val="24"/>
                <w:szCs w:val="24"/>
              </w:rPr>
              <w:t>Рынок семеноводства</w:t>
            </w:r>
          </w:p>
        </w:tc>
        <w:tc>
          <w:tcPr>
            <w:tcW w:w="851" w:type="dxa"/>
            <w:shd w:val="clear" w:color="auto" w:fill="auto"/>
            <w:vAlign w:val="bottom"/>
          </w:tcPr>
          <w:p w:rsidR="003349F8" w:rsidRPr="003349F8" w:rsidRDefault="003349F8" w:rsidP="003349F8">
            <w:pPr>
              <w:spacing w:after="0"/>
              <w:jc w:val="right"/>
              <w:rPr>
                <w:rFonts w:ascii="Times New Roman" w:hAnsi="Times New Roman" w:cs="Times New Roman"/>
                <w:color w:val="000000"/>
                <w:sz w:val="24"/>
                <w:szCs w:val="24"/>
              </w:rPr>
            </w:pPr>
            <w:r w:rsidRPr="003349F8">
              <w:rPr>
                <w:rFonts w:ascii="Times New Roman" w:hAnsi="Times New Roman" w:cs="Times New Roman"/>
                <w:color w:val="000000"/>
                <w:sz w:val="24"/>
                <w:szCs w:val="24"/>
              </w:rPr>
              <w:t>4</w:t>
            </w:r>
          </w:p>
        </w:tc>
      </w:tr>
      <w:tr w:rsidR="003349F8" w:rsidRPr="002E6405" w:rsidTr="00170EFE">
        <w:trPr>
          <w:trHeight w:val="387"/>
        </w:trPr>
        <w:tc>
          <w:tcPr>
            <w:tcW w:w="8662" w:type="dxa"/>
            <w:shd w:val="clear" w:color="auto" w:fill="auto"/>
            <w:vAlign w:val="bottom"/>
          </w:tcPr>
          <w:p w:rsidR="003349F8" w:rsidRPr="003349F8" w:rsidRDefault="003349F8" w:rsidP="003349F8">
            <w:pPr>
              <w:spacing w:after="0"/>
              <w:ind w:firstLineChars="100" w:firstLine="240"/>
              <w:rPr>
                <w:rFonts w:ascii="Times New Roman" w:hAnsi="Times New Roman" w:cs="Times New Roman"/>
                <w:color w:val="000000"/>
                <w:sz w:val="24"/>
                <w:szCs w:val="24"/>
              </w:rPr>
            </w:pPr>
            <w:r w:rsidRPr="003349F8">
              <w:rPr>
                <w:rFonts w:ascii="Times New Roman" w:hAnsi="Times New Roman" w:cs="Times New Roman"/>
                <w:color w:val="000000"/>
                <w:sz w:val="24"/>
                <w:szCs w:val="24"/>
              </w:rPr>
              <w:t>Рынок социальных услуг</w:t>
            </w:r>
          </w:p>
        </w:tc>
        <w:tc>
          <w:tcPr>
            <w:tcW w:w="851" w:type="dxa"/>
            <w:shd w:val="clear" w:color="auto" w:fill="auto"/>
            <w:vAlign w:val="bottom"/>
          </w:tcPr>
          <w:p w:rsidR="003349F8" w:rsidRPr="003349F8" w:rsidRDefault="003349F8" w:rsidP="003349F8">
            <w:pPr>
              <w:spacing w:after="0"/>
              <w:jc w:val="right"/>
              <w:rPr>
                <w:rFonts w:ascii="Times New Roman" w:hAnsi="Times New Roman" w:cs="Times New Roman"/>
                <w:color w:val="000000"/>
                <w:sz w:val="24"/>
                <w:szCs w:val="24"/>
              </w:rPr>
            </w:pPr>
            <w:r w:rsidRPr="003349F8">
              <w:rPr>
                <w:rFonts w:ascii="Times New Roman" w:hAnsi="Times New Roman" w:cs="Times New Roman"/>
                <w:color w:val="000000"/>
                <w:sz w:val="24"/>
                <w:szCs w:val="24"/>
              </w:rPr>
              <w:t>26</w:t>
            </w:r>
          </w:p>
        </w:tc>
      </w:tr>
      <w:tr w:rsidR="003349F8" w:rsidRPr="002E6405" w:rsidTr="00170EFE">
        <w:trPr>
          <w:trHeight w:val="387"/>
        </w:trPr>
        <w:tc>
          <w:tcPr>
            <w:tcW w:w="8662" w:type="dxa"/>
            <w:shd w:val="clear" w:color="auto" w:fill="auto"/>
            <w:vAlign w:val="bottom"/>
          </w:tcPr>
          <w:p w:rsidR="003349F8" w:rsidRPr="003349F8" w:rsidRDefault="003349F8" w:rsidP="003349F8">
            <w:pPr>
              <w:spacing w:after="0"/>
              <w:ind w:firstLineChars="100" w:firstLine="240"/>
              <w:rPr>
                <w:rFonts w:ascii="Times New Roman" w:hAnsi="Times New Roman" w:cs="Times New Roman"/>
                <w:color w:val="000000"/>
                <w:sz w:val="24"/>
                <w:szCs w:val="24"/>
              </w:rPr>
            </w:pPr>
            <w:r w:rsidRPr="003349F8">
              <w:rPr>
                <w:rFonts w:ascii="Times New Roman" w:hAnsi="Times New Roman" w:cs="Times New Roman"/>
                <w:color w:val="000000"/>
                <w:sz w:val="24"/>
                <w:szCs w:val="24"/>
              </w:rPr>
              <w:t>Рынок строительства объектов капитального строительства, зa исключением жилищного и дорожного строительства</w:t>
            </w:r>
          </w:p>
        </w:tc>
        <w:tc>
          <w:tcPr>
            <w:tcW w:w="851" w:type="dxa"/>
            <w:shd w:val="clear" w:color="auto" w:fill="auto"/>
            <w:vAlign w:val="bottom"/>
          </w:tcPr>
          <w:p w:rsidR="003349F8" w:rsidRPr="003349F8" w:rsidRDefault="003349F8" w:rsidP="003349F8">
            <w:pPr>
              <w:spacing w:after="0"/>
              <w:jc w:val="right"/>
              <w:rPr>
                <w:rFonts w:ascii="Times New Roman" w:hAnsi="Times New Roman" w:cs="Times New Roman"/>
                <w:color w:val="000000"/>
                <w:sz w:val="24"/>
                <w:szCs w:val="24"/>
              </w:rPr>
            </w:pPr>
            <w:r w:rsidRPr="003349F8">
              <w:rPr>
                <w:rFonts w:ascii="Times New Roman" w:hAnsi="Times New Roman" w:cs="Times New Roman"/>
                <w:color w:val="000000"/>
                <w:sz w:val="24"/>
                <w:szCs w:val="24"/>
              </w:rPr>
              <w:t>37</w:t>
            </w:r>
          </w:p>
        </w:tc>
      </w:tr>
      <w:tr w:rsidR="003349F8" w:rsidRPr="002E6405" w:rsidTr="00170EFE">
        <w:trPr>
          <w:trHeight w:val="387"/>
        </w:trPr>
        <w:tc>
          <w:tcPr>
            <w:tcW w:w="8662" w:type="dxa"/>
            <w:shd w:val="clear" w:color="auto" w:fill="auto"/>
            <w:vAlign w:val="bottom"/>
          </w:tcPr>
          <w:p w:rsidR="003349F8" w:rsidRPr="003349F8" w:rsidRDefault="003349F8" w:rsidP="003349F8">
            <w:pPr>
              <w:spacing w:after="0"/>
              <w:ind w:firstLineChars="100" w:firstLine="240"/>
              <w:rPr>
                <w:rFonts w:ascii="Times New Roman" w:hAnsi="Times New Roman" w:cs="Times New Roman"/>
                <w:color w:val="000000"/>
                <w:sz w:val="24"/>
                <w:szCs w:val="24"/>
              </w:rPr>
            </w:pPr>
            <w:r w:rsidRPr="003349F8">
              <w:rPr>
                <w:rFonts w:ascii="Times New Roman" w:hAnsi="Times New Roman" w:cs="Times New Roman"/>
                <w:color w:val="000000"/>
                <w:sz w:val="24"/>
                <w:szCs w:val="24"/>
              </w:rPr>
              <w:t>Рынок теплоснабжения (производство тепловой энергии)</w:t>
            </w:r>
          </w:p>
        </w:tc>
        <w:tc>
          <w:tcPr>
            <w:tcW w:w="851" w:type="dxa"/>
            <w:shd w:val="clear" w:color="auto" w:fill="auto"/>
            <w:vAlign w:val="bottom"/>
          </w:tcPr>
          <w:p w:rsidR="003349F8" w:rsidRPr="003349F8" w:rsidRDefault="003349F8" w:rsidP="003349F8">
            <w:pPr>
              <w:spacing w:after="0"/>
              <w:jc w:val="right"/>
              <w:rPr>
                <w:rFonts w:ascii="Times New Roman" w:hAnsi="Times New Roman" w:cs="Times New Roman"/>
                <w:color w:val="000000"/>
                <w:sz w:val="24"/>
                <w:szCs w:val="24"/>
              </w:rPr>
            </w:pPr>
            <w:r w:rsidRPr="003349F8">
              <w:rPr>
                <w:rFonts w:ascii="Times New Roman" w:hAnsi="Times New Roman" w:cs="Times New Roman"/>
                <w:color w:val="000000"/>
                <w:sz w:val="24"/>
                <w:szCs w:val="24"/>
              </w:rPr>
              <w:t>10</w:t>
            </w:r>
          </w:p>
        </w:tc>
      </w:tr>
      <w:tr w:rsidR="003349F8" w:rsidRPr="002E6405" w:rsidTr="00170EFE">
        <w:trPr>
          <w:trHeight w:val="387"/>
        </w:trPr>
        <w:tc>
          <w:tcPr>
            <w:tcW w:w="8662" w:type="dxa"/>
            <w:shd w:val="clear" w:color="auto" w:fill="auto"/>
            <w:vAlign w:val="bottom"/>
          </w:tcPr>
          <w:p w:rsidR="003349F8" w:rsidRPr="003349F8" w:rsidRDefault="003349F8" w:rsidP="003349F8">
            <w:pPr>
              <w:spacing w:after="0"/>
              <w:ind w:firstLineChars="100" w:firstLine="240"/>
              <w:rPr>
                <w:rFonts w:ascii="Times New Roman" w:hAnsi="Times New Roman" w:cs="Times New Roman"/>
                <w:color w:val="000000"/>
                <w:sz w:val="24"/>
                <w:szCs w:val="24"/>
              </w:rPr>
            </w:pPr>
            <w:r w:rsidRPr="003349F8">
              <w:rPr>
                <w:rFonts w:ascii="Times New Roman" w:hAnsi="Times New Roman" w:cs="Times New Roman"/>
                <w:color w:val="000000"/>
                <w:sz w:val="24"/>
                <w:szCs w:val="24"/>
              </w:rPr>
              <w:t>Рынок товарнойаквакультуры</w:t>
            </w:r>
          </w:p>
        </w:tc>
        <w:tc>
          <w:tcPr>
            <w:tcW w:w="851" w:type="dxa"/>
            <w:shd w:val="clear" w:color="auto" w:fill="auto"/>
            <w:vAlign w:val="bottom"/>
          </w:tcPr>
          <w:p w:rsidR="003349F8" w:rsidRPr="003349F8" w:rsidRDefault="003349F8" w:rsidP="003349F8">
            <w:pPr>
              <w:spacing w:after="0"/>
              <w:jc w:val="right"/>
              <w:rPr>
                <w:rFonts w:ascii="Times New Roman" w:hAnsi="Times New Roman" w:cs="Times New Roman"/>
                <w:color w:val="000000"/>
                <w:sz w:val="24"/>
                <w:szCs w:val="24"/>
              </w:rPr>
            </w:pPr>
            <w:r w:rsidRPr="003349F8">
              <w:rPr>
                <w:rFonts w:ascii="Times New Roman" w:hAnsi="Times New Roman" w:cs="Times New Roman"/>
                <w:color w:val="000000"/>
                <w:sz w:val="24"/>
                <w:szCs w:val="24"/>
              </w:rPr>
              <w:t>22</w:t>
            </w:r>
          </w:p>
        </w:tc>
      </w:tr>
      <w:tr w:rsidR="003349F8" w:rsidRPr="002E6405" w:rsidTr="00170EFE">
        <w:trPr>
          <w:trHeight w:val="387"/>
        </w:trPr>
        <w:tc>
          <w:tcPr>
            <w:tcW w:w="8662" w:type="dxa"/>
            <w:shd w:val="clear" w:color="auto" w:fill="auto"/>
            <w:vAlign w:val="bottom"/>
          </w:tcPr>
          <w:p w:rsidR="003349F8" w:rsidRPr="003349F8" w:rsidRDefault="003349F8" w:rsidP="003349F8">
            <w:pPr>
              <w:spacing w:after="0"/>
              <w:ind w:firstLineChars="100" w:firstLine="240"/>
              <w:rPr>
                <w:rFonts w:ascii="Times New Roman" w:hAnsi="Times New Roman" w:cs="Times New Roman"/>
                <w:color w:val="000000"/>
                <w:sz w:val="24"/>
                <w:szCs w:val="24"/>
              </w:rPr>
            </w:pPr>
            <w:r w:rsidRPr="003349F8">
              <w:rPr>
                <w:rFonts w:ascii="Times New Roman" w:hAnsi="Times New Roman" w:cs="Times New Roman"/>
                <w:color w:val="000000"/>
                <w:sz w:val="24"/>
                <w:szCs w:val="24"/>
              </w:rPr>
              <w:t>Рынок услуг детского отдыха и оздоровления</w:t>
            </w:r>
          </w:p>
        </w:tc>
        <w:tc>
          <w:tcPr>
            <w:tcW w:w="851" w:type="dxa"/>
            <w:shd w:val="clear" w:color="auto" w:fill="auto"/>
            <w:vAlign w:val="bottom"/>
          </w:tcPr>
          <w:p w:rsidR="003349F8" w:rsidRPr="003349F8" w:rsidRDefault="003349F8" w:rsidP="003349F8">
            <w:pPr>
              <w:spacing w:after="0"/>
              <w:jc w:val="right"/>
              <w:rPr>
                <w:rFonts w:ascii="Times New Roman" w:hAnsi="Times New Roman" w:cs="Times New Roman"/>
                <w:color w:val="000000"/>
                <w:sz w:val="24"/>
                <w:szCs w:val="24"/>
              </w:rPr>
            </w:pPr>
            <w:r w:rsidRPr="003349F8">
              <w:rPr>
                <w:rFonts w:ascii="Times New Roman" w:hAnsi="Times New Roman" w:cs="Times New Roman"/>
                <w:color w:val="000000"/>
                <w:sz w:val="24"/>
                <w:szCs w:val="24"/>
              </w:rPr>
              <w:t>7</w:t>
            </w:r>
          </w:p>
        </w:tc>
      </w:tr>
      <w:tr w:rsidR="003349F8" w:rsidRPr="002E6405" w:rsidTr="00170EFE">
        <w:trPr>
          <w:trHeight w:val="387"/>
        </w:trPr>
        <w:tc>
          <w:tcPr>
            <w:tcW w:w="8662" w:type="dxa"/>
            <w:shd w:val="clear" w:color="auto" w:fill="auto"/>
            <w:vAlign w:val="bottom"/>
          </w:tcPr>
          <w:p w:rsidR="003349F8" w:rsidRPr="003349F8" w:rsidRDefault="003349F8" w:rsidP="003349F8">
            <w:pPr>
              <w:spacing w:after="0"/>
              <w:ind w:firstLineChars="100" w:firstLine="240"/>
              <w:rPr>
                <w:rFonts w:ascii="Times New Roman" w:hAnsi="Times New Roman" w:cs="Times New Roman"/>
                <w:color w:val="000000"/>
                <w:sz w:val="24"/>
                <w:szCs w:val="24"/>
              </w:rPr>
            </w:pPr>
            <w:r w:rsidRPr="003349F8">
              <w:rPr>
                <w:rFonts w:ascii="Times New Roman" w:hAnsi="Times New Roman" w:cs="Times New Roman"/>
                <w:color w:val="000000"/>
                <w:sz w:val="24"/>
                <w:szCs w:val="24"/>
              </w:rPr>
              <w:t>Рынок услуг дополнительного образования детей</w:t>
            </w:r>
          </w:p>
        </w:tc>
        <w:tc>
          <w:tcPr>
            <w:tcW w:w="851" w:type="dxa"/>
            <w:shd w:val="clear" w:color="auto" w:fill="auto"/>
            <w:vAlign w:val="bottom"/>
          </w:tcPr>
          <w:p w:rsidR="003349F8" w:rsidRPr="003349F8" w:rsidRDefault="003349F8" w:rsidP="003349F8">
            <w:pPr>
              <w:spacing w:after="0"/>
              <w:jc w:val="right"/>
              <w:rPr>
                <w:rFonts w:ascii="Times New Roman" w:hAnsi="Times New Roman" w:cs="Times New Roman"/>
                <w:color w:val="000000"/>
                <w:sz w:val="24"/>
                <w:szCs w:val="24"/>
              </w:rPr>
            </w:pPr>
            <w:r w:rsidRPr="003349F8">
              <w:rPr>
                <w:rFonts w:ascii="Times New Roman" w:hAnsi="Times New Roman" w:cs="Times New Roman"/>
                <w:color w:val="000000"/>
                <w:sz w:val="24"/>
                <w:szCs w:val="24"/>
              </w:rPr>
              <w:t>33</w:t>
            </w:r>
          </w:p>
        </w:tc>
      </w:tr>
      <w:tr w:rsidR="003349F8" w:rsidRPr="002E6405" w:rsidTr="00170EFE">
        <w:trPr>
          <w:trHeight w:val="387"/>
        </w:trPr>
        <w:tc>
          <w:tcPr>
            <w:tcW w:w="8662" w:type="dxa"/>
            <w:shd w:val="clear" w:color="auto" w:fill="auto"/>
            <w:vAlign w:val="bottom"/>
          </w:tcPr>
          <w:p w:rsidR="003349F8" w:rsidRPr="003349F8" w:rsidRDefault="003349F8" w:rsidP="003349F8">
            <w:pPr>
              <w:spacing w:after="0"/>
              <w:ind w:firstLineChars="100" w:firstLine="240"/>
              <w:rPr>
                <w:rFonts w:ascii="Times New Roman" w:hAnsi="Times New Roman" w:cs="Times New Roman"/>
                <w:color w:val="000000"/>
                <w:sz w:val="24"/>
                <w:szCs w:val="24"/>
              </w:rPr>
            </w:pPr>
            <w:r w:rsidRPr="003349F8">
              <w:rPr>
                <w:rFonts w:ascii="Times New Roman" w:hAnsi="Times New Roman" w:cs="Times New Roman"/>
                <w:color w:val="000000"/>
                <w:sz w:val="24"/>
                <w:szCs w:val="24"/>
              </w:rPr>
              <w:t>Рынок услуг дошкольного образования</w:t>
            </w:r>
          </w:p>
        </w:tc>
        <w:tc>
          <w:tcPr>
            <w:tcW w:w="851" w:type="dxa"/>
            <w:shd w:val="clear" w:color="auto" w:fill="auto"/>
            <w:vAlign w:val="bottom"/>
          </w:tcPr>
          <w:p w:rsidR="003349F8" w:rsidRPr="003349F8" w:rsidRDefault="003349F8" w:rsidP="003349F8">
            <w:pPr>
              <w:spacing w:after="0"/>
              <w:jc w:val="right"/>
              <w:rPr>
                <w:rFonts w:ascii="Times New Roman" w:hAnsi="Times New Roman" w:cs="Times New Roman"/>
                <w:color w:val="000000"/>
                <w:sz w:val="24"/>
                <w:szCs w:val="24"/>
              </w:rPr>
            </w:pPr>
            <w:r w:rsidRPr="003349F8">
              <w:rPr>
                <w:rFonts w:ascii="Times New Roman" w:hAnsi="Times New Roman" w:cs="Times New Roman"/>
                <w:color w:val="000000"/>
                <w:sz w:val="24"/>
                <w:szCs w:val="24"/>
              </w:rPr>
              <w:t>38</w:t>
            </w:r>
          </w:p>
        </w:tc>
      </w:tr>
      <w:tr w:rsidR="003349F8" w:rsidRPr="002E6405" w:rsidTr="00170EFE">
        <w:trPr>
          <w:trHeight w:val="387"/>
        </w:trPr>
        <w:tc>
          <w:tcPr>
            <w:tcW w:w="8662" w:type="dxa"/>
            <w:shd w:val="clear" w:color="auto" w:fill="auto"/>
            <w:vAlign w:val="bottom"/>
          </w:tcPr>
          <w:p w:rsidR="003349F8" w:rsidRPr="003349F8" w:rsidRDefault="003349F8" w:rsidP="003349F8">
            <w:pPr>
              <w:spacing w:after="0"/>
              <w:ind w:firstLineChars="100" w:firstLine="240"/>
              <w:rPr>
                <w:rFonts w:ascii="Times New Roman" w:hAnsi="Times New Roman" w:cs="Times New Roman"/>
                <w:color w:val="000000"/>
                <w:sz w:val="24"/>
                <w:szCs w:val="24"/>
              </w:rPr>
            </w:pPr>
            <w:r w:rsidRPr="003349F8">
              <w:rPr>
                <w:rFonts w:ascii="Times New Roman" w:hAnsi="Times New Roman" w:cs="Times New Roman"/>
                <w:color w:val="000000"/>
                <w:sz w:val="24"/>
                <w:szCs w:val="24"/>
              </w:rPr>
              <w:t>Рынок услуг общего образования</w:t>
            </w:r>
          </w:p>
        </w:tc>
        <w:tc>
          <w:tcPr>
            <w:tcW w:w="851" w:type="dxa"/>
            <w:shd w:val="clear" w:color="auto" w:fill="auto"/>
            <w:vAlign w:val="bottom"/>
          </w:tcPr>
          <w:p w:rsidR="003349F8" w:rsidRPr="003349F8" w:rsidRDefault="003349F8" w:rsidP="003349F8">
            <w:pPr>
              <w:spacing w:after="0"/>
              <w:jc w:val="right"/>
              <w:rPr>
                <w:rFonts w:ascii="Times New Roman" w:hAnsi="Times New Roman" w:cs="Times New Roman"/>
                <w:color w:val="000000"/>
                <w:sz w:val="24"/>
                <w:szCs w:val="24"/>
              </w:rPr>
            </w:pPr>
            <w:r w:rsidRPr="003349F8">
              <w:rPr>
                <w:rFonts w:ascii="Times New Roman" w:hAnsi="Times New Roman" w:cs="Times New Roman"/>
                <w:color w:val="000000"/>
                <w:sz w:val="24"/>
                <w:szCs w:val="24"/>
              </w:rPr>
              <w:t>32</w:t>
            </w:r>
          </w:p>
        </w:tc>
      </w:tr>
      <w:tr w:rsidR="003349F8" w:rsidRPr="002E6405" w:rsidTr="00170EFE">
        <w:trPr>
          <w:trHeight w:val="387"/>
        </w:trPr>
        <w:tc>
          <w:tcPr>
            <w:tcW w:w="8662" w:type="dxa"/>
            <w:shd w:val="clear" w:color="auto" w:fill="auto"/>
            <w:vAlign w:val="bottom"/>
          </w:tcPr>
          <w:p w:rsidR="003349F8" w:rsidRPr="003349F8" w:rsidRDefault="003349F8" w:rsidP="003349F8">
            <w:pPr>
              <w:spacing w:after="0"/>
              <w:ind w:firstLineChars="100" w:firstLine="240"/>
              <w:rPr>
                <w:rFonts w:ascii="Times New Roman" w:hAnsi="Times New Roman" w:cs="Times New Roman"/>
                <w:color w:val="000000"/>
                <w:sz w:val="24"/>
                <w:szCs w:val="24"/>
              </w:rPr>
            </w:pPr>
            <w:r w:rsidRPr="003349F8">
              <w:rPr>
                <w:rFonts w:ascii="Times New Roman" w:hAnsi="Times New Roman" w:cs="Times New Roman"/>
                <w:color w:val="000000"/>
                <w:sz w:val="24"/>
                <w:szCs w:val="24"/>
              </w:rPr>
              <w:t>Рынок услуг розничной торговли лекарственными препаратами, медицинскими изделиями и сопутствующими товарами</w:t>
            </w:r>
          </w:p>
        </w:tc>
        <w:tc>
          <w:tcPr>
            <w:tcW w:w="851" w:type="dxa"/>
            <w:shd w:val="clear" w:color="auto" w:fill="auto"/>
            <w:vAlign w:val="bottom"/>
          </w:tcPr>
          <w:p w:rsidR="003349F8" w:rsidRPr="003349F8" w:rsidRDefault="003349F8" w:rsidP="003349F8">
            <w:pPr>
              <w:spacing w:after="0"/>
              <w:jc w:val="right"/>
              <w:rPr>
                <w:rFonts w:ascii="Times New Roman" w:hAnsi="Times New Roman" w:cs="Times New Roman"/>
                <w:color w:val="000000"/>
                <w:sz w:val="24"/>
                <w:szCs w:val="24"/>
              </w:rPr>
            </w:pPr>
            <w:r w:rsidRPr="003349F8">
              <w:rPr>
                <w:rFonts w:ascii="Times New Roman" w:hAnsi="Times New Roman" w:cs="Times New Roman"/>
                <w:color w:val="000000"/>
                <w:sz w:val="24"/>
                <w:szCs w:val="24"/>
              </w:rPr>
              <w:t>26</w:t>
            </w:r>
          </w:p>
        </w:tc>
      </w:tr>
      <w:tr w:rsidR="003349F8" w:rsidRPr="002E6405" w:rsidTr="00170EFE">
        <w:trPr>
          <w:trHeight w:val="387"/>
        </w:trPr>
        <w:tc>
          <w:tcPr>
            <w:tcW w:w="8662" w:type="dxa"/>
            <w:shd w:val="clear" w:color="auto" w:fill="auto"/>
            <w:vAlign w:val="bottom"/>
          </w:tcPr>
          <w:p w:rsidR="003349F8" w:rsidRPr="003349F8" w:rsidRDefault="003349F8" w:rsidP="003349F8">
            <w:pPr>
              <w:spacing w:after="0"/>
              <w:ind w:firstLineChars="100" w:firstLine="240"/>
              <w:rPr>
                <w:rFonts w:ascii="Times New Roman" w:hAnsi="Times New Roman" w:cs="Times New Roman"/>
                <w:color w:val="000000"/>
                <w:sz w:val="24"/>
                <w:szCs w:val="24"/>
              </w:rPr>
            </w:pPr>
            <w:r w:rsidRPr="003349F8">
              <w:rPr>
                <w:rFonts w:ascii="Times New Roman" w:hAnsi="Times New Roman" w:cs="Times New Roman"/>
                <w:color w:val="000000"/>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tc>
        <w:tc>
          <w:tcPr>
            <w:tcW w:w="851" w:type="dxa"/>
            <w:shd w:val="clear" w:color="auto" w:fill="auto"/>
            <w:vAlign w:val="bottom"/>
          </w:tcPr>
          <w:p w:rsidR="003349F8" w:rsidRPr="003349F8" w:rsidRDefault="003349F8" w:rsidP="003349F8">
            <w:pPr>
              <w:spacing w:after="0"/>
              <w:jc w:val="right"/>
              <w:rPr>
                <w:rFonts w:ascii="Times New Roman" w:hAnsi="Times New Roman" w:cs="Times New Roman"/>
                <w:color w:val="000000"/>
                <w:sz w:val="24"/>
                <w:szCs w:val="24"/>
              </w:rPr>
            </w:pPr>
            <w:r w:rsidRPr="003349F8">
              <w:rPr>
                <w:rFonts w:ascii="Times New Roman" w:hAnsi="Times New Roman" w:cs="Times New Roman"/>
                <w:color w:val="000000"/>
                <w:sz w:val="24"/>
                <w:szCs w:val="24"/>
              </w:rPr>
              <w:t>15</w:t>
            </w:r>
          </w:p>
        </w:tc>
      </w:tr>
      <w:tr w:rsidR="003349F8" w:rsidRPr="002E6405" w:rsidTr="00170EFE">
        <w:trPr>
          <w:trHeight w:val="387"/>
        </w:trPr>
        <w:tc>
          <w:tcPr>
            <w:tcW w:w="8662" w:type="dxa"/>
            <w:shd w:val="clear" w:color="auto" w:fill="auto"/>
            <w:vAlign w:val="bottom"/>
          </w:tcPr>
          <w:p w:rsidR="003349F8" w:rsidRPr="003349F8" w:rsidRDefault="003349F8" w:rsidP="003349F8">
            <w:pPr>
              <w:spacing w:after="0"/>
              <w:ind w:firstLineChars="100" w:firstLine="240"/>
              <w:rPr>
                <w:rFonts w:ascii="Times New Roman" w:hAnsi="Times New Roman" w:cs="Times New Roman"/>
                <w:color w:val="000000"/>
                <w:sz w:val="24"/>
                <w:szCs w:val="24"/>
              </w:rPr>
            </w:pPr>
            <w:r w:rsidRPr="003349F8">
              <w:rPr>
                <w:rFonts w:ascii="Times New Roman" w:hAnsi="Times New Roman" w:cs="Times New Roman"/>
                <w:color w:val="000000"/>
                <w:sz w:val="24"/>
                <w:szCs w:val="24"/>
              </w:rPr>
              <w:t>Рынок услуг среднего профессионального образования</w:t>
            </w:r>
          </w:p>
        </w:tc>
        <w:tc>
          <w:tcPr>
            <w:tcW w:w="851" w:type="dxa"/>
            <w:shd w:val="clear" w:color="auto" w:fill="auto"/>
            <w:vAlign w:val="bottom"/>
          </w:tcPr>
          <w:p w:rsidR="003349F8" w:rsidRPr="003349F8" w:rsidRDefault="003349F8" w:rsidP="003349F8">
            <w:pPr>
              <w:spacing w:after="0"/>
              <w:jc w:val="right"/>
              <w:rPr>
                <w:rFonts w:ascii="Times New Roman" w:hAnsi="Times New Roman" w:cs="Times New Roman"/>
                <w:color w:val="000000"/>
                <w:sz w:val="24"/>
                <w:szCs w:val="24"/>
              </w:rPr>
            </w:pPr>
            <w:r w:rsidRPr="003349F8">
              <w:rPr>
                <w:rFonts w:ascii="Times New Roman" w:hAnsi="Times New Roman" w:cs="Times New Roman"/>
                <w:color w:val="000000"/>
                <w:sz w:val="24"/>
                <w:szCs w:val="24"/>
              </w:rPr>
              <w:t>35</w:t>
            </w:r>
          </w:p>
        </w:tc>
      </w:tr>
      <w:tr w:rsidR="003349F8" w:rsidRPr="002E6405" w:rsidTr="00170EFE">
        <w:trPr>
          <w:trHeight w:val="387"/>
        </w:trPr>
        <w:tc>
          <w:tcPr>
            <w:tcW w:w="8662" w:type="dxa"/>
            <w:shd w:val="clear" w:color="auto" w:fill="auto"/>
            <w:vAlign w:val="bottom"/>
          </w:tcPr>
          <w:p w:rsidR="003349F8" w:rsidRPr="003349F8" w:rsidRDefault="003349F8" w:rsidP="003349F8">
            <w:pPr>
              <w:spacing w:after="0"/>
              <w:ind w:firstLineChars="100" w:firstLine="240"/>
              <w:rPr>
                <w:rFonts w:ascii="Times New Roman" w:hAnsi="Times New Roman" w:cs="Times New Roman"/>
                <w:color w:val="000000"/>
                <w:sz w:val="24"/>
                <w:szCs w:val="24"/>
              </w:rPr>
            </w:pPr>
            <w:r w:rsidRPr="003349F8">
              <w:rPr>
                <w:rFonts w:ascii="Times New Roman" w:hAnsi="Times New Roman" w:cs="Times New Roman"/>
                <w:color w:val="000000"/>
                <w:sz w:val="24"/>
                <w:szCs w:val="24"/>
              </w:rPr>
              <w:lastRenderedPageBreak/>
              <w:t>Рынок финансовых услуг</w:t>
            </w:r>
          </w:p>
        </w:tc>
        <w:tc>
          <w:tcPr>
            <w:tcW w:w="851" w:type="dxa"/>
            <w:vAlign w:val="bottom"/>
          </w:tcPr>
          <w:p w:rsidR="003349F8" w:rsidRPr="003349F8" w:rsidRDefault="003349F8" w:rsidP="003349F8">
            <w:pPr>
              <w:spacing w:after="0"/>
              <w:jc w:val="right"/>
              <w:rPr>
                <w:rFonts w:ascii="Times New Roman" w:hAnsi="Times New Roman" w:cs="Times New Roman"/>
                <w:color w:val="000000"/>
                <w:sz w:val="24"/>
                <w:szCs w:val="24"/>
              </w:rPr>
            </w:pPr>
            <w:r w:rsidRPr="003349F8">
              <w:rPr>
                <w:rFonts w:ascii="Times New Roman" w:hAnsi="Times New Roman" w:cs="Times New Roman"/>
                <w:color w:val="000000"/>
                <w:sz w:val="24"/>
                <w:szCs w:val="24"/>
              </w:rPr>
              <w:t>18</w:t>
            </w:r>
          </w:p>
        </w:tc>
      </w:tr>
      <w:tr w:rsidR="003349F8" w:rsidRPr="002E6405" w:rsidTr="00170EFE">
        <w:trPr>
          <w:trHeight w:val="387"/>
        </w:trPr>
        <w:tc>
          <w:tcPr>
            <w:tcW w:w="8662" w:type="dxa"/>
            <w:shd w:val="clear" w:color="auto" w:fill="auto"/>
            <w:vAlign w:val="bottom"/>
          </w:tcPr>
          <w:p w:rsidR="003349F8" w:rsidRPr="003349F8" w:rsidRDefault="003349F8" w:rsidP="003349F8">
            <w:pPr>
              <w:spacing w:after="0"/>
              <w:ind w:firstLineChars="100" w:firstLine="240"/>
              <w:rPr>
                <w:rFonts w:ascii="Times New Roman" w:hAnsi="Times New Roman" w:cs="Times New Roman"/>
                <w:color w:val="000000"/>
                <w:sz w:val="24"/>
                <w:szCs w:val="24"/>
              </w:rPr>
            </w:pPr>
            <w:r w:rsidRPr="003349F8">
              <w:rPr>
                <w:rFonts w:ascii="Times New Roman" w:hAnsi="Times New Roman" w:cs="Times New Roman"/>
                <w:color w:val="000000"/>
                <w:sz w:val="24"/>
                <w:szCs w:val="24"/>
              </w:rPr>
              <w:t>Сфера наружной рекламы</w:t>
            </w:r>
          </w:p>
        </w:tc>
        <w:tc>
          <w:tcPr>
            <w:tcW w:w="851" w:type="dxa"/>
            <w:vAlign w:val="bottom"/>
          </w:tcPr>
          <w:p w:rsidR="003349F8" w:rsidRPr="003349F8" w:rsidRDefault="003349F8" w:rsidP="003349F8">
            <w:pPr>
              <w:spacing w:after="0"/>
              <w:jc w:val="right"/>
              <w:rPr>
                <w:rFonts w:ascii="Times New Roman" w:hAnsi="Times New Roman" w:cs="Times New Roman"/>
                <w:color w:val="000000"/>
                <w:sz w:val="24"/>
                <w:szCs w:val="24"/>
              </w:rPr>
            </w:pPr>
            <w:r w:rsidRPr="003349F8">
              <w:rPr>
                <w:rFonts w:ascii="Times New Roman" w:hAnsi="Times New Roman" w:cs="Times New Roman"/>
                <w:color w:val="000000"/>
                <w:sz w:val="24"/>
                <w:szCs w:val="24"/>
              </w:rPr>
              <w:t>29</w:t>
            </w:r>
          </w:p>
        </w:tc>
      </w:tr>
    </w:tbl>
    <w:p w:rsidR="00A108AA" w:rsidRPr="00A108AA" w:rsidRDefault="00A108AA" w:rsidP="00A108AA">
      <w:pPr>
        <w:tabs>
          <w:tab w:val="left" w:pos="1134"/>
        </w:tabs>
        <w:spacing w:after="0" w:line="240" w:lineRule="auto"/>
        <w:ind w:firstLine="709"/>
        <w:jc w:val="both"/>
        <w:rPr>
          <w:rFonts w:ascii="Times New Roman" w:hAnsi="Times New Roman"/>
          <w:bCs/>
          <w:sz w:val="28"/>
          <w:szCs w:val="28"/>
        </w:rPr>
      </w:pPr>
      <w:r w:rsidRPr="00A108AA">
        <w:rPr>
          <w:rFonts w:ascii="Times New Roman" w:hAnsi="Times New Roman"/>
          <w:bCs/>
          <w:sz w:val="28"/>
          <w:szCs w:val="28"/>
        </w:rPr>
        <w:t>На основе опроса субъектов бизнеса по вопросу основных факторах конкурентоспособности продукции, работ или услуг, можно увидеть следующую картину:</w:t>
      </w:r>
    </w:p>
    <w:p w:rsidR="00A108AA" w:rsidRPr="00A108AA" w:rsidRDefault="00A108AA" w:rsidP="00A108AA">
      <w:pPr>
        <w:tabs>
          <w:tab w:val="left" w:pos="1134"/>
        </w:tabs>
        <w:spacing w:after="0" w:line="240" w:lineRule="auto"/>
        <w:ind w:firstLine="709"/>
        <w:jc w:val="both"/>
        <w:rPr>
          <w:rFonts w:ascii="Times New Roman" w:hAnsi="Times New Roman"/>
          <w:bCs/>
          <w:sz w:val="28"/>
          <w:szCs w:val="28"/>
        </w:rPr>
      </w:pPr>
    </w:p>
    <w:p w:rsidR="00A108AA" w:rsidRPr="00A108AA" w:rsidRDefault="00A108AA" w:rsidP="00A108AA">
      <w:pPr>
        <w:pStyle w:val="afd"/>
        <w:keepNext/>
        <w:spacing w:after="0"/>
        <w:jc w:val="center"/>
        <w:rPr>
          <w:rFonts w:ascii="Times New Roman" w:hAnsi="Times New Roman"/>
          <w:b w:val="0"/>
          <w:color w:val="auto"/>
          <w:sz w:val="28"/>
          <w:szCs w:val="28"/>
        </w:rPr>
      </w:pPr>
      <w:r w:rsidRPr="00A108AA">
        <w:rPr>
          <w:rFonts w:ascii="Times New Roman" w:hAnsi="Times New Roman"/>
          <w:b w:val="0"/>
          <w:color w:val="auto"/>
          <w:sz w:val="28"/>
          <w:szCs w:val="28"/>
        </w:rPr>
        <w:t xml:space="preserve">Ключевые факторы конкурентоспособности товаров, работ, услуг </w:t>
      </w:r>
    </w:p>
    <w:p w:rsidR="00A108AA" w:rsidRPr="00A108AA" w:rsidRDefault="00A108AA" w:rsidP="00A108AA">
      <w:pPr>
        <w:pStyle w:val="afd"/>
        <w:keepNext/>
        <w:spacing w:after="0"/>
        <w:jc w:val="center"/>
        <w:rPr>
          <w:rFonts w:ascii="Times New Roman" w:hAnsi="Times New Roman"/>
          <w:b w:val="0"/>
          <w:color w:val="auto"/>
          <w:sz w:val="28"/>
          <w:szCs w:val="28"/>
        </w:rPr>
      </w:pPr>
      <w:r w:rsidRPr="00A108AA">
        <w:rPr>
          <w:rFonts w:ascii="Times New Roman" w:hAnsi="Times New Roman"/>
          <w:b w:val="0"/>
          <w:color w:val="auto"/>
          <w:sz w:val="28"/>
          <w:szCs w:val="28"/>
        </w:rPr>
        <w:t>по мнению предпринимателей.</w:t>
      </w:r>
    </w:p>
    <w:p w:rsidR="00A108AA" w:rsidRPr="00A108AA" w:rsidRDefault="00A108AA" w:rsidP="00A108AA">
      <w:pPr>
        <w:tabs>
          <w:tab w:val="left" w:pos="1134"/>
        </w:tabs>
        <w:spacing w:before="120" w:after="120"/>
        <w:jc w:val="both"/>
        <w:rPr>
          <w:rFonts w:ascii="Times New Roman" w:hAnsi="Times New Roman"/>
          <w:bCs/>
          <w:sz w:val="28"/>
          <w:szCs w:val="28"/>
        </w:rPr>
      </w:pPr>
      <w:r w:rsidRPr="00A108AA">
        <w:rPr>
          <w:rFonts w:ascii="Times New Roman" w:hAnsi="Times New Roman"/>
          <w:bCs/>
          <w:noProof/>
          <w:sz w:val="28"/>
          <w:szCs w:val="28"/>
          <w:lang w:eastAsia="ru-RU"/>
        </w:rPr>
        <w:drawing>
          <wp:inline distT="0" distB="0" distL="0" distR="0">
            <wp:extent cx="6148837" cy="3217653"/>
            <wp:effectExtent l="19050" t="0" r="23363" b="1797"/>
            <wp:docPr id="19"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108AA" w:rsidRPr="00A108AA" w:rsidRDefault="00A108AA" w:rsidP="00A108AA">
      <w:pPr>
        <w:tabs>
          <w:tab w:val="left" w:pos="1134"/>
        </w:tabs>
        <w:spacing w:after="0" w:line="240" w:lineRule="auto"/>
        <w:ind w:firstLine="851"/>
        <w:jc w:val="both"/>
        <w:rPr>
          <w:rFonts w:ascii="Times New Roman" w:hAnsi="Times New Roman"/>
          <w:bCs/>
          <w:sz w:val="28"/>
          <w:szCs w:val="28"/>
        </w:rPr>
      </w:pPr>
      <w:r w:rsidRPr="00A108AA">
        <w:rPr>
          <w:rFonts w:ascii="Times New Roman" w:hAnsi="Times New Roman"/>
          <w:bCs/>
          <w:sz w:val="28"/>
          <w:szCs w:val="28"/>
        </w:rPr>
        <w:t>Наиболее важными факторами конкурентоспособности товаров, работ, услуг предприниматели, как и потребители, считают: низкую цену и высокое качество.</w:t>
      </w:r>
    </w:p>
    <w:p w:rsidR="00A108AA" w:rsidRPr="00A108AA" w:rsidRDefault="00A108AA" w:rsidP="00A108AA">
      <w:pPr>
        <w:tabs>
          <w:tab w:val="left" w:pos="1134"/>
        </w:tabs>
        <w:spacing w:after="0" w:line="240" w:lineRule="auto"/>
        <w:ind w:firstLine="851"/>
        <w:jc w:val="both"/>
        <w:rPr>
          <w:rFonts w:ascii="Times New Roman" w:hAnsi="Times New Roman"/>
          <w:bCs/>
          <w:sz w:val="28"/>
          <w:szCs w:val="28"/>
        </w:rPr>
      </w:pPr>
      <w:r w:rsidRPr="00A108AA">
        <w:rPr>
          <w:rFonts w:ascii="Times New Roman" w:hAnsi="Times New Roman"/>
          <w:bCs/>
          <w:sz w:val="28"/>
          <w:szCs w:val="28"/>
        </w:rPr>
        <w:t>У респондентов мнение разделилось в зависимости какую деятельность</w:t>
      </w:r>
      <w:r w:rsidR="00E4146E">
        <w:rPr>
          <w:rFonts w:ascii="Times New Roman" w:hAnsi="Times New Roman"/>
          <w:bCs/>
          <w:sz w:val="28"/>
          <w:szCs w:val="28"/>
        </w:rPr>
        <w:t>они осуществляют и в какой отрасли они работают. В</w:t>
      </w:r>
      <w:r w:rsidRPr="00A108AA">
        <w:rPr>
          <w:rFonts w:ascii="Times New Roman" w:hAnsi="Times New Roman"/>
          <w:bCs/>
          <w:sz w:val="28"/>
          <w:szCs w:val="28"/>
        </w:rPr>
        <w:t xml:space="preserve"> торговле считают наиболее предпочтительным фактором конкурентоспособности товаров, работ, услуг низкую цену (18% опрошенных), респонденты отрасли сельского хозяйства и в сферы предоставления бытовых услуг – высокое качество (18% и 66%), строительство – высокое качество (59%) и предоставление сопутствующих услуг, товаров, сервисов (гарантий, ремонта и т.д.) (2%), респонденты группы дополнительное образование – уникальность продукции.</w:t>
      </w:r>
    </w:p>
    <w:p w:rsidR="00A108AA" w:rsidRPr="00A108AA" w:rsidRDefault="00A108AA" w:rsidP="00A108AA">
      <w:pPr>
        <w:tabs>
          <w:tab w:val="left" w:pos="1134"/>
        </w:tabs>
        <w:spacing w:after="0" w:line="240" w:lineRule="auto"/>
        <w:ind w:firstLine="851"/>
        <w:jc w:val="both"/>
        <w:rPr>
          <w:rFonts w:ascii="Times New Roman" w:hAnsi="Times New Roman"/>
          <w:bCs/>
          <w:sz w:val="28"/>
          <w:szCs w:val="28"/>
        </w:rPr>
      </w:pPr>
      <w:r w:rsidRPr="00A108AA">
        <w:rPr>
          <w:rFonts w:ascii="Times New Roman" w:hAnsi="Times New Roman"/>
          <w:bCs/>
          <w:sz w:val="28"/>
          <w:szCs w:val="28"/>
        </w:rPr>
        <w:t>Проанализировав наиболее популярные ответы субъектов об использованных мерах для повышения конкурентоспособности своей продукции, работ, услуг, а также в целях развития бизнеса в течение последних 3-х лет, наблюдается следующее:</w:t>
      </w:r>
    </w:p>
    <w:p w:rsidR="00A108AA" w:rsidRPr="00A108AA" w:rsidRDefault="00A108AA" w:rsidP="00BE26C8">
      <w:pPr>
        <w:pStyle w:val="a7"/>
        <w:numPr>
          <w:ilvl w:val="0"/>
          <w:numId w:val="3"/>
        </w:numPr>
        <w:tabs>
          <w:tab w:val="left" w:pos="1134"/>
        </w:tabs>
        <w:suppressAutoHyphens w:val="0"/>
        <w:spacing w:after="0" w:line="240" w:lineRule="auto"/>
        <w:jc w:val="both"/>
        <w:textAlignment w:val="auto"/>
        <w:rPr>
          <w:rFonts w:ascii="Times New Roman" w:hAnsi="Times New Roman"/>
          <w:bCs/>
          <w:sz w:val="28"/>
          <w:szCs w:val="28"/>
        </w:rPr>
      </w:pPr>
      <w:r w:rsidRPr="00A108AA">
        <w:rPr>
          <w:rFonts w:ascii="Times New Roman" w:hAnsi="Times New Roman"/>
          <w:bCs/>
          <w:sz w:val="28"/>
          <w:szCs w:val="28"/>
        </w:rPr>
        <w:t>проводили обучение персонала – 7% опрошенных;</w:t>
      </w:r>
    </w:p>
    <w:p w:rsidR="00A108AA" w:rsidRPr="00A108AA" w:rsidRDefault="00A108AA" w:rsidP="00BE26C8">
      <w:pPr>
        <w:pStyle w:val="a7"/>
        <w:numPr>
          <w:ilvl w:val="0"/>
          <w:numId w:val="3"/>
        </w:numPr>
        <w:tabs>
          <w:tab w:val="left" w:pos="1134"/>
        </w:tabs>
        <w:suppressAutoHyphens w:val="0"/>
        <w:spacing w:after="0" w:line="240" w:lineRule="auto"/>
        <w:jc w:val="both"/>
        <w:textAlignment w:val="auto"/>
        <w:rPr>
          <w:rFonts w:ascii="Times New Roman" w:hAnsi="Times New Roman"/>
          <w:bCs/>
          <w:sz w:val="28"/>
          <w:szCs w:val="28"/>
        </w:rPr>
      </w:pPr>
      <w:r w:rsidRPr="00A108AA">
        <w:rPr>
          <w:rFonts w:ascii="Times New Roman" w:hAnsi="Times New Roman"/>
          <w:bCs/>
          <w:sz w:val="28"/>
          <w:szCs w:val="28"/>
        </w:rPr>
        <w:t>развитие и расширение системы представительств – 10,4%;</w:t>
      </w:r>
    </w:p>
    <w:p w:rsidR="00A108AA" w:rsidRPr="00A108AA" w:rsidRDefault="00A108AA" w:rsidP="00BE26C8">
      <w:pPr>
        <w:pStyle w:val="a7"/>
        <w:numPr>
          <w:ilvl w:val="0"/>
          <w:numId w:val="3"/>
        </w:numPr>
        <w:tabs>
          <w:tab w:val="left" w:pos="1134"/>
        </w:tabs>
        <w:suppressAutoHyphens w:val="0"/>
        <w:spacing w:after="0" w:line="240" w:lineRule="auto"/>
        <w:jc w:val="both"/>
        <w:textAlignment w:val="auto"/>
        <w:rPr>
          <w:rFonts w:ascii="Times New Roman" w:hAnsi="Times New Roman"/>
          <w:bCs/>
          <w:sz w:val="28"/>
          <w:szCs w:val="28"/>
        </w:rPr>
      </w:pPr>
      <w:r w:rsidRPr="00A108AA">
        <w:rPr>
          <w:rFonts w:ascii="Times New Roman" w:hAnsi="Times New Roman"/>
          <w:bCs/>
          <w:sz w:val="28"/>
          <w:szCs w:val="28"/>
        </w:rPr>
        <w:t>сокращение затрат на производство/реализацию продукции – 8%;</w:t>
      </w:r>
    </w:p>
    <w:p w:rsidR="00A108AA" w:rsidRDefault="00A108AA" w:rsidP="00BE26C8">
      <w:pPr>
        <w:pStyle w:val="a7"/>
        <w:numPr>
          <w:ilvl w:val="0"/>
          <w:numId w:val="3"/>
        </w:numPr>
        <w:tabs>
          <w:tab w:val="left" w:pos="1134"/>
        </w:tabs>
        <w:suppressAutoHyphens w:val="0"/>
        <w:spacing w:after="0" w:line="240" w:lineRule="auto"/>
        <w:jc w:val="both"/>
        <w:textAlignment w:val="auto"/>
        <w:rPr>
          <w:rFonts w:ascii="Times New Roman" w:hAnsi="Times New Roman"/>
          <w:bCs/>
          <w:sz w:val="28"/>
          <w:szCs w:val="28"/>
        </w:rPr>
      </w:pPr>
      <w:r w:rsidRPr="00A108AA">
        <w:rPr>
          <w:rFonts w:ascii="Times New Roman" w:hAnsi="Times New Roman"/>
          <w:bCs/>
          <w:sz w:val="28"/>
          <w:szCs w:val="28"/>
        </w:rPr>
        <w:lastRenderedPageBreak/>
        <w:t>новые способы продвижения продукции – 4%;</w:t>
      </w:r>
    </w:p>
    <w:p w:rsidR="003127F7" w:rsidRPr="00A108AA" w:rsidRDefault="003127F7" w:rsidP="00BE26C8">
      <w:pPr>
        <w:pStyle w:val="a7"/>
        <w:numPr>
          <w:ilvl w:val="0"/>
          <w:numId w:val="3"/>
        </w:numPr>
        <w:tabs>
          <w:tab w:val="left" w:pos="1134"/>
        </w:tabs>
        <w:suppressAutoHyphens w:val="0"/>
        <w:spacing w:after="0" w:line="240" w:lineRule="auto"/>
        <w:jc w:val="both"/>
        <w:textAlignment w:val="auto"/>
        <w:rPr>
          <w:rFonts w:ascii="Times New Roman" w:hAnsi="Times New Roman"/>
          <w:bCs/>
          <w:sz w:val="28"/>
          <w:szCs w:val="28"/>
        </w:rPr>
      </w:pPr>
      <w:r>
        <w:rPr>
          <w:rFonts w:ascii="Times New Roman" w:hAnsi="Times New Roman"/>
          <w:bCs/>
          <w:sz w:val="28"/>
          <w:szCs w:val="28"/>
        </w:rPr>
        <w:t>приобретение технологий, патентов, лицензий, ноу-хау – 4,6%;</w:t>
      </w:r>
    </w:p>
    <w:p w:rsidR="00A108AA" w:rsidRPr="00A108AA" w:rsidRDefault="00A108AA" w:rsidP="00BE26C8">
      <w:pPr>
        <w:pStyle w:val="a7"/>
        <w:numPr>
          <w:ilvl w:val="0"/>
          <w:numId w:val="3"/>
        </w:numPr>
        <w:tabs>
          <w:tab w:val="left" w:pos="1134"/>
        </w:tabs>
        <w:suppressAutoHyphens w:val="0"/>
        <w:spacing w:after="0" w:line="240" w:lineRule="auto"/>
        <w:jc w:val="both"/>
        <w:textAlignment w:val="auto"/>
        <w:rPr>
          <w:rFonts w:ascii="Times New Roman" w:hAnsi="Times New Roman"/>
          <w:bCs/>
          <w:sz w:val="28"/>
          <w:szCs w:val="28"/>
        </w:rPr>
      </w:pPr>
      <w:r w:rsidRPr="00A108AA">
        <w:rPr>
          <w:rFonts w:ascii="Times New Roman" w:hAnsi="Times New Roman"/>
          <w:bCs/>
          <w:sz w:val="28"/>
          <w:szCs w:val="28"/>
        </w:rPr>
        <w:t>выход на новые географические рынки – 10%;</w:t>
      </w:r>
    </w:p>
    <w:p w:rsidR="00A108AA" w:rsidRPr="00A108AA" w:rsidRDefault="00A108AA" w:rsidP="00BE26C8">
      <w:pPr>
        <w:pStyle w:val="a7"/>
        <w:numPr>
          <w:ilvl w:val="0"/>
          <w:numId w:val="3"/>
        </w:numPr>
        <w:tabs>
          <w:tab w:val="left" w:pos="1134"/>
        </w:tabs>
        <w:suppressAutoHyphens w:val="0"/>
        <w:spacing w:after="0" w:line="240" w:lineRule="auto"/>
        <w:jc w:val="both"/>
        <w:textAlignment w:val="auto"/>
        <w:rPr>
          <w:rFonts w:ascii="Times New Roman" w:hAnsi="Times New Roman"/>
          <w:bCs/>
          <w:sz w:val="28"/>
          <w:szCs w:val="28"/>
        </w:rPr>
      </w:pPr>
      <w:r w:rsidRPr="00A108AA">
        <w:rPr>
          <w:rFonts w:ascii="Times New Roman" w:hAnsi="Times New Roman"/>
          <w:bCs/>
          <w:sz w:val="28"/>
          <w:szCs w:val="28"/>
        </w:rPr>
        <w:t>не принималось никаких действий – 27%.</w:t>
      </w:r>
    </w:p>
    <w:p w:rsidR="00A108AA" w:rsidRPr="00A108AA" w:rsidRDefault="00A108AA" w:rsidP="00A108AA">
      <w:pPr>
        <w:tabs>
          <w:tab w:val="left" w:pos="1134"/>
        </w:tabs>
        <w:spacing w:after="0" w:line="240" w:lineRule="auto"/>
        <w:ind w:firstLine="851"/>
        <w:jc w:val="both"/>
        <w:rPr>
          <w:rFonts w:ascii="Times New Roman" w:hAnsi="Times New Roman"/>
          <w:bCs/>
          <w:sz w:val="28"/>
          <w:szCs w:val="28"/>
        </w:rPr>
      </w:pPr>
      <w:r w:rsidRPr="00A108AA">
        <w:rPr>
          <w:rFonts w:ascii="Times New Roman" w:hAnsi="Times New Roman"/>
          <w:bCs/>
          <w:sz w:val="28"/>
          <w:szCs w:val="28"/>
        </w:rPr>
        <w:t xml:space="preserve">Отдельно по видам деятельности, можно выделить, что предприниматели оптовой и розничной торговли выходили на новые географические рынки, </w:t>
      </w:r>
      <w:r w:rsidR="00545D02">
        <w:rPr>
          <w:rFonts w:ascii="Times New Roman" w:hAnsi="Times New Roman"/>
          <w:bCs/>
          <w:sz w:val="28"/>
          <w:szCs w:val="28"/>
        </w:rPr>
        <w:t xml:space="preserve">вводили способы продвижения продукции, </w:t>
      </w:r>
      <w:r w:rsidRPr="00A108AA">
        <w:rPr>
          <w:rFonts w:ascii="Times New Roman" w:hAnsi="Times New Roman"/>
          <w:bCs/>
          <w:sz w:val="28"/>
          <w:szCs w:val="28"/>
        </w:rPr>
        <w:t xml:space="preserve">сокращали затраты на производство/ реализацию продукции, в отрасли сельского хозяйства покупали машины и технологическое оборудование, применяли новые способы продвижения продукции, обучали персонал, на рынке бытовых услуг, а также услуг развлечений и отдыха – </w:t>
      </w:r>
      <w:r w:rsidR="00545D02">
        <w:rPr>
          <w:rFonts w:ascii="Times New Roman" w:hAnsi="Times New Roman"/>
          <w:bCs/>
          <w:sz w:val="28"/>
          <w:szCs w:val="28"/>
        </w:rPr>
        <w:t xml:space="preserve">выход на новые географические рынки, </w:t>
      </w:r>
      <w:r w:rsidRPr="00A108AA">
        <w:rPr>
          <w:rFonts w:ascii="Times New Roman" w:hAnsi="Times New Roman"/>
          <w:bCs/>
          <w:sz w:val="28"/>
          <w:szCs w:val="28"/>
        </w:rPr>
        <w:t>обучение персонала, в отрасли строительства – обучение персонала.</w:t>
      </w:r>
    </w:p>
    <w:p w:rsidR="00A108AA" w:rsidRPr="00A108AA" w:rsidRDefault="00A108AA" w:rsidP="00A108AA">
      <w:pPr>
        <w:tabs>
          <w:tab w:val="left" w:pos="1134"/>
        </w:tabs>
        <w:spacing w:after="0" w:line="240" w:lineRule="auto"/>
        <w:ind w:firstLine="851"/>
        <w:jc w:val="both"/>
        <w:rPr>
          <w:rFonts w:ascii="Times New Roman" w:hAnsi="Times New Roman"/>
          <w:color w:val="000000"/>
          <w:sz w:val="28"/>
          <w:szCs w:val="28"/>
        </w:rPr>
      </w:pPr>
      <w:r w:rsidRPr="00A108AA">
        <w:rPr>
          <w:rFonts w:ascii="Times New Roman" w:hAnsi="Times New Roman"/>
          <w:color w:val="000000"/>
          <w:sz w:val="28"/>
          <w:szCs w:val="28"/>
        </w:rPr>
        <w:t>Оценивая качество официальной информации о состоянии конкурентной среды на рынках товаров и услуг и деятельности по содействию развитию конкуренции, размещаемой в открытом доступе по 5-бальной шкале, по мнению субъектов бизнеса:</w:t>
      </w:r>
    </w:p>
    <w:p w:rsidR="00A108AA" w:rsidRPr="00A108AA" w:rsidRDefault="00A108AA" w:rsidP="00A108AA">
      <w:pPr>
        <w:tabs>
          <w:tab w:val="left" w:pos="1134"/>
        </w:tabs>
        <w:spacing w:after="0" w:line="240" w:lineRule="auto"/>
        <w:ind w:firstLine="851"/>
        <w:jc w:val="both"/>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976"/>
        <w:gridCol w:w="3261"/>
        <w:gridCol w:w="2800"/>
      </w:tblGrid>
      <w:tr w:rsidR="00A108AA" w:rsidRPr="00F6355F" w:rsidTr="00F6355F">
        <w:trPr>
          <w:trHeight w:val="432"/>
        </w:trPr>
        <w:tc>
          <w:tcPr>
            <w:tcW w:w="534" w:type="dxa"/>
          </w:tcPr>
          <w:p w:rsidR="00A108AA" w:rsidRPr="00F6355F" w:rsidRDefault="00A108AA" w:rsidP="00F6355F">
            <w:pPr>
              <w:tabs>
                <w:tab w:val="left" w:pos="1134"/>
              </w:tabs>
              <w:spacing w:after="0" w:line="240" w:lineRule="auto"/>
              <w:jc w:val="both"/>
              <w:rPr>
                <w:rFonts w:ascii="Times New Roman" w:hAnsi="Times New Roman"/>
                <w:color w:val="000000"/>
                <w:sz w:val="24"/>
                <w:szCs w:val="24"/>
              </w:rPr>
            </w:pPr>
          </w:p>
        </w:tc>
        <w:tc>
          <w:tcPr>
            <w:tcW w:w="2976" w:type="dxa"/>
          </w:tcPr>
          <w:p w:rsidR="00A108AA" w:rsidRPr="00F6355F" w:rsidRDefault="00A108AA" w:rsidP="00F6355F">
            <w:pPr>
              <w:tabs>
                <w:tab w:val="left" w:pos="1134"/>
              </w:tabs>
              <w:spacing w:after="0" w:line="240" w:lineRule="auto"/>
              <w:jc w:val="center"/>
              <w:rPr>
                <w:rFonts w:ascii="Times New Roman" w:hAnsi="Times New Roman"/>
                <w:color w:val="000000"/>
                <w:sz w:val="24"/>
                <w:szCs w:val="24"/>
              </w:rPr>
            </w:pPr>
            <w:r w:rsidRPr="00F6355F">
              <w:rPr>
                <w:rFonts w:ascii="Times New Roman" w:hAnsi="Times New Roman"/>
                <w:color w:val="000000"/>
                <w:sz w:val="24"/>
                <w:szCs w:val="24"/>
              </w:rPr>
              <w:t>Уровень доступности, % респондентов</w:t>
            </w:r>
          </w:p>
        </w:tc>
        <w:tc>
          <w:tcPr>
            <w:tcW w:w="3261" w:type="dxa"/>
          </w:tcPr>
          <w:p w:rsidR="00A108AA" w:rsidRPr="00F6355F" w:rsidRDefault="00A108AA" w:rsidP="00F6355F">
            <w:pPr>
              <w:tabs>
                <w:tab w:val="left" w:pos="1134"/>
              </w:tabs>
              <w:spacing w:after="0" w:line="240" w:lineRule="auto"/>
              <w:jc w:val="center"/>
              <w:rPr>
                <w:rFonts w:ascii="Times New Roman" w:hAnsi="Times New Roman"/>
                <w:bCs/>
                <w:sz w:val="24"/>
                <w:szCs w:val="24"/>
              </w:rPr>
            </w:pPr>
            <w:r w:rsidRPr="00F6355F">
              <w:rPr>
                <w:rFonts w:ascii="Times New Roman" w:hAnsi="Times New Roman"/>
                <w:bCs/>
                <w:sz w:val="24"/>
                <w:szCs w:val="24"/>
              </w:rPr>
              <w:t xml:space="preserve">Уровень понятности, </w:t>
            </w:r>
            <w:r w:rsidRPr="00F6355F">
              <w:rPr>
                <w:rFonts w:ascii="Times New Roman" w:hAnsi="Times New Roman"/>
                <w:color w:val="000000"/>
                <w:sz w:val="24"/>
                <w:szCs w:val="24"/>
              </w:rPr>
              <w:t>% респондентов</w:t>
            </w:r>
          </w:p>
        </w:tc>
        <w:tc>
          <w:tcPr>
            <w:tcW w:w="2800" w:type="dxa"/>
          </w:tcPr>
          <w:p w:rsidR="00A108AA" w:rsidRPr="00F6355F" w:rsidRDefault="00A108AA" w:rsidP="00F6355F">
            <w:pPr>
              <w:tabs>
                <w:tab w:val="left" w:pos="1134"/>
              </w:tabs>
              <w:spacing w:after="0" w:line="240" w:lineRule="auto"/>
              <w:jc w:val="center"/>
              <w:rPr>
                <w:rFonts w:ascii="Times New Roman" w:hAnsi="Times New Roman"/>
                <w:color w:val="000000"/>
                <w:sz w:val="24"/>
                <w:szCs w:val="24"/>
              </w:rPr>
            </w:pPr>
            <w:r w:rsidRPr="00F6355F">
              <w:rPr>
                <w:rFonts w:ascii="Times New Roman" w:hAnsi="Times New Roman"/>
                <w:bCs/>
                <w:sz w:val="24"/>
                <w:szCs w:val="24"/>
              </w:rPr>
              <w:t>Удобство получения,</w:t>
            </w:r>
            <w:r w:rsidRPr="00F6355F">
              <w:rPr>
                <w:rFonts w:ascii="Times New Roman" w:hAnsi="Times New Roman"/>
                <w:color w:val="000000"/>
                <w:sz w:val="24"/>
                <w:szCs w:val="24"/>
              </w:rPr>
              <w:t>% респондентов</w:t>
            </w:r>
          </w:p>
        </w:tc>
      </w:tr>
      <w:tr w:rsidR="00A108AA" w:rsidRPr="00F6355F" w:rsidTr="00F6355F">
        <w:trPr>
          <w:trHeight w:val="288"/>
        </w:trPr>
        <w:tc>
          <w:tcPr>
            <w:tcW w:w="534" w:type="dxa"/>
          </w:tcPr>
          <w:p w:rsidR="00A108AA" w:rsidRPr="00F6355F" w:rsidRDefault="00A108AA" w:rsidP="00F6355F">
            <w:pPr>
              <w:tabs>
                <w:tab w:val="left" w:pos="1134"/>
              </w:tabs>
              <w:spacing w:after="0" w:line="240" w:lineRule="auto"/>
              <w:jc w:val="both"/>
              <w:rPr>
                <w:rFonts w:ascii="Times New Roman" w:hAnsi="Times New Roman"/>
                <w:color w:val="000000"/>
                <w:sz w:val="24"/>
                <w:szCs w:val="24"/>
              </w:rPr>
            </w:pPr>
            <w:r w:rsidRPr="00F6355F">
              <w:rPr>
                <w:rFonts w:ascii="Times New Roman" w:hAnsi="Times New Roman"/>
                <w:color w:val="000000"/>
                <w:sz w:val="24"/>
                <w:szCs w:val="24"/>
              </w:rPr>
              <w:t>5</w:t>
            </w:r>
          </w:p>
        </w:tc>
        <w:tc>
          <w:tcPr>
            <w:tcW w:w="2976" w:type="dxa"/>
          </w:tcPr>
          <w:p w:rsidR="00A108AA" w:rsidRPr="00F6355F" w:rsidRDefault="00A108AA" w:rsidP="00F6355F">
            <w:pPr>
              <w:tabs>
                <w:tab w:val="left" w:pos="1134"/>
              </w:tabs>
              <w:spacing w:after="0" w:line="240" w:lineRule="auto"/>
              <w:jc w:val="center"/>
              <w:rPr>
                <w:rFonts w:ascii="Times New Roman" w:hAnsi="Times New Roman"/>
                <w:color w:val="000000"/>
                <w:sz w:val="24"/>
                <w:szCs w:val="24"/>
              </w:rPr>
            </w:pPr>
            <w:r w:rsidRPr="00F6355F">
              <w:rPr>
                <w:rFonts w:ascii="Times New Roman" w:hAnsi="Times New Roman"/>
                <w:color w:val="000000"/>
                <w:sz w:val="24"/>
                <w:szCs w:val="24"/>
              </w:rPr>
              <w:t>66</w:t>
            </w:r>
          </w:p>
        </w:tc>
        <w:tc>
          <w:tcPr>
            <w:tcW w:w="3261" w:type="dxa"/>
          </w:tcPr>
          <w:p w:rsidR="00A108AA" w:rsidRPr="00F6355F" w:rsidRDefault="00A108AA" w:rsidP="00F6355F">
            <w:pPr>
              <w:tabs>
                <w:tab w:val="left" w:pos="1134"/>
              </w:tabs>
              <w:spacing w:after="0" w:line="240" w:lineRule="auto"/>
              <w:jc w:val="center"/>
              <w:rPr>
                <w:rFonts w:ascii="Times New Roman" w:hAnsi="Times New Roman"/>
                <w:color w:val="000000"/>
                <w:sz w:val="24"/>
                <w:szCs w:val="24"/>
              </w:rPr>
            </w:pPr>
            <w:r w:rsidRPr="00F6355F">
              <w:rPr>
                <w:rFonts w:ascii="Times New Roman" w:hAnsi="Times New Roman"/>
                <w:color w:val="000000"/>
                <w:sz w:val="24"/>
                <w:szCs w:val="24"/>
              </w:rPr>
              <w:t>66</w:t>
            </w:r>
          </w:p>
        </w:tc>
        <w:tc>
          <w:tcPr>
            <w:tcW w:w="2800" w:type="dxa"/>
          </w:tcPr>
          <w:p w:rsidR="00A108AA" w:rsidRPr="00F6355F" w:rsidRDefault="00A108AA" w:rsidP="00F6355F">
            <w:pPr>
              <w:tabs>
                <w:tab w:val="left" w:pos="1134"/>
              </w:tabs>
              <w:spacing w:after="0" w:line="240" w:lineRule="auto"/>
              <w:jc w:val="center"/>
              <w:rPr>
                <w:rFonts w:ascii="Times New Roman" w:hAnsi="Times New Roman"/>
                <w:color w:val="000000"/>
                <w:sz w:val="24"/>
                <w:szCs w:val="24"/>
              </w:rPr>
            </w:pPr>
            <w:r w:rsidRPr="00F6355F">
              <w:rPr>
                <w:rFonts w:ascii="Times New Roman" w:hAnsi="Times New Roman"/>
                <w:color w:val="000000"/>
                <w:sz w:val="24"/>
                <w:szCs w:val="24"/>
              </w:rPr>
              <w:t>63</w:t>
            </w:r>
          </w:p>
        </w:tc>
      </w:tr>
      <w:tr w:rsidR="00A108AA" w:rsidRPr="00F6355F" w:rsidTr="00F6355F">
        <w:trPr>
          <w:trHeight w:val="417"/>
        </w:trPr>
        <w:tc>
          <w:tcPr>
            <w:tcW w:w="534" w:type="dxa"/>
          </w:tcPr>
          <w:p w:rsidR="00A108AA" w:rsidRPr="00F6355F" w:rsidRDefault="00A108AA" w:rsidP="00F6355F">
            <w:pPr>
              <w:tabs>
                <w:tab w:val="left" w:pos="1134"/>
              </w:tabs>
              <w:spacing w:after="0" w:line="240" w:lineRule="auto"/>
              <w:jc w:val="both"/>
              <w:rPr>
                <w:rFonts w:ascii="Times New Roman" w:hAnsi="Times New Roman"/>
                <w:color w:val="000000"/>
                <w:sz w:val="24"/>
                <w:szCs w:val="24"/>
              </w:rPr>
            </w:pPr>
            <w:r w:rsidRPr="00F6355F">
              <w:rPr>
                <w:rFonts w:ascii="Times New Roman" w:hAnsi="Times New Roman"/>
                <w:color w:val="000000"/>
                <w:sz w:val="24"/>
                <w:szCs w:val="24"/>
              </w:rPr>
              <w:t>4</w:t>
            </w:r>
          </w:p>
        </w:tc>
        <w:tc>
          <w:tcPr>
            <w:tcW w:w="2976" w:type="dxa"/>
          </w:tcPr>
          <w:p w:rsidR="00A108AA" w:rsidRPr="00F6355F" w:rsidRDefault="00A108AA" w:rsidP="00F6355F">
            <w:pPr>
              <w:tabs>
                <w:tab w:val="left" w:pos="1134"/>
              </w:tabs>
              <w:spacing w:after="0" w:line="240" w:lineRule="auto"/>
              <w:jc w:val="center"/>
              <w:rPr>
                <w:rFonts w:ascii="Times New Roman" w:hAnsi="Times New Roman"/>
                <w:color w:val="000000"/>
                <w:sz w:val="24"/>
                <w:szCs w:val="24"/>
              </w:rPr>
            </w:pPr>
            <w:r w:rsidRPr="00F6355F">
              <w:rPr>
                <w:rFonts w:ascii="Times New Roman" w:hAnsi="Times New Roman"/>
                <w:color w:val="000000"/>
                <w:sz w:val="24"/>
                <w:szCs w:val="24"/>
              </w:rPr>
              <w:t>29</w:t>
            </w:r>
          </w:p>
        </w:tc>
        <w:tc>
          <w:tcPr>
            <w:tcW w:w="3261" w:type="dxa"/>
          </w:tcPr>
          <w:p w:rsidR="00A108AA" w:rsidRPr="00F6355F" w:rsidRDefault="00A108AA" w:rsidP="00F6355F">
            <w:pPr>
              <w:tabs>
                <w:tab w:val="left" w:pos="1134"/>
              </w:tabs>
              <w:spacing w:after="0" w:line="240" w:lineRule="auto"/>
              <w:jc w:val="center"/>
              <w:rPr>
                <w:rFonts w:ascii="Times New Roman" w:hAnsi="Times New Roman"/>
                <w:color w:val="000000"/>
                <w:sz w:val="24"/>
                <w:szCs w:val="24"/>
              </w:rPr>
            </w:pPr>
            <w:r w:rsidRPr="00F6355F">
              <w:rPr>
                <w:rFonts w:ascii="Times New Roman" w:hAnsi="Times New Roman"/>
                <w:color w:val="000000"/>
                <w:sz w:val="24"/>
                <w:szCs w:val="24"/>
              </w:rPr>
              <w:t>29</w:t>
            </w:r>
          </w:p>
        </w:tc>
        <w:tc>
          <w:tcPr>
            <w:tcW w:w="2800" w:type="dxa"/>
          </w:tcPr>
          <w:p w:rsidR="00A108AA" w:rsidRPr="00F6355F" w:rsidRDefault="00A108AA" w:rsidP="00F6355F">
            <w:pPr>
              <w:tabs>
                <w:tab w:val="left" w:pos="1134"/>
              </w:tabs>
              <w:spacing w:after="0" w:line="240" w:lineRule="auto"/>
              <w:jc w:val="center"/>
              <w:rPr>
                <w:rFonts w:ascii="Times New Roman" w:hAnsi="Times New Roman"/>
                <w:color w:val="000000"/>
                <w:sz w:val="24"/>
                <w:szCs w:val="24"/>
              </w:rPr>
            </w:pPr>
            <w:r w:rsidRPr="00F6355F">
              <w:rPr>
                <w:rFonts w:ascii="Times New Roman" w:hAnsi="Times New Roman"/>
                <w:color w:val="000000"/>
                <w:sz w:val="24"/>
                <w:szCs w:val="24"/>
              </w:rPr>
              <w:t>29</w:t>
            </w:r>
          </w:p>
        </w:tc>
      </w:tr>
      <w:tr w:rsidR="00A108AA" w:rsidRPr="00F6355F" w:rsidTr="00F6355F">
        <w:trPr>
          <w:trHeight w:val="417"/>
        </w:trPr>
        <w:tc>
          <w:tcPr>
            <w:tcW w:w="534" w:type="dxa"/>
          </w:tcPr>
          <w:p w:rsidR="00A108AA" w:rsidRPr="00F6355F" w:rsidRDefault="00A108AA" w:rsidP="00F6355F">
            <w:pPr>
              <w:tabs>
                <w:tab w:val="left" w:pos="1134"/>
              </w:tabs>
              <w:spacing w:after="0" w:line="240" w:lineRule="auto"/>
              <w:jc w:val="both"/>
              <w:rPr>
                <w:rFonts w:ascii="Times New Roman" w:hAnsi="Times New Roman"/>
                <w:color w:val="000000"/>
                <w:sz w:val="24"/>
                <w:szCs w:val="24"/>
              </w:rPr>
            </w:pPr>
            <w:r w:rsidRPr="00F6355F">
              <w:rPr>
                <w:rFonts w:ascii="Times New Roman" w:hAnsi="Times New Roman"/>
                <w:color w:val="000000"/>
                <w:sz w:val="24"/>
                <w:szCs w:val="24"/>
              </w:rPr>
              <w:t>3</w:t>
            </w:r>
          </w:p>
        </w:tc>
        <w:tc>
          <w:tcPr>
            <w:tcW w:w="2976" w:type="dxa"/>
          </w:tcPr>
          <w:p w:rsidR="00A108AA" w:rsidRPr="00F6355F" w:rsidRDefault="00A108AA" w:rsidP="00F6355F">
            <w:pPr>
              <w:tabs>
                <w:tab w:val="left" w:pos="1134"/>
              </w:tabs>
              <w:spacing w:after="0" w:line="240" w:lineRule="auto"/>
              <w:jc w:val="center"/>
              <w:rPr>
                <w:rFonts w:ascii="Times New Roman" w:hAnsi="Times New Roman"/>
                <w:color w:val="000000"/>
                <w:sz w:val="24"/>
                <w:szCs w:val="24"/>
              </w:rPr>
            </w:pPr>
            <w:r w:rsidRPr="00F6355F">
              <w:rPr>
                <w:rFonts w:ascii="Times New Roman" w:hAnsi="Times New Roman"/>
                <w:color w:val="000000"/>
                <w:sz w:val="24"/>
                <w:szCs w:val="24"/>
              </w:rPr>
              <w:t>4</w:t>
            </w:r>
          </w:p>
        </w:tc>
        <w:tc>
          <w:tcPr>
            <w:tcW w:w="3261" w:type="dxa"/>
          </w:tcPr>
          <w:p w:rsidR="00A108AA" w:rsidRPr="00F6355F" w:rsidRDefault="00A108AA" w:rsidP="00F6355F">
            <w:pPr>
              <w:tabs>
                <w:tab w:val="left" w:pos="1134"/>
              </w:tabs>
              <w:spacing w:after="0" w:line="240" w:lineRule="auto"/>
              <w:jc w:val="center"/>
              <w:rPr>
                <w:rFonts w:ascii="Times New Roman" w:hAnsi="Times New Roman"/>
                <w:color w:val="000000"/>
                <w:sz w:val="24"/>
                <w:szCs w:val="24"/>
              </w:rPr>
            </w:pPr>
            <w:r w:rsidRPr="00F6355F">
              <w:rPr>
                <w:rFonts w:ascii="Times New Roman" w:hAnsi="Times New Roman"/>
                <w:color w:val="000000"/>
                <w:sz w:val="24"/>
                <w:szCs w:val="24"/>
              </w:rPr>
              <w:t>3</w:t>
            </w:r>
          </w:p>
        </w:tc>
        <w:tc>
          <w:tcPr>
            <w:tcW w:w="2800" w:type="dxa"/>
          </w:tcPr>
          <w:p w:rsidR="00A108AA" w:rsidRPr="00F6355F" w:rsidRDefault="00A108AA" w:rsidP="00F6355F">
            <w:pPr>
              <w:tabs>
                <w:tab w:val="left" w:pos="1134"/>
              </w:tabs>
              <w:spacing w:after="0" w:line="240" w:lineRule="auto"/>
              <w:jc w:val="center"/>
              <w:rPr>
                <w:rFonts w:ascii="Times New Roman" w:hAnsi="Times New Roman"/>
                <w:color w:val="000000"/>
                <w:sz w:val="24"/>
                <w:szCs w:val="24"/>
              </w:rPr>
            </w:pPr>
            <w:r w:rsidRPr="00F6355F">
              <w:rPr>
                <w:rFonts w:ascii="Times New Roman" w:hAnsi="Times New Roman"/>
                <w:color w:val="000000"/>
                <w:sz w:val="24"/>
                <w:szCs w:val="24"/>
              </w:rPr>
              <w:t>6</w:t>
            </w:r>
          </w:p>
        </w:tc>
      </w:tr>
      <w:tr w:rsidR="00A108AA" w:rsidRPr="00F6355F" w:rsidTr="00F6355F">
        <w:trPr>
          <w:trHeight w:val="417"/>
        </w:trPr>
        <w:tc>
          <w:tcPr>
            <w:tcW w:w="534" w:type="dxa"/>
          </w:tcPr>
          <w:p w:rsidR="00A108AA" w:rsidRPr="00F6355F" w:rsidRDefault="00A108AA" w:rsidP="00F6355F">
            <w:pPr>
              <w:tabs>
                <w:tab w:val="left" w:pos="1134"/>
              </w:tabs>
              <w:spacing w:after="0" w:line="240" w:lineRule="auto"/>
              <w:jc w:val="both"/>
              <w:rPr>
                <w:rFonts w:ascii="Times New Roman" w:hAnsi="Times New Roman"/>
                <w:color w:val="000000"/>
                <w:sz w:val="24"/>
                <w:szCs w:val="24"/>
              </w:rPr>
            </w:pPr>
            <w:r w:rsidRPr="00F6355F">
              <w:rPr>
                <w:rFonts w:ascii="Times New Roman" w:hAnsi="Times New Roman"/>
                <w:color w:val="000000"/>
                <w:sz w:val="24"/>
                <w:szCs w:val="24"/>
              </w:rPr>
              <w:t>2</w:t>
            </w:r>
          </w:p>
        </w:tc>
        <w:tc>
          <w:tcPr>
            <w:tcW w:w="2976" w:type="dxa"/>
          </w:tcPr>
          <w:p w:rsidR="00A108AA" w:rsidRPr="00F6355F" w:rsidRDefault="00A108AA" w:rsidP="00F6355F">
            <w:pPr>
              <w:tabs>
                <w:tab w:val="left" w:pos="1134"/>
              </w:tabs>
              <w:spacing w:after="0" w:line="240" w:lineRule="auto"/>
              <w:jc w:val="center"/>
              <w:rPr>
                <w:rFonts w:ascii="Times New Roman" w:hAnsi="Times New Roman"/>
                <w:color w:val="000000"/>
                <w:sz w:val="24"/>
                <w:szCs w:val="24"/>
              </w:rPr>
            </w:pPr>
            <w:r w:rsidRPr="00F6355F">
              <w:rPr>
                <w:rFonts w:ascii="Times New Roman" w:hAnsi="Times New Roman"/>
                <w:color w:val="000000"/>
                <w:sz w:val="24"/>
                <w:szCs w:val="24"/>
              </w:rPr>
              <w:t>1</w:t>
            </w:r>
          </w:p>
        </w:tc>
        <w:tc>
          <w:tcPr>
            <w:tcW w:w="3261" w:type="dxa"/>
          </w:tcPr>
          <w:p w:rsidR="00A108AA" w:rsidRPr="00F6355F" w:rsidRDefault="00A108AA" w:rsidP="00F6355F">
            <w:pPr>
              <w:tabs>
                <w:tab w:val="left" w:pos="1134"/>
              </w:tabs>
              <w:spacing w:after="0" w:line="240" w:lineRule="auto"/>
              <w:jc w:val="center"/>
              <w:rPr>
                <w:rFonts w:ascii="Times New Roman" w:hAnsi="Times New Roman"/>
                <w:color w:val="000000"/>
                <w:sz w:val="24"/>
                <w:szCs w:val="24"/>
              </w:rPr>
            </w:pPr>
            <w:r w:rsidRPr="00F6355F">
              <w:rPr>
                <w:rFonts w:ascii="Times New Roman" w:hAnsi="Times New Roman"/>
                <w:color w:val="000000"/>
                <w:sz w:val="24"/>
                <w:szCs w:val="24"/>
              </w:rPr>
              <w:t>1</w:t>
            </w:r>
          </w:p>
        </w:tc>
        <w:tc>
          <w:tcPr>
            <w:tcW w:w="2800" w:type="dxa"/>
          </w:tcPr>
          <w:p w:rsidR="00A108AA" w:rsidRPr="00F6355F" w:rsidRDefault="00A108AA" w:rsidP="00F6355F">
            <w:pPr>
              <w:tabs>
                <w:tab w:val="left" w:pos="1134"/>
              </w:tabs>
              <w:spacing w:after="0" w:line="240" w:lineRule="auto"/>
              <w:jc w:val="center"/>
              <w:rPr>
                <w:rFonts w:ascii="Times New Roman" w:hAnsi="Times New Roman"/>
                <w:color w:val="000000"/>
                <w:sz w:val="24"/>
                <w:szCs w:val="24"/>
              </w:rPr>
            </w:pPr>
            <w:r w:rsidRPr="00F6355F">
              <w:rPr>
                <w:rFonts w:ascii="Times New Roman" w:hAnsi="Times New Roman"/>
                <w:color w:val="000000"/>
                <w:sz w:val="24"/>
                <w:szCs w:val="24"/>
              </w:rPr>
              <w:t>1</w:t>
            </w:r>
          </w:p>
        </w:tc>
      </w:tr>
      <w:tr w:rsidR="00A108AA" w:rsidRPr="00F6355F" w:rsidTr="00F6355F">
        <w:trPr>
          <w:trHeight w:val="417"/>
        </w:trPr>
        <w:tc>
          <w:tcPr>
            <w:tcW w:w="534" w:type="dxa"/>
          </w:tcPr>
          <w:p w:rsidR="00A108AA" w:rsidRPr="00F6355F" w:rsidRDefault="00A108AA" w:rsidP="00F6355F">
            <w:pPr>
              <w:tabs>
                <w:tab w:val="left" w:pos="1134"/>
              </w:tabs>
              <w:spacing w:after="0" w:line="240" w:lineRule="auto"/>
              <w:jc w:val="both"/>
              <w:rPr>
                <w:rFonts w:ascii="Times New Roman" w:hAnsi="Times New Roman"/>
                <w:color w:val="000000"/>
                <w:sz w:val="24"/>
                <w:szCs w:val="24"/>
              </w:rPr>
            </w:pPr>
            <w:r w:rsidRPr="00F6355F">
              <w:rPr>
                <w:rFonts w:ascii="Times New Roman" w:hAnsi="Times New Roman"/>
                <w:color w:val="000000"/>
                <w:sz w:val="24"/>
                <w:szCs w:val="24"/>
              </w:rPr>
              <w:t>1</w:t>
            </w:r>
          </w:p>
        </w:tc>
        <w:tc>
          <w:tcPr>
            <w:tcW w:w="2976" w:type="dxa"/>
          </w:tcPr>
          <w:p w:rsidR="00A108AA" w:rsidRPr="00F6355F" w:rsidRDefault="00A108AA" w:rsidP="00F6355F">
            <w:pPr>
              <w:tabs>
                <w:tab w:val="left" w:pos="1134"/>
              </w:tabs>
              <w:spacing w:after="0" w:line="240" w:lineRule="auto"/>
              <w:jc w:val="center"/>
              <w:rPr>
                <w:rFonts w:ascii="Times New Roman" w:hAnsi="Times New Roman"/>
                <w:color w:val="000000"/>
                <w:sz w:val="24"/>
                <w:szCs w:val="24"/>
              </w:rPr>
            </w:pPr>
            <w:r w:rsidRPr="00F6355F">
              <w:rPr>
                <w:rFonts w:ascii="Times New Roman" w:hAnsi="Times New Roman"/>
                <w:color w:val="000000"/>
                <w:sz w:val="24"/>
                <w:szCs w:val="24"/>
              </w:rPr>
              <w:t>1</w:t>
            </w:r>
          </w:p>
        </w:tc>
        <w:tc>
          <w:tcPr>
            <w:tcW w:w="3261" w:type="dxa"/>
          </w:tcPr>
          <w:p w:rsidR="00A108AA" w:rsidRPr="00F6355F" w:rsidRDefault="00A108AA" w:rsidP="00F6355F">
            <w:pPr>
              <w:tabs>
                <w:tab w:val="left" w:pos="1134"/>
              </w:tabs>
              <w:spacing w:after="0" w:line="240" w:lineRule="auto"/>
              <w:jc w:val="center"/>
              <w:rPr>
                <w:rFonts w:ascii="Times New Roman" w:hAnsi="Times New Roman"/>
                <w:color w:val="000000"/>
                <w:sz w:val="24"/>
                <w:szCs w:val="24"/>
              </w:rPr>
            </w:pPr>
            <w:r w:rsidRPr="00F6355F">
              <w:rPr>
                <w:rFonts w:ascii="Times New Roman" w:hAnsi="Times New Roman"/>
                <w:color w:val="000000"/>
                <w:sz w:val="24"/>
                <w:szCs w:val="24"/>
              </w:rPr>
              <w:t>1</w:t>
            </w:r>
          </w:p>
        </w:tc>
        <w:tc>
          <w:tcPr>
            <w:tcW w:w="2800" w:type="dxa"/>
          </w:tcPr>
          <w:p w:rsidR="00A108AA" w:rsidRPr="00F6355F" w:rsidRDefault="00A108AA" w:rsidP="00F6355F">
            <w:pPr>
              <w:tabs>
                <w:tab w:val="left" w:pos="1134"/>
              </w:tabs>
              <w:spacing w:after="0" w:line="240" w:lineRule="auto"/>
              <w:jc w:val="center"/>
              <w:rPr>
                <w:rFonts w:ascii="Times New Roman" w:hAnsi="Times New Roman"/>
                <w:color w:val="000000"/>
                <w:sz w:val="24"/>
                <w:szCs w:val="24"/>
              </w:rPr>
            </w:pPr>
            <w:r w:rsidRPr="00F6355F">
              <w:rPr>
                <w:rFonts w:ascii="Times New Roman" w:hAnsi="Times New Roman"/>
                <w:color w:val="000000"/>
                <w:sz w:val="24"/>
                <w:szCs w:val="24"/>
              </w:rPr>
              <w:t>1</w:t>
            </w:r>
          </w:p>
        </w:tc>
      </w:tr>
    </w:tbl>
    <w:p w:rsidR="00A108AA" w:rsidRPr="00A108AA" w:rsidRDefault="00A108AA" w:rsidP="00F6355F">
      <w:pPr>
        <w:tabs>
          <w:tab w:val="left" w:pos="1134"/>
        </w:tabs>
        <w:spacing w:after="0" w:line="240" w:lineRule="auto"/>
        <w:ind w:firstLine="709"/>
        <w:jc w:val="both"/>
        <w:rPr>
          <w:rFonts w:ascii="Times New Roman" w:hAnsi="Times New Roman"/>
          <w:bCs/>
          <w:sz w:val="28"/>
          <w:szCs w:val="28"/>
        </w:rPr>
      </w:pPr>
    </w:p>
    <w:p w:rsidR="00A108AA" w:rsidRPr="00A108AA" w:rsidRDefault="00A108AA" w:rsidP="00A108AA">
      <w:pPr>
        <w:tabs>
          <w:tab w:val="left" w:pos="1134"/>
        </w:tabs>
        <w:spacing w:after="0" w:line="240" w:lineRule="auto"/>
        <w:ind w:firstLine="851"/>
        <w:jc w:val="both"/>
        <w:rPr>
          <w:rFonts w:ascii="Times New Roman" w:hAnsi="Times New Roman"/>
          <w:bCs/>
          <w:sz w:val="28"/>
          <w:szCs w:val="28"/>
        </w:rPr>
      </w:pPr>
      <w:r w:rsidRPr="00A108AA">
        <w:rPr>
          <w:rFonts w:ascii="Times New Roman" w:hAnsi="Times New Roman"/>
          <w:bCs/>
          <w:sz w:val="28"/>
          <w:szCs w:val="28"/>
        </w:rPr>
        <w:t>Таким образом, от всего количества респондентов (1267 человек) около 6</w:t>
      </w:r>
      <w:r w:rsidR="000D793F">
        <w:rPr>
          <w:rFonts w:ascii="Times New Roman" w:hAnsi="Times New Roman"/>
          <w:bCs/>
          <w:sz w:val="28"/>
          <w:szCs w:val="28"/>
        </w:rPr>
        <w:t>6</w:t>
      </w:r>
      <w:r w:rsidRPr="00A108AA">
        <w:rPr>
          <w:rFonts w:ascii="Times New Roman" w:hAnsi="Times New Roman"/>
          <w:bCs/>
          <w:sz w:val="28"/>
          <w:szCs w:val="28"/>
        </w:rPr>
        <w:t>% довольны качеством предоставления информации о конкурентной среде в открытом доступе.</w:t>
      </w:r>
    </w:p>
    <w:p w:rsidR="00A108AA" w:rsidRPr="009B739F" w:rsidRDefault="00A108AA" w:rsidP="00A108AA">
      <w:pPr>
        <w:tabs>
          <w:tab w:val="left" w:pos="1134"/>
        </w:tabs>
        <w:spacing w:after="0" w:line="240" w:lineRule="auto"/>
        <w:ind w:firstLine="851"/>
        <w:jc w:val="both"/>
        <w:rPr>
          <w:rFonts w:ascii="Times New Roman" w:hAnsi="Times New Roman"/>
          <w:bCs/>
          <w:sz w:val="28"/>
          <w:szCs w:val="28"/>
        </w:rPr>
      </w:pPr>
      <w:r w:rsidRPr="00A108AA">
        <w:rPr>
          <w:rFonts w:ascii="Times New Roman" w:hAnsi="Times New Roman"/>
          <w:bCs/>
          <w:sz w:val="28"/>
          <w:szCs w:val="28"/>
        </w:rPr>
        <w:t>Из общего количества хозяйствующих субъектов на территории муниципального образования Гулькевичский район (3 385 единиц) в мониторинге состояния и развития конкурентной ср</w:t>
      </w:r>
      <w:r w:rsidR="00E4146E">
        <w:rPr>
          <w:rFonts w:ascii="Times New Roman" w:hAnsi="Times New Roman"/>
          <w:bCs/>
          <w:sz w:val="28"/>
          <w:szCs w:val="28"/>
        </w:rPr>
        <w:t>еды приняло участие 1 267 единиц</w:t>
      </w:r>
      <w:r w:rsidRPr="00A108AA">
        <w:rPr>
          <w:rFonts w:ascii="Times New Roman" w:hAnsi="Times New Roman"/>
          <w:bCs/>
          <w:sz w:val="28"/>
          <w:szCs w:val="28"/>
        </w:rPr>
        <w:t xml:space="preserve"> и их доля составила 22,2%.</w:t>
      </w:r>
    </w:p>
    <w:p w:rsidR="00A108AA" w:rsidRPr="00F968BD" w:rsidRDefault="00A108AA" w:rsidP="00A108AA">
      <w:pPr>
        <w:tabs>
          <w:tab w:val="left" w:pos="1134"/>
        </w:tabs>
        <w:spacing w:after="0" w:line="240" w:lineRule="auto"/>
        <w:ind w:firstLine="709"/>
        <w:jc w:val="both"/>
        <w:rPr>
          <w:rFonts w:ascii="Times New Roman" w:hAnsi="Times New Roman"/>
          <w:bCs/>
          <w:sz w:val="28"/>
          <w:szCs w:val="28"/>
        </w:rPr>
      </w:pPr>
    </w:p>
    <w:p w:rsidR="003349F8" w:rsidRDefault="003349F8" w:rsidP="003349F8">
      <w:pPr>
        <w:shd w:val="clear" w:color="auto" w:fill="FFFFFF" w:themeFill="background1"/>
        <w:tabs>
          <w:tab w:val="left" w:pos="1134"/>
        </w:tabs>
        <w:spacing w:after="0" w:line="240" w:lineRule="auto"/>
        <w:jc w:val="both"/>
        <w:rPr>
          <w:rFonts w:ascii="Times New Roman" w:hAnsi="Times New Roman"/>
          <w:b/>
          <w:bCs/>
          <w:sz w:val="28"/>
          <w:szCs w:val="28"/>
          <w:highlight w:val="darkCyan"/>
        </w:rPr>
      </w:pPr>
    </w:p>
    <w:p w:rsidR="00FA3E57" w:rsidRPr="002E6405" w:rsidRDefault="00A007C4" w:rsidP="00CE40D1">
      <w:pPr>
        <w:shd w:val="clear" w:color="auto" w:fill="FFFFFF" w:themeFill="background1"/>
        <w:tabs>
          <w:tab w:val="left" w:pos="1134"/>
        </w:tabs>
        <w:spacing w:after="0" w:line="240" w:lineRule="auto"/>
        <w:jc w:val="both"/>
        <w:rPr>
          <w:rFonts w:ascii="Times New Roman" w:hAnsi="Times New Roman"/>
          <w:b/>
          <w:bCs/>
          <w:sz w:val="28"/>
          <w:szCs w:val="28"/>
          <w:highlight w:val="darkCyan"/>
        </w:rPr>
      </w:pPr>
      <w:r w:rsidRPr="00A007C4">
        <w:rPr>
          <w:rFonts w:ascii="Times New Roman" w:hAnsi="Times New Roman"/>
          <w:b/>
          <w:bCs/>
          <w:noProof/>
          <w:sz w:val="28"/>
          <w:szCs w:val="28"/>
          <w:lang w:eastAsia="ru-RU"/>
        </w:rPr>
        <w:lastRenderedPageBreak/>
        <w:drawing>
          <wp:inline distT="0" distB="0" distL="0" distR="0">
            <wp:extent cx="6120765" cy="9467850"/>
            <wp:effectExtent l="19050" t="0" r="13335" b="0"/>
            <wp:docPr id="1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F2BA9" w:rsidRDefault="00FA3E57" w:rsidP="002C7330">
      <w:pPr>
        <w:shd w:val="clear" w:color="auto" w:fill="FFFFFF" w:themeFill="background1"/>
        <w:spacing w:after="0" w:line="240" w:lineRule="auto"/>
        <w:ind w:firstLine="851"/>
        <w:jc w:val="both"/>
        <w:rPr>
          <w:rFonts w:ascii="Times New Roman" w:hAnsi="Times New Roman" w:cs="Times New Roman"/>
          <w:sz w:val="28"/>
          <w:szCs w:val="28"/>
        </w:rPr>
      </w:pPr>
      <w:r w:rsidRPr="00A007C4">
        <w:rPr>
          <w:rFonts w:ascii="Times New Roman" w:hAnsi="Times New Roman" w:cs="Times New Roman"/>
          <w:sz w:val="28"/>
          <w:szCs w:val="28"/>
        </w:rPr>
        <w:lastRenderedPageBreak/>
        <w:t xml:space="preserve">В среднем более 50 % опрошенных </w:t>
      </w:r>
      <w:r w:rsidR="00A13D3A">
        <w:rPr>
          <w:rFonts w:ascii="Times New Roman" w:hAnsi="Times New Roman" w:cs="Times New Roman"/>
          <w:sz w:val="28"/>
          <w:szCs w:val="28"/>
        </w:rPr>
        <w:t xml:space="preserve">потребителей </w:t>
      </w:r>
      <w:r w:rsidR="002F2BA9">
        <w:rPr>
          <w:rFonts w:ascii="Times New Roman" w:hAnsi="Times New Roman" w:cs="Times New Roman"/>
          <w:sz w:val="28"/>
          <w:szCs w:val="28"/>
        </w:rPr>
        <w:t>отметили неизменность</w:t>
      </w:r>
      <w:r w:rsidRPr="00A007C4">
        <w:rPr>
          <w:rFonts w:ascii="Times New Roman" w:hAnsi="Times New Roman" w:cs="Times New Roman"/>
          <w:sz w:val="28"/>
          <w:szCs w:val="28"/>
        </w:rPr>
        <w:t xml:space="preserve"> количества организаций за последние 3 года. </w:t>
      </w:r>
      <w:r w:rsidR="002F2BA9">
        <w:rPr>
          <w:rFonts w:ascii="Times New Roman" w:hAnsi="Times New Roman" w:cs="Times New Roman"/>
          <w:sz w:val="28"/>
          <w:szCs w:val="28"/>
        </w:rPr>
        <w:t>По мнению респ</w:t>
      </w:r>
      <w:r w:rsidR="00511FB8">
        <w:rPr>
          <w:rFonts w:ascii="Times New Roman" w:hAnsi="Times New Roman" w:cs="Times New Roman"/>
          <w:sz w:val="28"/>
          <w:szCs w:val="28"/>
        </w:rPr>
        <w:t>о</w:t>
      </w:r>
      <w:r w:rsidR="002F2BA9">
        <w:rPr>
          <w:rFonts w:ascii="Times New Roman" w:hAnsi="Times New Roman" w:cs="Times New Roman"/>
          <w:sz w:val="28"/>
          <w:szCs w:val="28"/>
        </w:rPr>
        <w:t>ндентов при</w:t>
      </w:r>
      <w:r w:rsidR="00511FB8">
        <w:rPr>
          <w:rFonts w:ascii="Times New Roman" w:hAnsi="Times New Roman" w:cs="Times New Roman"/>
          <w:sz w:val="28"/>
          <w:szCs w:val="28"/>
        </w:rPr>
        <w:t xml:space="preserve"> оценке развития конкуренции за последние три года, наиболее увеличилось количество предприятий на рынках</w:t>
      </w:r>
      <w:r w:rsidR="00511FB8" w:rsidRPr="00511FB8">
        <w:rPr>
          <w:rFonts w:ascii="Times New Roman" w:hAnsi="Times New Roman" w:cs="Times New Roman"/>
          <w:sz w:val="28"/>
          <w:szCs w:val="28"/>
        </w:rPr>
        <w:t xml:space="preserve"> услуг розничной торговли лекарственными препаратами, медицинскими изделиями и сопутствующими товарами</w:t>
      </w:r>
      <w:r w:rsidR="00511FB8">
        <w:rPr>
          <w:rFonts w:ascii="Times New Roman" w:hAnsi="Times New Roman" w:cs="Times New Roman"/>
          <w:sz w:val="28"/>
          <w:szCs w:val="28"/>
        </w:rPr>
        <w:t xml:space="preserve"> и розничной торговли, бытовых усл</w:t>
      </w:r>
      <w:r w:rsidR="002A6754">
        <w:rPr>
          <w:rFonts w:ascii="Times New Roman" w:hAnsi="Times New Roman" w:cs="Times New Roman"/>
          <w:sz w:val="28"/>
          <w:szCs w:val="28"/>
        </w:rPr>
        <w:t>уг</w:t>
      </w:r>
      <w:r w:rsidR="00511FB8">
        <w:rPr>
          <w:rFonts w:ascii="Times New Roman" w:hAnsi="Times New Roman" w:cs="Times New Roman"/>
          <w:sz w:val="28"/>
          <w:szCs w:val="28"/>
        </w:rPr>
        <w:t>.</w:t>
      </w:r>
    </w:p>
    <w:p w:rsidR="008E197E" w:rsidRPr="00A108AA" w:rsidRDefault="008E197E" w:rsidP="002C7330">
      <w:pPr>
        <w:tabs>
          <w:tab w:val="left" w:pos="1134"/>
        </w:tabs>
        <w:spacing w:after="0" w:line="240" w:lineRule="auto"/>
        <w:ind w:firstLine="851"/>
        <w:jc w:val="both"/>
        <w:rPr>
          <w:rFonts w:ascii="Times New Roman" w:hAnsi="Times New Roman"/>
          <w:color w:val="000000"/>
          <w:sz w:val="28"/>
          <w:szCs w:val="28"/>
        </w:rPr>
      </w:pPr>
      <w:r w:rsidRPr="00A108AA">
        <w:rPr>
          <w:rFonts w:ascii="Times New Roman" w:hAnsi="Times New Roman"/>
          <w:color w:val="000000"/>
          <w:sz w:val="28"/>
          <w:szCs w:val="28"/>
        </w:rPr>
        <w:t xml:space="preserve">Оценивая качество официальной информации о состоянии конкурентной среды на рынках товаров и услуг и деятельности по содействию развитию конкуренции, размещаемой в открытом доступе по 5-бальной шкале, по мнению </w:t>
      </w:r>
      <w:r>
        <w:rPr>
          <w:rFonts w:ascii="Times New Roman" w:hAnsi="Times New Roman"/>
          <w:color w:val="000000"/>
          <w:sz w:val="28"/>
          <w:szCs w:val="28"/>
        </w:rPr>
        <w:t>потребителей следующий</w:t>
      </w:r>
      <w:r w:rsidRPr="00A108AA">
        <w:rPr>
          <w:rFonts w:ascii="Times New Roman" w:hAnsi="Times New Roman"/>
          <w:color w:val="000000"/>
          <w:sz w:val="28"/>
          <w:szCs w:val="28"/>
        </w:rPr>
        <w:t>:</w:t>
      </w:r>
      <w:r>
        <w:rPr>
          <w:rFonts w:ascii="Times New Roman" w:hAnsi="Times New Roman"/>
          <w:color w:val="000000"/>
          <w:sz w:val="28"/>
          <w:szCs w:val="28"/>
        </w:rPr>
        <w:t xml:space="preserve"> (где 1 - затрудняюсь ответить, 2 – неудовлетворен, 3 - скорее неудовлетворен, 4 – скорее удовлетворительно, 5 – удовлетворительно.</w:t>
      </w:r>
    </w:p>
    <w:p w:rsidR="007E4ED2" w:rsidRDefault="007E4ED2" w:rsidP="00FA3E57">
      <w:pPr>
        <w:shd w:val="clear" w:color="auto" w:fill="FFFFFF" w:themeFill="background1"/>
        <w:spacing w:after="0" w:line="24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976"/>
        <w:gridCol w:w="3261"/>
        <w:gridCol w:w="2800"/>
      </w:tblGrid>
      <w:tr w:rsidR="008E197E" w:rsidRPr="00F02B3A" w:rsidTr="00C31C8F">
        <w:trPr>
          <w:trHeight w:val="451"/>
        </w:trPr>
        <w:tc>
          <w:tcPr>
            <w:tcW w:w="534" w:type="dxa"/>
          </w:tcPr>
          <w:p w:rsidR="008E197E" w:rsidRPr="00F02B3A" w:rsidRDefault="008E197E" w:rsidP="00F02B3A">
            <w:pPr>
              <w:tabs>
                <w:tab w:val="left" w:pos="1134"/>
              </w:tabs>
              <w:spacing w:after="0" w:line="240" w:lineRule="auto"/>
              <w:jc w:val="both"/>
              <w:rPr>
                <w:rFonts w:ascii="Times New Roman" w:hAnsi="Times New Roman"/>
                <w:color w:val="000000"/>
                <w:sz w:val="24"/>
                <w:szCs w:val="24"/>
              </w:rPr>
            </w:pPr>
          </w:p>
        </w:tc>
        <w:tc>
          <w:tcPr>
            <w:tcW w:w="2976" w:type="dxa"/>
          </w:tcPr>
          <w:p w:rsidR="008E197E" w:rsidRPr="00F02B3A" w:rsidRDefault="008E197E" w:rsidP="00F02B3A">
            <w:pPr>
              <w:tabs>
                <w:tab w:val="left" w:pos="1134"/>
              </w:tabs>
              <w:spacing w:after="0" w:line="240" w:lineRule="auto"/>
              <w:jc w:val="center"/>
              <w:rPr>
                <w:rFonts w:ascii="Times New Roman" w:hAnsi="Times New Roman"/>
                <w:color w:val="000000"/>
                <w:sz w:val="24"/>
                <w:szCs w:val="24"/>
              </w:rPr>
            </w:pPr>
            <w:r w:rsidRPr="00F02B3A">
              <w:rPr>
                <w:rFonts w:ascii="Times New Roman" w:hAnsi="Times New Roman"/>
                <w:color w:val="000000"/>
                <w:sz w:val="24"/>
                <w:szCs w:val="24"/>
              </w:rPr>
              <w:t>Уровень доступности, % респондентов</w:t>
            </w:r>
          </w:p>
        </w:tc>
        <w:tc>
          <w:tcPr>
            <w:tcW w:w="3261" w:type="dxa"/>
          </w:tcPr>
          <w:p w:rsidR="008E197E" w:rsidRPr="00F02B3A" w:rsidRDefault="008E197E" w:rsidP="00F02B3A">
            <w:pPr>
              <w:tabs>
                <w:tab w:val="left" w:pos="1134"/>
              </w:tabs>
              <w:spacing w:after="0" w:line="240" w:lineRule="auto"/>
              <w:jc w:val="center"/>
              <w:rPr>
                <w:rFonts w:ascii="Times New Roman" w:hAnsi="Times New Roman"/>
                <w:bCs/>
                <w:sz w:val="24"/>
                <w:szCs w:val="24"/>
              </w:rPr>
            </w:pPr>
            <w:r w:rsidRPr="00F02B3A">
              <w:rPr>
                <w:rFonts w:ascii="Times New Roman" w:hAnsi="Times New Roman"/>
                <w:bCs/>
                <w:sz w:val="24"/>
                <w:szCs w:val="24"/>
              </w:rPr>
              <w:t xml:space="preserve">Уровень понятности, </w:t>
            </w:r>
            <w:r w:rsidRPr="00F02B3A">
              <w:rPr>
                <w:rFonts w:ascii="Times New Roman" w:hAnsi="Times New Roman"/>
                <w:color w:val="000000"/>
                <w:sz w:val="24"/>
                <w:szCs w:val="24"/>
              </w:rPr>
              <w:t>% респондентов</w:t>
            </w:r>
          </w:p>
        </w:tc>
        <w:tc>
          <w:tcPr>
            <w:tcW w:w="2800" w:type="dxa"/>
          </w:tcPr>
          <w:p w:rsidR="008E197E" w:rsidRPr="00F02B3A" w:rsidRDefault="008E197E" w:rsidP="00F02B3A">
            <w:pPr>
              <w:tabs>
                <w:tab w:val="left" w:pos="1134"/>
              </w:tabs>
              <w:spacing w:after="0" w:line="240" w:lineRule="auto"/>
              <w:jc w:val="center"/>
              <w:rPr>
                <w:rFonts w:ascii="Times New Roman" w:hAnsi="Times New Roman"/>
                <w:color w:val="000000"/>
                <w:sz w:val="24"/>
                <w:szCs w:val="24"/>
              </w:rPr>
            </w:pPr>
            <w:r w:rsidRPr="00F02B3A">
              <w:rPr>
                <w:rFonts w:ascii="Times New Roman" w:hAnsi="Times New Roman"/>
                <w:bCs/>
                <w:sz w:val="24"/>
                <w:szCs w:val="24"/>
              </w:rPr>
              <w:t>Удобство получения,</w:t>
            </w:r>
            <w:r w:rsidRPr="00F02B3A">
              <w:rPr>
                <w:rFonts w:ascii="Times New Roman" w:hAnsi="Times New Roman"/>
                <w:color w:val="000000"/>
                <w:sz w:val="24"/>
                <w:szCs w:val="24"/>
              </w:rPr>
              <w:t>% респондентов</w:t>
            </w:r>
          </w:p>
        </w:tc>
      </w:tr>
      <w:tr w:rsidR="008E197E" w:rsidRPr="00F02B3A" w:rsidTr="00C31C8F">
        <w:tc>
          <w:tcPr>
            <w:tcW w:w="534" w:type="dxa"/>
          </w:tcPr>
          <w:p w:rsidR="008E197E" w:rsidRPr="00F02B3A" w:rsidRDefault="008E197E" w:rsidP="00F02B3A">
            <w:pPr>
              <w:tabs>
                <w:tab w:val="left" w:pos="1134"/>
              </w:tabs>
              <w:spacing w:after="0" w:line="240" w:lineRule="auto"/>
              <w:jc w:val="both"/>
              <w:rPr>
                <w:rFonts w:ascii="Times New Roman" w:hAnsi="Times New Roman"/>
                <w:color w:val="000000"/>
                <w:sz w:val="24"/>
                <w:szCs w:val="24"/>
              </w:rPr>
            </w:pPr>
            <w:r w:rsidRPr="00F02B3A">
              <w:rPr>
                <w:rFonts w:ascii="Times New Roman" w:hAnsi="Times New Roman"/>
                <w:color w:val="000000"/>
                <w:sz w:val="24"/>
                <w:szCs w:val="24"/>
              </w:rPr>
              <w:t>5</w:t>
            </w:r>
          </w:p>
        </w:tc>
        <w:tc>
          <w:tcPr>
            <w:tcW w:w="2976" w:type="dxa"/>
          </w:tcPr>
          <w:p w:rsidR="008E197E" w:rsidRPr="00F02B3A" w:rsidRDefault="008B3731" w:rsidP="00F02B3A">
            <w:pPr>
              <w:tabs>
                <w:tab w:val="left" w:pos="1134"/>
              </w:tabs>
              <w:spacing w:after="0" w:line="240" w:lineRule="auto"/>
              <w:jc w:val="center"/>
              <w:rPr>
                <w:rFonts w:ascii="Times New Roman" w:hAnsi="Times New Roman"/>
                <w:color w:val="000000"/>
                <w:sz w:val="24"/>
                <w:szCs w:val="24"/>
              </w:rPr>
            </w:pPr>
            <w:r w:rsidRPr="00F02B3A">
              <w:rPr>
                <w:rFonts w:ascii="Times New Roman" w:hAnsi="Times New Roman"/>
                <w:color w:val="000000"/>
                <w:sz w:val="24"/>
                <w:szCs w:val="24"/>
              </w:rPr>
              <w:t>79</w:t>
            </w:r>
          </w:p>
        </w:tc>
        <w:tc>
          <w:tcPr>
            <w:tcW w:w="3261" w:type="dxa"/>
          </w:tcPr>
          <w:p w:rsidR="008E197E" w:rsidRPr="00F02B3A" w:rsidRDefault="008B3731" w:rsidP="00F02B3A">
            <w:pPr>
              <w:tabs>
                <w:tab w:val="left" w:pos="1134"/>
              </w:tabs>
              <w:spacing w:after="0" w:line="240" w:lineRule="auto"/>
              <w:jc w:val="center"/>
              <w:rPr>
                <w:rFonts w:ascii="Times New Roman" w:hAnsi="Times New Roman"/>
                <w:color w:val="000000"/>
                <w:sz w:val="24"/>
                <w:szCs w:val="24"/>
              </w:rPr>
            </w:pPr>
            <w:r w:rsidRPr="00F02B3A">
              <w:rPr>
                <w:rFonts w:ascii="Times New Roman" w:hAnsi="Times New Roman"/>
                <w:color w:val="000000"/>
                <w:sz w:val="24"/>
                <w:szCs w:val="24"/>
              </w:rPr>
              <w:t>77</w:t>
            </w:r>
          </w:p>
        </w:tc>
        <w:tc>
          <w:tcPr>
            <w:tcW w:w="2800" w:type="dxa"/>
          </w:tcPr>
          <w:p w:rsidR="008E197E" w:rsidRPr="00F02B3A" w:rsidRDefault="008B3731" w:rsidP="00F02B3A">
            <w:pPr>
              <w:tabs>
                <w:tab w:val="left" w:pos="1134"/>
              </w:tabs>
              <w:spacing w:after="0" w:line="240" w:lineRule="auto"/>
              <w:jc w:val="center"/>
              <w:rPr>
                <w:rFonts w:ascii="Times New Roman" w:hAnsi="Times New Roman"/>
                <w:color w:val="000000"/>
                <w:sz w:val="24"/>
                <w:szCs w:val="24"/>
              </w:rPr>
            </w:pPr>
            <w:r w:rsidRPr="00F02B3A">
              <w:rPr>
                <w:rFonts w:ascii="Times New Roman" w:hAnsi="Times New Roman"/>
                <w:color w:val="000000"/>
                <w:sz w:val="24"/>
                <w:szCs w:val="24"/>
              </w:rPr>
              <w:t>76</w:t>
            </w:r>
          </w:p>
        </w:tc>
      </w:tr>
      <w:tr w:rsidR="008E197E" w:rsidRPr="00F02B3A" w:rsidTr="00C31C8F">
        <w:tc>
          <w:tcPr>
            <w:tcW w:w="534" w:type="dxa"/>
          </w:tcPr>
          <w:p w:rsidR="008E197E" w:rsidRPr="00F02B3A" w:rsidRDefault="008E197E" w:rsidP="00F02B3A">
            <w:pPr>
              <w:tabs>
                <w:tab w:val="left" w:pos="1134"/>
              </w:tabs>
              <w:spacing w:after="0" w:line="240" w:lineRule="auto"/>
              <w:jc w:val="both"/>
              <w:rPr>
                <w:rFonts w:ascii="Times New Roman" w:hAnsi="Times New Roman"/>
                <w:color w:val="000000"/>
                <w:sz w:val="24"/>
                <w:szCs w:val="24"/>
              </w:rPr>
            </w:pPr>
            <w:r w:rsidRPr="00F02B3A">
              <w:rPr>
                <w:rFonts w:ascii="Times New Roman" w:hAnsi="Times New Roman"/>
                <w:color w:val="000000"/>
                <w:sz w:val="24"/>
                <w:szCs w:val="24"/>
              </w:rPr>
              <w:t>4</w:t>
            </w:r>
          </w:p>
        </w:tc>
        <w:tc>
          <w:tcPr>
            <w:tcW w:w="2976" w:type="dxa"/>
          </w:tcPr>
          <w:p w:rsidR="008E197E" w:rsidRPr="00F02B3A" w:rsidRDefault="008B3731" w:rsidP="00F02B3A">
            <w:pPr>
              <w:tabs>
                <w:tab w:val="left" w:pos="1134"/>
              </w:tabs>
              <w:spacing w:after="0" w:line="240" w:lineRule="auto"/>
              <w:jc w:val="center"/>
              <w:rPr>
                <w:rFonts w:ascii="Times New Roman" w:hAnsi="Times New Roman"/>
                <w:color w:val="000000"/>
                <w:sz w:val="24"/>
                <w:szCs w:val="24"/>
              </w:rPr>
            </w:pPr>
            <w:r w:rsidRPr="00F02B3A">
              <w:rPr>
                <w:rFonts w:ascii="Times New Roman" w:hAnsi="Times New Roman"/>
                <w:color w:val="000000"/>
                <w:sz w:val="24"/>
                <w:szCs w:val="24"/>
              </w:rPr>
              <w:t>19</w:t>
            </w:r>
          </w:p>
        </w:tc>
        <w:tc>
          <w:tcPr>
            <w:tcW w:w="3261" w:type="dxa"/>
          </w:tcPr>
          <w:p w:rsidR="008E197E" w:rsidRPr="00F02B3A" w:rsidRDefault="008B3731" w:rsidP="00F02B3A">
            <w:pPr>
              <w:tabs>
                <w:tab w:val="left" w:pos="1134"/>
              </w:tabs>
              <w:spacing w:after="0" w:line="240" w:lineRule="auto"/>
              <w:jc w:val="center"/>
              <w:rPr>
                <w:rFonts w:ascii="Times New Roman" w:hAnsi="Times New Roman"/>
                <w:color w:val="000000"/>
                <w:sz w:val="24"/>
                <w:szCs w:val="24"/>
              </w:rPr>
            </w:pPr>
            <w:r w:rsidRPr="00F02B3A">
              <w:rPr>
                <w:rFonts w:ascii="Times New Roman" w:hAnsi="Times New Roman"/>
                <w:color w:val="000000"/>
                <w:sz w:val="24"/>
                <w:szCs w:val="24"/>
              </w:rPr>
              <w:t>21</w:t>
            </w:r>
          </w:p>
        </w:tc>
        <w:tc>
          <w:tcPr>
            <w:tcW w:w="2800" w:type="dxa"/>
          </w:tcPr>
          <w:p w:rsidR="008E197E" w:rsidRPr="00F02B3A" w:rsidRDefault="008B3731" w:rsidP="00F02B3A">
            <w:pPr>
              <w:tabs>
                <w:tab w:val="left" w:pos="1134"/>
              </w:tabs>
              <w:spacing w:after="0" w:line="240" w:lineRule="auto"/>
              <w:jc w:val="center"/>
              <w:rPr>
                <w:rFonts w:ascii="Times New Roman" w:hAnsi="Times New Roman"/>
                <w:color w:val="000000"/>
                <w:sz w:val="24"/>
                <w:szCs w:val="24"/>
              </w:rPr>
            </w:pPr>
            <w:r w:rsidRPr="00F02B3A">
              <w:rPr>
                <w:rFonts w:ascii="Times New Roman" w:hAnsi="Times New Roman"/>
                <w:color w:val="000000"/>
                <w:sz w:val="24"/>
                <w:szCs w:val="24"/>
              </w:rPr>
              <w:t>18,5</w:t>
            </w:r>
          </w:p>
        </w:tc>
      </w:tr>
      <w:tr w:rsidR="008E197E" w:rsidRPr="00F02B3A" w:rsidTr="00C31C8F">
        <w:tc>
          <w:tcPr>
            <w:tcW w:w="534" w:type="dxa"/>
          </w:tcPr>
          <w:p w:rsidR="008E197E" w:rsidRPr="00F02B3A" w:rsidRDefault="008E197E" w:rsidP="00F02B3A">
            <w:pPr>
              <w:tabs>
                <w:tab w:val="left" w:pos="1134"/>
              </w:tabs>
              <w:spacing w:after="0" w:line="240" w:lineRule="auto"/>
              <w:jc w:val="both"/>
              <w:rPr>
                <w:rFonts w:ascii="Times New Roman" w:hAnsi="Times New Roman"/>
                <w:color w:val="000000"/>
                <w:sz w:val="24"/>
                <w:szCs w:val="24"/>
              </w:rPr>
            </w:pPr>
            <w:r w:rsidRPr="00F02B3A">
              <w:rPr>
                <w:rFonts w:ascii="Times New Roman" w:hAnsi="Times New Roman"/>
                <w:color w:val="000000"/>
                <w:sz w:val="24"/>
                <w:szCs w:val="24"/>
              </w:rPr>
              <w:t>3</w:t>
            </w:r>
          </w:p>
        </w:tc>
        <w:tc>
          <w:tcPr>
            <w:tcW w:w="2976" w:type="dxa"/>
          </w:tcPr>
          <w:p w:rsidR="008E197E" w:rsidRPr="00F02B3A" w:rsidRDefault="008B3731" w:rsidP="00F02B3A">
            <w:pPr>
              <w:tabs>
                <w:tab w:val="left" w:pos="1134"/>
              </w:tabs>
              <w:spacing w:after="0" w:line="240" w:lineRule="auto"/>
              <w:jc w:val="center"/>
              <w:rPr>
                <w:rFonts w:ascii="Times New Roman" w:hAnsi="Times New Roman"/>
                <w:color w:val="000000"/>
                <w:sz w:val="24"/>
                <w:szCs w:val="24"/>
              </w:rPr>
            </w:pPr>
            <w:r w:rsidRPr="00F02B3A">
              <w:rPr>
                <w:rFonts w:ascii="Times New Roman" w:hAnsi="Times New Roman"/>
                <w:color w:val="000000"/>
                <w:sz w:val="24"/>
                <w:szCs w:val="24"/>
              </w:rPr>
              <w:t>1,1</w:t>
            </w:r>
          </w:p>
        </w:tc>
        <w:tc>
          <w:tcPr>
            <w:tcW w:w="3261" w:type="dxa"/>
          </w:tcPr>
          <w:p w:rsidR="008B3731" w:rsidRPr="00F02B3A" w:rsidRDefault="008B3731" w:rsidP="00F02B3A">
            <w:pPr>
              <w:tabs>
                <w:tab w:val="left" w:pos="1134"/>
              </w:tabs>
              <w:spacing w:after="0" w:line="240" w:lineRule="auto"/>
              <w:jc w:val="center"/>
              <w:rPr>
                <w:rFonts w:ascii="Times New Roman" w:hAnsi="Times New Roman"/>
                <w:color w:val="000000"/>
                <w:sz w:val="24"/>
                <w:szCs w:val="24"/>
              </w:rPr>
            </w:pPr>
            <w:r w:rsidRPr="00F02B3A">
              <w:rPr>
                <w:rFonts w:ascii="Times New Roman" w:hAnsi="Times New Roman"/>
                <w:color w:val="000000"/>
                <w:sz w:val="24"/>
                <w:szCs w:val="24"/>
              </w:rPr>
              <w:t>1,7</w:t>
            </w:r>
          </w:p>
        </w:tc>
        <w:tc>
          <w:tcPr>
            <w:tcW w:w="2800" w:type="dxa"/>
          </w:tcPr>
          <w:p w:rsidR="008E197E" w:rsidRPr="00F02B3A" w:rsidRDefault="008B3731" w:rsidP="00F02B3A">
            <w:pPr>
              <w:tabs>
                <w:tab w:val="left" w:pos="1134"/>
              </w:tabs>
              <w:spacing w:after="0" w:line="240" w:lineRule="auto"/>
              <w:jc w:val="center"/>
              <w:rPr>
                <w:rFonts w:ascii="Times New Roman" w:hAnsi="Times New Roman"/>
                <w:color w:val="000000"/>
                <w:sz w:val="24"/>
                <w:szCs w:val="24"/>
              </w:rPr>
            </w:pPr>
            <w:r w:rsidRPr="00F02B3A">
              <w:rPr>
                <w:rFonts w:ascii="Times New Roman" w:hAnsi="Times New Roman"/>
                <w:color w:val="000000"/>
                <w:sz w:val="24"/>
                <w:szCs w:val="24"/>
              </w:rPr>
              <w:t>4,5</w:t>
            </w:r>
          </w:p>
        </w:tc>
      </w:tr>
      <w:tr w:rsidR="008E197E" w:rsidRPr="00F02B3A" w:rsidTr="00C31C8F">
        <w:tc>
          <w:tcPr>
            <w:tcW w:w="534" w:type="dxa"/>
          </w:tcPr>
          <w:p w:rsidR="008E197E" w:rsidRPr="00F02B3A" w:rsidRDefault="008E197E" w:rsidP="00F02B3A">
            <w:pPr>
              <w:tabs>
                <w:tab w:val="left" w:pos="1134"/>
              </w:tabs>
              <w:spacing w:after="0" w:line="240" w:lineRule="auto"/>
              <w:jc w:val="both"/>
              <w:rPr>
                <w:rFonts w:ascii="Times New Roman" w:hAnsi="Times New Roman"/>
                <w:color w:val="000000"/>
                <w:sz w:val="24"/>
                <w:szCs w:val="24"/>
              </w:rPr>
            </w:pPr>
            <w:r w:rsidRPr="00F02B3A">
              <w:rPr>
                <w:rFonts w:ascii="Times New Roman" w:hAnsi="Times New Roman"/>
                <w:color w:val="000000"/>
                <w:sz w:val="24"/>
                <w:szCs w:val="24"/>
              </w:rPr>
              <w:t>2</w:t>
            </w:r>
          </w:p>
        </w:tc>
        <w:tc>
          <w:tcPr>
            <w:tcW w:w="2976" w:type="dxa"/>
          </w:tcPr>
          <w:p w:rsidR="008E197E" w:rsidRPr="00F02B3A" w:rsidRDefault="008B3731" w:rsidP="00F02B3A">
            <w:pPr>
              <w:tabs>
                <w:tab w:val="left" w:pos="1134"/>
              </w:tabs>
              <w:spacing w:after="0" w:line="240" w:lineRule="auto"/>
              <w:jc w:val="center"/>
              <w:rPr>
                <w:rFonts w:ascii="Times New Roman" w:hAnsi="Times New Roman"/>
                <w:color w:val="000000"/>
                <w:sz w:val="24"/>
                <w:szCs w:val="24"/>
              </w:rPr>
            </w:pPr>
            <w:r w:rsidRPr="00F02B3A">
              <w:rPr>
                <w:rFonts w:ascii="Times New Roman" w:hAnsi="Times New Roman"/>
                <w:color w:val="000000"/>
                <w:sz w:val="24"/>
                <w:szCs w:val="24"/>
              </w:rPr>
              <w:t>0</w:t>
            </w:r>
          </w:p>
        </w:tc>
        <w:tc>
          <w:tcPr>
            <w:tcW w:w="3261" w:type="dxa"/>
          </w:tcPr>
          <w:p w:rsidR="008E197E" w:rsidRPr="00F02B3A" w:rsidRDefault="008B3731" w:rsidP="00F02B3A">
            <w:pPr>
              <w:tabs>
                <w:tab w:val="left" w:pos="1134"/>
              </w:tabs>
              <w:spacing w:after="0" w:line="240" w:lineRule="auto"/>
              <w:jc w:val="center"/>
              <w:rPr>
                <w:rFonts w:ascii="Times New Roman" w:hAnsi="Times New Roman"/>
                <w:color w:val="000000"/>
                <w:sz w:val="24"/>
                <w:szCs w:val="24"/>
              </w:rPr>
            </w:pPr>
            <w:r w:rsidRPr="00F02B3A">
              <w:rPr>
                <w:rFonts w:ascii="Times New Roman" w:hAnsi="Times New Roman"/>
                <w:color w:val="000000"/>
                <w:sz w:val="24"/>
                <w:szCs w:val="24"/>
              </w:rPr>
              <w:t>0</w:t>
            </w:r>
          </w:p>
        </w:tc>
        <w:tc>
          <w:tcPr>
            <w:tcW w:w="2800" w:type="dxa"/>
          </w:tcPr>
          <w:p w:rsidR="008E197E" w:rsidRPr="00F02B3A" w:rsidRDefault="008B3731" w:rsidP="00F02B3A">
            <w:pPr>
              <w:tabs>
                <w:tab w:val="left" w:pos="1134"/>
              </w:tabs>
              <w:spacing w:after="0" w:line="240" w:lineRule="auto"/>
              <w:jc w:val="center"/>
              <w:rPr>
                <w:rFonts w:ascii="Times New Roman" w:hAnsi="Times New Roman"/>
                <w:color w:val="000000"/>
                <w:sz w:val="24"/>
                <w:szCs w:val="24"/>
              </w:rPr>
            </w:pPr>
            <w:r w:rsidRPr="00F02B3A">
              <w:rPr>
                <w:rFonts w:ascii="Times New Roman" w:hAnsi="Times New Roman"/>
                <w:color w:val="000000"/>
                <w:sz w:val="24"/>
                <w:szCs w:val="24"/>
              </w:rPr>
              <w:t>0,1</w:t>
            </w:r>
          </w:p>
        </w:tc>
      </w:tr>
      <w:tr w:rsidR="008E197E" w:rsidRPr="00F02B3A" w:rsidTr="00C31C8F">
        <w:tc>
          <w:tcPr>
            <w:tcW w:w="534" w:type="dxa"/>
          </w:tcPr>
          <w:p w:rsidR="008E197E" w:rsidRPr="00F02B3A" w:rsidRDefault="008E197E" w:rsidP="00F02B3A">
            <w:pPr>
              <w:tabs>
                <w:tab w:val="left" w:pos="1134"/>
              </w:tabs>
              <w:spacing w:after="0" w:line="240" w:lineRule="auto"/>
              <w:jc w:val="both"/>
              <w:rPr>
                <w:rFonts w:ascii="Times New Roman" w:hAnsi="Times New Roman"/>
                <w:color w:val="000000"/>
                <w:sz w:val="24"/>
                <w:szCs w:val="24"/>
              </w:rPr>
            </w:pPr>
            <w:r w:rsidRPr="00F02B3A">
              <w:rPr>
                <w:rFonts w:ascii="Times New Roman" w:hAnsi="Times New Roman"/>
                <w:color w:val="000000"/>
                <w:sz w:val="24"/>
                <w:szCs w:val="24"/>
              </w:rPr>
              <w:t>1</w:t>
            </w:r>
          </w:p>
        </w:tc>
        <w:tc>
          <w:tcPr>
            <w:tcW w:w="2976" w:type="dxa"/>
          </w:tcPr>
          <w:p w:rsidR="008E197E" w:rsidRPr="00F02B3A" w:rsidRDefault="008B3731" w:rsidP="00F02B3A">
            <w:pPr>
              <w:tabs>
                <w:tab w:val="left" w:pos="1134"/>
              </w:tabs>
              <w:spacing w:after="0" w:line="240" w:lineRule="auto"/>
              <w:jc w:val="center"/>
              <w:rPr>
                <w:rFonts w:ascii="Times New Roman" w:hAnsi="Times New Roman"/>
                <w:color w:val="000000"/>
                <w:sz w:val="24"/>
                <w:szCs w:val="24"/>
              </w:rPr>
            </w:pPr>
            <w:r w:rsidRPr="00F02B3A">
              <w:rPr>
                <w:rFonts w:ascii="Times New Roman" w:hAnsi="Times New Roman"/>
                <w:color w:val="000000"/>
                <w:sz w:val="24"/>
                <w:szCs w:val="24"/>
              </w:rPr>
              <w:t>1</w:t>
            </w:r>
          </w:p>
        </w:tc>
        <w:tc>
          <w:tcPr>
            <w:tcW w:w="3261" w:type="dxa"/>
          </w:tcPr>
          <w:p w:rsidR="008E197E" w:rsidRPr="00F02B3A" w:rsidRDefault="008B3731" w:rsidP="00F02B3A">
            <w:pPr>
              <w:tabs>
                <w:tab w:val="left" w:pos="1134"/>
              </w:tabs>
              <w:spacing w:after="0" w:line="240" w:lineRule="auto"/>
              <w:jc w:val="center"/>
              <w:rPr>
                <w:rFonts w:ascii="Times New Roman" w:hAnsi="Times New Roman"/>
                <w:color w:val="000000"/>
                <w:sz w:val="24"/>
                <w:szCs w:val="24"/>
              </w:rPr>
            </w:pPr>
            <w:r w:rsidRPr="00F02B3A">
              <w:rPr>
                <w:rFonts w:ascii="Times New Roman" w:hAnsi="Times New Roman"/>
                <w:color w:val="000000"/>
                <w:sz w:val="24"/>
                <w:szCs w:val="24"/>
              </w:rPr>
              <w:t>0,3</w:t>
            </w:r>
          </w:p>
        </w:tc>
        <w:tc>
          <w:tcPr>
            <w:tcW w:w="2800" w:type="dxa"/>
          </w:tcPr>
          <w:p w:rsidR="008E197E" w:rsidRPr="00F02B3A" w:rsidRDefault="008B3731" w:rsidP="00F02B3A">
            <w:pPr>
              <w:tabs>
                <w:tab w:val="left" w:pos="1134"/>
              </w:tabs>
              <w:spacing w:after="0" w:line="240" w:lineRule="auto"/>
              <w:jc w:val="center"/>
              <w:rPr>
                <w:rFonts w:ascii="Times New Roman" w:hAnsi="Times New Roman"/>
                <w:color w:val="000000"/>
                <w:sz w:val="24"/>
                <w:szCs w:val="24"/>
              </w:rPr>
            </w:pPr>
            <w:r w:rsidRPr="00F02B3A">
              <w:rPr>
                <w:rFonts w:ascii="Times New Roman" w:hAnsi="Times New Roman"/>
                <w:color w:val="000000"/>
                <w:sz w:val="24"/>
                <w:szCs w:val="24"/>
              </w:rPr>
              <w:t>0,9</w:t>
            </w:r>
          </w:p>
        </w:tc>
      </w:tr>
    </w:tbl>
    <w:p w:rsidR="007E4ED2" w:rsidRDefault="007E4ED2" w:rsidP="00F02B3A">
      <w:pPr>
        <w:shd w:val="clear" w:color="auto" w:fill="FFFFFF" w:themeFill="background1"/>
        <w:spacing w:after="0" w:line="240" w:lineRule="auto"/>
        <w:ind w:firstLine="709"/>
        <w:jc w:val="both"/>
        <w:rPr>
          <w:rFonts w:ascii="Times New Roman" w:hAnsi="Times New Roman" w:cs="Times New Roman"/>
          <w:sz w:val="28"/>
          <w:szCs w:val="28"/>
        </w:rPr>
      </w:pPr>
    </w:p>
    <w:p w:rsidR="007E4ED2" w:rsidRDefault="008E197E" w:rsidP="00C62CB7">
      <w:pPr>
        <w:tabs>
          <w:tab w:val="left" w:pos="1134"/>
        </w:tabs>
        <w:spacing w:after="0" w:line="240" w:lineRule="auto"/>
        <w:ind w:firstLine="851"/>
        <w:jc w:val="both"/>
        <w:rPr>
          <w:rFonts w:ascii="Times New Roman" w:hAnsi="Times New Roman"/>
          <w:bCs/>
          <w:sz w:val="28"/>
          <w:szCs w:val="28"/>
        </w:rPr>
      </w:pPr>
      <w:r w:rsidRPr="00A108AA">
        <w:rPr>
          <w:rFonts w:ascii="Times New Roman" w:hAnsi="Times New Roman"/>
          <w:bCs/>
          <w:sz w:val="28"/>
          <w:szCs w:val="28"/>
        </w:rPr>
        <w:t>Таким образом, от всего количества респондентов (1</w:t>
      </w:r>
      <w:r w:rsidR="008B3731">
        <w:rPr>
          <w:rFonts w:ascii="Times New Roman" w:hAnsi="Times New Roman"/>
          <w:bCs/>
          <w:sz w:val="28"/>
          <w:szCs w:val="28"/>
        </w:rPr>
        <w:t>989 человек) около 7</w:t>
      </w:r>
      <w:r>
        <w:rPr>
          <w:rFonts w:ascii="Times New Roman" w:hAnsi="Times New Roman"/>
          <w:bCs/>
          <w:sz w:val="28"/>
          <w:szCs w:val="28"/>
        </w:rPr>
        <w:t>6</w:t>
      </w:r>
      <w:r w:rsidRPr="00A108AA">
        <w:rPr>
          <w:rFonts w:ascii="Times New Roman" w:hAnsi="Times New Roman"/>
          <w:bCs/>
          <w:sz w:val="28"/>
          <w:szCs w:val="28"/>
        </w:rPr>
        <w:t>% довольны качеством предоставления информации о конкурентной среде в открытом доступе.</w:t>
      </w:r>
    </w:p>
    <w:p w:rsidR="00C62CB7" w:rsidRDefault="00C62CB7" w:rsidP="00C62CB7">
      <w:pPr>
        <w:tabs>
          <w:tab w:val="left" w:pos="1134"/>
        </w:tabs>
        <w:spacing w:after="0" w:line="240" w:lineRule="auto"/>
        <w:ind w:firstLine="851"/>
        <w:jc w:val="both"/>
        <w:rPr>
          <w:rFonts w:ascii="Times New Roman" w:hAnsi="Times New Roman" w:cs="Times New Roman"/>
          <w:sz w:val="28"/>
          <w:szCs w:val="28"/>
        </w:rPr>
      </w:pPr>
    </w:p>
    <w:p w:rsidR="00636AEC" w:rsidRPr="00636AEC" w:rsidRDefault="008B3731" w:rsidP="00F02B3A">
      <w:pPr>
        <w:shd w:val="clear" w:color="auto" w:fill="FFFFFF" w:themeFill="background1"/>
        <w:tabs>
          <w:tab w:val="left" w:pos="1134"/>
        </w:tabs>
        <w:jc w:val="center"/>
        <w:rPr>
          <w:rFonts w:ascii="Times New Roman" w:hAnsi="Times New Roman"/>
          <w:b/>
          <w:bCs/>
          <w:sz w:val="28"/>
          <w:szCs w:val="28"/>
        </w:rPr>
      </w:pPr>
      <w:r w:rsidRPr="003349F8">
        <w:rPr>
          <w:rFonts w:ascii="Times New Roman" w:hAnsi="Times New Roman"/>
          <w:b/>
          <w:bCs/>
          <w:sz w:val="28"/>
          <w:szCs w:val="28"/>
        </w:rPr>
        <w:t>1.</w:t>
      </w:r>
      <w:r>
        <w:rPr>
          <w:rFonts w:ascii="Times New Roman" w:hAnsi="Times New Roman"/>
          <w:b/>
          <w:bCs/>
          <w:sz w:val="28"/>
          <w:szCs w:val="28"/>
        </w:rPr>
        <w:t>4</w:t>
      </w:r>
      <w:r w:rsidRPr="003349F8">
        <w:rPr>
          <w:rFonts w:ascii="Times New Roman" w:hAnsi="Times New Roman"/>
          <w:b/>
          <w:bCs/>
          <w:sz w:val="28"/>
          <w:szCs w:val="28"/>
        </w:rPr>
        <w:t>.</w:t>
      </w:r>
      <w:r w:rsidR="00636AEC">
        <w:rPr>
          <w:rFonts w:ascii="Times New Roman" w:hAnsi="Times New Roman"/>
          <w:b/>
          <w:bCs/>
          <w:sz w:val="28"/>
          <w:szCs w:val="28"/>
        </w:rPr>
        <w:t>Р</w:t>
      </w:r>
      <w:r w:rsidR="00636AEC" w:rsidRPr="00636AEC">
        <w:rPr>
          <w:rFonts w:ascii="Times New Roman" w:hAnsi="Times New Roman"/>
          <w:b/>
          <w:bCs/>
          <w:sz w:val="28"/>
          <w:szCs w:val="28"/>
        </w:rPr>
        <w:t>езультаты мониторинга удовлетворенности населения деятельностью в сфере финансовых услуг, осущес</w:t>
      </w:r>
      <w:r w:rsidR="00DD3AEE">
        <w:rPr>
          <w:rFonts w:ascii="Times New Roman" w:hAnsi="Times New Roman"/>
          <w:b/>
          <w:bCs/>
          <w:sz w:val="28"/>
          <w:szCs w:val="28"/>
        </w:rPr>
        <w:t xml:space="preserve">твляемой на территории </w:t>
      </w:r>
      <w:r w:rsidR="00D2608C">
        <w:rPr>
          <w:rFonts w:ascii="Times New Roman" w:hAnsi="Times New Roman"/>
          <w:b/>
          <w:bCs/>
          <w:sz w:val="28"/>
          <w:szCs w:val="28"/>
        </w:rPr>
        <w:t>Гулькевичского района</w:t>
      </w:r>
    </w:p>
    <w:p w:rsidR="007E4ED2" w:rsidRDefault="00636AEC" w:rsidP="002C7330">
      <w:pPr>
        <w:shd w:val="clear" w:color="auto" w:fill="FFFFFF" w:themeFill="background1"/>
        <w:tabs>
          <w:tab w:val="left" w:pos="851"/>
        </w:tabs>
        <w:spacing w:after="0" w:line="240" w:lineRule="auto"/>
        <w:ind w:firstLine="851"/>
        <w:jc w:val="both"/>
        <w:rPr>
          <w:rFonts w:ascii="Times New Roman" w:hAnsi="Times New Roman" w:cs="Times New Roman"/>
          <w:sz w:val="28"/>
          <w:szCs w:val="28"/>
        </w:rPr>
      </w:pPr>
      <w:r w:rsidRPr="00636AEC">
        <w:rPr>
          <w:rFonts w:ascii="Times New Roman" w:hAnsi="Times New Roman" w:cs="Times New Roman"/>
          <w:sz w:val="28"/>
          <w:szCs w:val="28"/>
        </w:rPr>
        <w:t>Исследование проводилось с использованием цифровых технологий, в формате интернет-опросов. Ссылка на электронные анкеты была размещена в открытом доступе на са</w:t>
      </w:r>
      <w:r w:rsidR="00E53E40">
        <w:rPr>
          <w:rFonts w:ascii="Times New Roman" w:hAnsi="Times New Roman" w:cs="Times New Roman"/>
          <w:sz w:val="28"/>
          <w:szCs w:val="28"/>
        </w:rPr>
        <w:t>йте министерства экономики Краснодарского края. В опросе приняло участие 1089 человек.</w:t>
      </w:r>
    </w:p>
    <w:p w:rsidR="00E53E40" w:rsidRPr="00867FB9" w:rsidRDefault="00E53E40" w:rsidP="002C7330">
      <w:pPr>
        <w:shd w:val="clear" w:color="auto" w:fill="FFFFFF" w:themeFill="background1"/>
        <w:tabs>
          <w:tab w:val="left" w:pos="851"/>
        </w:tabs>
        <w:spacing w:after="0" w:line="240" w:lineRule="auto"/>
        <w:ind w:firstLine="851"/>
        <w:jc w:val="both"/>
        <w:rPr>
          <w:rFonts w:ascii="Times New Roman" w:hAnsi="Times New Roman" w:cs="Times New Roman"/>
          <w:sz w:val="28"/>
          <w:szCs w:val="28"/>
        </w:rPr>
      </w:pPr>
      <w:r w:rsidRPr="00E53E40">
        <w:rPr>
          <w:rFonts w:ascii="Times New Roman" w:hAnsi="Times New Roman" w:cs="Times New Roman"/>
          <w:sz w:val="28"/>
          <w:szCs w:val="28"/>
        </w:rPr>
        <w:t>Удовлетворенность потребителей деятельностью финансовых организаций, является одним из показателей, характеризующих сферу финансовых услуг. Эта сфера оказывает существенное влияние на развитие конкуренции, поскольку с одной стороны способствует созданию дополнительных возможностей для развития бизнеса, с другой - формированию конечного потребительского спроса</w:t>
      </w:r>
      <w:r w:rsidR="006A2DAE">
        <w:rPr>
          <w:rFonts w:ascii="Times New Roman" w:hAnsi="Times New Roman" w:cs="Times New Roman"/>
          <w:sz w:val="28"/>
          <w:szCs w:val="28"/>
        </w:rPr>
        <w:t>.</w:t>
      </w:r>
    </w:p>
    <w:p w:rsidR="00F156EE" w:rsidRPr="00F156EE" w:rsidRDefault="00F156EE" w:rsidP="002C7330">
      <w:pPr>
        <w:shd w:val="clear" w:color="auto" w:fill="FFFFFF" w:themeFill="background1"/>
        <w:tabs>
          <w:tab w:val="left" w:pos="851"/>
        </w:tabs>
        <w:spacing w:after="0" w:line="240" w:lineRule="auto"/>
        <w:ind w:firstLine="851"/>
        <w:jc w:val="both"/>
        <w:rPr>
          <w:rFonts w:ascii="Times New Roman" w:hAnsi="Times New Roman" w:cs="Times New Roman"/>
          <w:sz w:val="28"/>
          <w:szCs w:val="28"/>
        </w:rPr>
      </w:pPr>
      <w:r w:rsidRPr="00F156EE">
        <w:rPr>
          <w:rFonts w:ascii="Times New Roman" w:hAnsi="Times New Roman" w:cs="Times New Roman"/>
          <w:sz w:val="28"/>
          <w:szCs w:val="28"/>
        </w:rPr>
        <w:t>Финансовы</w:t>
      </w:r>
      <w:r>
        <w:rPr>
          <w:rFonts w:ascii="Times New Roman" w:hAnsi="Times New Roman" w:cs="Times New Roman"/>
          <w:sz w:val="28"/>
          <w:szCs w:val="28"/>
        </w:rPr>
        <w:t>е</w:t>
      </w:r>
      <w:r w:rsidRPr="00F156EE">
        <w:rPr>
          <w:rFonts w:ascii="Times New Roman" w:hAnsi="Times New Roman" w:cs="Times New Roman"/>
          <w:sz w:val="28"/>
          <w:szCs w:val="28"/>
        </w:rPr>
        <w:t xml:space="preserve"> продукт</w:t>
      </w:r>
      <w:r>
        <w:rPr>
          <w:rFonts w:ascii="Times New Roman" w:hAnsi="Times New Roman" w:cs="Times New Roman"/>
          <w:sz w:val="28"/>
          <w:szCs w:val="28"/>
        </w:rPr>
        <w:t>ы</w:t>
      </w:r>
      <w:r w:rsidRPr="00F156EE">
        <w:rPr>
          <w:rFonts w:ascii="Times New Roman" w:hAnsi="Times New Roman" w:cs="Times New Roman"/>
          <w:sz w:val="28"/>
          <w:szCs w:val="28"/>
        </w:rPr>
        <w:t xml:space="preserve"> (услуг</w:t>
      </w:r>
      <w:r>
        <w:rPr>
          <w:rFonts w:ascii="Times New Roman" w:hAnsi="Times New Roman" w:cs="Times New Roman"/>
          <w:sz w:val="28"/>
          <w:szCs w:val="28"/>
        </w:rPr>
        <w:t>и</w:t>
      </w:r>
      <w:r w:rsidRPr="00F156EE">
        <w:rPr>
          <w:rFonts w:ascii="Times New Roman" w:hAnsi="Times New Roman" w:cs="Times New Roman"/>
          <w:sz w:val="28"/>
          <w:szCs w:val="28"/>
        </w:rPr>
        <w:t xml:space="preserve">) </w:t>
      </w:r>
      <w:r>
        <w:rPr>
          <w:rFonts w:ascii="Times New Roman" w:hAnsi="Times New Roman" w:cs="Times New Roman"/>
          <w:sz w:val="28"/>
          <w:szCs w:val="28"/>
        </w:rPr>
        <w:t>которыми</w:t>
      </w:r>
      <w:r w:rsidRPr="00F156EE">
        <w:rPr>
          <w:rFonts w:ascii="Times New Roman" w:hAnsi="Times New Roman" w:cs="Times New Roman"/>
          <w:sz w:val="28"/>
          <w:szCs w:val="28"/>
        </w:rPr>
        <w:t xml:space="preserve"> пользовались за последние 12 месяцев</w:t>
      </w:r>
      <w:r w:rsidR="00C53CE5">
        <w:rPr>
          <w:rFonts w:ascii="Times New Roman" w:hAnsi="Times New Roman" w:cs="Times New Roman"/>
          <w:sz w:val="28"/>
          <w:szCs w:val="28"/>
        </w:rPr>
        <w:t xml:space="preserve"> респонденты (1089)</w:t>
      </w:r>
    </w:p>
    <w:tbl>
      <w:tblPr>
        <w:tblStyle w:val="a8"/>
        <w:tblW w:w="0" w:type="auto"/>
        <w:tblInd w:w="108" w:type="dxa"/>
        <w:tblLook w:val="04A0"/>
      </w:tblPr>
      <w:tblGrid>
        <w:gridCol w:w="689"/>
        <w:gridCol w:w="6118"/>
        <w:gridCol w:w="692"/>
        <w:gridCol w:w="1204"/>
        <w:gridCol w:w="1044"/>
      </w:tblGrid>
      <w:tr w:rsidR="00F156EE" w:rsidRPr="00F156EE" w:rsidTr="00C31C8F">
        <w:trPr>
          <w:cantSplit/>
          <w:trHeight w:val="2690"/>
        </w:trPr>
        <w:tc>
          <w:tcPr>
            <w:tcW w:w="709" w:type="dxa"/>
          </w:tcPr>
          <w:p w:rsidR="00F156EE" w:rsidRPr="00F02B3A" w:rsidRDefault="00F156EE" w:rsidP="00F156EE">
            <w:pPr>
              <w:shd w:val="clear" w:color="auto" w:fill="FFFFFF" w:themeFill="background1"/>
              <w:tabs>
                <w:tab w:val="left" w:pos="851"/>
              </w:tabs>
              <w:jc w:val="both"/>
              <w:rPr>
                <w:rFonts w:ascii="Times New Roman" w:hAnsi="Times New Roman" w:cs="Times New Roman"/>
              </w:rPr>
            </w:pPr>
            <w:r w:rsidRPr="00F02B3A">
              <w:rPr>
                <w:rFonts w:ascii="Times New Roman" w:hAnsi="Times New Roman" w:cs="Times New Roman"/>
              </w:rPr>
              <w:lastRenderedPageBreak/>
              <w:t xml:space="preserve">№ </w:t>
            </w:r>
          </w:p>
          <w:p w:rsidR="00F156EE" w:rsidRPr="00F02B3A" w:rsidRDefault="00F156EE" w:rsidP="00F156EE">
            <w:pPr>
              <w:shd w:val="clear" w:color="auto" w:fill="FFFFFF" w:themeFill="background1"/>
              <w:tabs>
                <w:tab w:val="left" w:pos="851"/>
              </w:tabs>
              <w:jc w:val="both"/>
              <w:rPr>
                <w:rFonts w:ascii="Times New Roman" w:hAnsi="Times New Roman" w:cs="Times New Roman"/>
              </w:rPr>
            </w:pPr>
            <w:r w:rsidRPr="00F02B3A">
              <w:rPr>
                <w:rFonts w:ascii="Times New Roman" w:hAnsi="Times New Roman" w:cs="Times New Roman"/>
              </w:rPr>
              <w:t>п/п</w:t>
            </w:r>
          </w:p>
        </w:tc>
        <w:tc>
          <w:tcPr>
            <w:tcW w:w="6521" w:type="dxa"/>
          </w:tcPr>
          <w:p w:rsidR="00F156EE" w:rsidRPr="00F02B3A" w:rsidRDefault="00F156EE" w:rsidP="00F156EE">
            <w:pPr>
              <w:shd w:val="clear" w:color="auto" w:fill="FFFFFF" w:themeFill="background1"/>
              <w:tabs>
                <w:tab w:val="left" w:pos="851"/>
              </w:tabs>
              <w:jc w:val="both"/>
              <w:rPr>
                <w:rFonts w:ascii="Times New Roman" w:hAnsi="Times New Roman" w:cs="Times New Roman"/>
              </w:rPr>
            </w:pPr>
          </w:p>
        </w:tc>
        <w:tc>
          <w:tcPr>
            <w:tcW w:w="708" w:type="dxa"/>
            <w:textDirection w:val="btLr"/>
          </w:tcPr>
          <w:p w:rsidR="00F156EE" w:rsidRPr="00F156EE" w:rsidRDefault="00F156EE" w:rsidP="00F156EE">
            <w:pPr>
              <w:shd w:val="clear" w:color="auto" w:fill="FFFFFF" w:themeFill="background1"/>
              <w:tabs>
                <w:tab w:val="left" w:pos="851"/>
              </w:tabs>
              <w:jc w:val="both"/>
              <w:rPr>
                <w:rFonts w:ascii="Times New Roman" w:hAnsi="Times New Roman" w:cs="Times New Roman"/>
                <w:b/>
              </w:rPr>
            </w:pPr>
            <w:r w:rsidRPr="00F156EE">
              <w:rPr>
                <w:rFonts w:ascii="Times New Roman" w:hAnsi="Times New Roman" w:cs="Times New Roman"/>
              </w:rPr>
              <w:t>Имеется сейчас</w:t>
            </w:r>
          </w:p>
        </w:tc>
        <w:tc>
          <w:tcPr>
            <w:tcW w:w="1276" w:type="dxa"/>
            <w:textDirection w:val="btLr"/>
          </w:tcPr>
          <w:p w:rsidR="00F156EE" w:rsidRPr="00F156EE" w:rsidRDefault="00F156EE" w:rsidP="00F156EE">
            <w:pPr>
              <w:shd w:val="clear" w:color="auto" w:fill="FFFFFF" w:themeFill="background1"/>
              <w:tabs>
                <w:tab w:val="left" w:pos="851"/>
              </w:tabs>
              <w:jc w:val="both"/>
              <w:rPr>
                <w:rFonts w:ascii="Times New Roman" w:hAnsi="Times New Roman" w:cs="Times New Roman"/>
                <w:b/>
              </w:rPr>
            </w:pPr>
            <w:r w:rsidRPr="00F156EE">
              <w:rPr>
                <w:rFonts w:ascii="Times New Roman" w:hAnsi="Times New Roman" w:cs="Times New Roman"/>
              </w:rPr>
              <w:t>Не имеется сейчас, но использовался за последние 12 месяцев</w:t>
            </w:r>
          </w:p>
        </w:tc>
        <w:tc>
          <w:tcPr>
            <w:tcW w:w="1099" w:type="dxa"/>
            <w:textDirection w:val="btLr"/>
          </w:tcPr>
          <w:p w:rsidR="00F156EE" w:rsidRPr="00F156EE" w:rsidRDefault="00F156EE" w:rsidP="00F156EE">
            <w:pPr>
              <w:shd w:val="clear" w:color="auto" w:fill="FFFFFF" w:themeFill="background1"/>
              <w:tabs>
                <w:tab w:val="left" w:pos="851"/>
              </w:tabs>
              <w:jc w:val="both"/>
              <w:rPr>
                <w:rFonts w:ascii="Times New Roman" w:hAnsi="Times New Roman" w:cs="Times New Roman"/>
                <w:b/>
              </w:rPr>
            </w:pPr>
            <w:r w:rsidRPr="00F156EE">
              <w:rPr>
                <w:rFonts w:ascii="Times New Roman" w:hAnsi="Times New Roman" w:cs="Times New Roman"/>
              </w:rPr>
              <w:t>Не использовался за последние 12 месяцев</w:t>
            </w:r>
          </w:p>
        </w:tc>
      </w:tr>
      <w:tr w:rsidR="00F156EE" w:rsidRPr="00F156EE" w:rsidTr="00C31C8F">
        <w:tc>
          <w:tcPr>
            <w:tcW w:w="709" w:type="dxa"/>
          </w:tcPr>
          <w:p w:rsidR="00F156EE" w:rsidRPr="00F156EE" w:rsidRDefault="00F156EE" w:rsidP="00F156EE">
            <w:pPr>
              <w:shd w:val="clear" w:color="auto" w:fill="FFFFFF" w:themeFill="background1"/>
              <w:tabs>
                <w:tab w:val="left" w:pos="851"/>
              </w:tabs>
              <w:jc w:val="both"/>
              <w:rPr>
                <w:rFonts w:ascii="Times New Roman" w:hAnsi="Times New Roman" w:cs="Times New Roman"/>
                <w:b/>
              </w:rPr>
            </w:pPr>
            <w:r w:rsidRPr="00F156EE">
              <w:rPr>
                <w:rFonts w:ascii="Times New Roman" w:hAnsi="Times New Roman" w:cs="Times New Roman"/>
              </w:rPr>
              <w:t>1</w:t>
            </w:r>
          </w:p>
        </w:tc>
        <w:tc>
          <w:tcPr>
            <w:tcW w:w="6521" w:type="dxa"/>
          </w:tcPr>
          <w:p w:rsidR="00F156EE" w:rsidRPr="00F156EE" w:rsidRDefault="00F156EE" w:rsidP="00F156EE">
            <w:pPr>
              <w:shd w:val="clear" w:color="auto" w:fill="FFFFFF" w:themeFill="background1"/>
              <w:tabs>
                <w:tab w:val="left" w:pos="851"/>
              </w:tabs>
              <w:jc w:val="both"/>
              <w:rPr>
                <w:rFonts w:ascii="Times New Roman" w:hAnsi="Times New Roman" w:cs="Times New Roman"/>
                <w:b/>
              </w:rPr>
            </w:pPr>
            <w:r w:rsidRPr="00F156EE">
              <w:rPr>
                <w:rFonts w:ascii="Times New Roman" w:hAnsi="Times New Roman" w:cs="Times New Roman"/>
              </w:rPr>
              <w:t>Онлайн-кредит в банке (договор заключен с использованием информационно-телекоммуникационной сети "Интернет", сумма кредита предоставлена получателю финансовой услуги в безналичной форме)</w:t>
            </w:r>
          </w:p>
        </w:tc>
        <w:tc>
          <w:tcPr>
            <w:tcW w:w="708" w:type="dxa"/>
          </w:tcPr>
          <w:p w:rsidR="00F156EE" w:rsidRPr="00C53CE5" w:rsidRDefault="00C53CE5" w:rsidP="00F156EE">
            <w:pPr>
              <w:shd w:val="clear" w:color="auto" w:fill="FFFFFF" w:themeFill="background1"/>
              <w:tabs>
                <w:tab w:val="left" w:pos="851"/>
              </w:tabs>
              <w:jc w:val="both"/>
              <w:rPr>
                <w:rFonts w:ascii="Times New Roman" w:hAnsi="Times New Roman" w:cs="Times New Roman"/>
              </w:rPr>
            </w:pPr>
            <w:r w:rsidRPr="00C53CE5">
              <w:rPr>
                <w:rFonts w:ascii="Times New Roman" w:hAnsi="Times New Roman" w:cs="Times New Roman"/>
              </w:rPr>
              <w:t>333</w:t>
            </w:r>
          </w:p>
        </w:tc>
        <w:tc>
          <w:tcPr>
            <w:tcW w:w="1276" w:type="dxa"/>
          </w:tcPr>
          <w:p w:rsidR="00F156EE" w:rsidRPr="00C53CE5" w:rsidRDefault="00C53CE5" w:rsidP="00F156EE">
            <w:pPr>
              <w:shd w:val="clear" w:color="auto" w:fill="FFFFFF" w:themeFill="background1"/>
              <w:tabs>
                <w:tab w:val="left" w:pos="851"/>
              </w:tabs>
              <w:jc w:val="both"/>
              <w:rPr>
                <w:rFonts w:ascii="Times New Roman" w:hAnsi="Times New Roman" w:cs="Times New Roman"/>
              </w:rPr>
            </w:pPr>
            <w:r>
              <w:rPr>
                <w:rFonts w:ascii="Times New Roman" w:hAnsi="Times New Roman" w:cs="Times New Roman"/>
              </w:rPr>
              <w:t>174</w:t>
            </w:r>
          </w:p>
        </w:tc>
        <w:tc>
          <w:tcPr>
            <w:tcW w:w="1099" w:type="dxa"/>
          </w:tcPr>
          <w:p w:rsidR="00F156EE" w:rsidRPr="00C53CE5" w:rsidRDefault="00C53CE5" w:rsidP="00F156EE">
            <w:pPr>
              <w:shd w:val="clear" w:color="auto" w:fill="FFFFFF" w:themeFill="background1"/>
              <w:tabs>
                <w:tab w:val="left" w:pos="851"/>
              </w:tabs>
              <w:jc w:val="both"/>
              <w:rPr>
                <w:rFonts w:ascii="Times New Roman" w:hAnsi="Times New Roman" w:cs="Times New Roman"/>
              </w:rPr>
            </w:pPr>
            <w:r>
              <w:rPr>
                <w:rFonts w:ascii="Times New Roman" w:hAnsi="Times New Roman" w:cs="Times New Roman"/>
              </w:rPr>
              <w:t>582</w:t>
            </w:r>
          </w:p>
        </w:tc>
      </w:tr>
      <w:tr w:rsidR="00F156EE" w:rsidRPr="00F156EE" w:rsidTr="00C31C8F">
        <w:tc>
          <w:tcPr>
            <w:tcW w:w="709" w:type="dxa"/>
          </w:tcPr>
          <w:p w:rsidR="00F156EE" w:rsidRPr="00F156EE" w:rsidRDefault="00F156EE" w:rsidP="00F156EE">
            <w:pPr>
              <w:shd w:val="clear" w:color="auto" w:fill="FFFFFF" w:themeFill="background1"/>
              <w:tabs>
                <w:tab w:val="left" w:pos="851"/>
              </w:tabs>
              <w:jc w:val="both"/>
              <w:rPr>
                <w:rFonts w:ascii="Times New Roman" w:hAnsi="Times New Roman" w:cs="Times New Roman"/>
                <w:b/>
              </w:rPr>
            </w:pPr>
            <w:r w:rsidRPr="00F156EE">
              <w:rPr>
                <w:rFonts w:ascii="Times New Roman" w:hAnsi="Times New Roman" w:cs="Times New Roman"/>
              </w:rPr>
              <w:t>1.2</w:t>
            </w:r>
          </w:p>
        </w:tc>
        <w:tc>
          <w:tcPr>
            <w:tcW w:w="6521" w:type="dxa"/>
          </w:tcPr>
          <w:p w:rsidR="00F156EE" w:rsidRPr="00F156EE" w:rsidRDefault="00F156EE" w:rsidP="00F156EE">
            <w:pPr>
              <w:shd w:val="clear" w:color="auto" w:fill="FFFFFF" w:themeFill="background1"/>
              <w:tabs>
                <w:tab w:val="left" w:pos="851"/>
              </w:tabs>
              <w:jc w:val="both"/>
              <w:rPr>
                <w:rFonts w:ascii="Times New Roman" w:hAnsi="Times New Roman" w:cs="Times New Roman"/>
                <w:b/>
              </w:rPr>
            </w:pPr>
            <w:r w:rsidRPr="00F156EE">
              <w:rPr>
                <w:rFonts w:ascii="Times New Roman" w:hAnsi="Times New Roman" w:cs="Times New Roman"/>
              </w:rPr>
              <w:t>Иной кредит в банке, не являющийся онлайн-кредитом</w:t>
            </w:r>
          </w:p>
        </w:tc>
        <w:tc>
          <w:tcPr>
            <w:tcW w:w="708" w:type="dxa"/>
          </w:tcPr>
          <w:p w:rsidR="00F156EE" w:rsidRPr="00C53CE5" w:rsidRDefault="00C53CE5" w:rsidP="00F156EE">
            <w:pPr>
              <w:shd w:val="clear" w:color="auto" w:fill="FFFFFF" w:themeFill="background1"/>
              <w:tabs>
                <w:tab w:val="left" w:pos="851"/>
              </w:tabs>
              <w:jc w:val="both"/>
              <w:rPr>
                <w:rFonts w:ascii="Times New Roman" w:hAnsi="Times New Roman" w:cs="Times New Roman"/>
              </w:rPr>
            </w:pPr>
            <w:r>
              <w:rPr>
                <w:rFonts w:ascii="Times New Roman" w:hAnsi="Times New Roman" w:cs="Times New Roman"/>
              </w:rPr>
              <w:t>260</w:t>
            </w:r>
          </w:p>
        </w:tc>
        <w:tc>
          <w:tcPr>
            <w:tcW w:w="1276" w:type="dxa"/>
          </w:tcPr>
          <w:p w:rsidR="00F156EE" w:rsidRPr="00C53CE5" w:rsidRDefault="00C53CE5" w:rsidP="00F156EE">
            <w:pPr>
              <w:shd w:val="clear" w:color="auto" w:fill="FFFFFF" w:themeFill="background1"/>
              <w:tabs>
                <w:tab w:val="left" w:pos="851"/>
              </w:tabs>
              <w:jc w:val="both"/>
              <w:rPr>
                <w:rFonts w:ascii="Times New Roman" w:hAnsi="Times New Roman" w:cs="Times New Roman"/>
              </w:rPr>
            </w:pPr>
            <w:r>
              <w:rPr>
                <w:rFonts w:ascii="Times New Roman" w:hAnsi="Times New Roman" w:cs="Times New Roman"/>
              </w:rPr>
              <w:t>212</w:t>
            </w:r>
          </w:p>
        </w:tc>
        <w:tc>
          <w:tcPr>
            <w:tcW w:w="1099" w:type="dxa"/>
          </w:tcPr>
          <w:p w:rsidR="00F156EE" w:rsidRPr="00C53CE5" w:rsidRDefault="00C53CE5" w:rsidP="00F156EE">
            <w:pPr>
              <w:shd w:val="clear" w:color="auto" w:fill="FFFFFF" w:themeFill="background1"/>
              <w:tabs>
                <w:tab w:val="left" w:pos="851"/>
              </w:tabs>
              <w:jc w:val="both"/>
              <w:rPr>
                <w:rFonts w:ascii="Times New Roman" w:hAnsi="Times New Roman" w:cs="Times New Roman"/>
              </w:rPr>
            </w:pPr>
            <w:r>
              <w:rPr>
                <w:rFonts w:ascii="Times New Roman" w:hAnsi="Times New Roman" w:cs="Times New Roman"/>
              </w:rPr>
              <w:t>439</w:t>
            </w:r>
          </w:p>
        </w:tc>
      </w:tr>
      <w:tr w:rsidR="00F156EE" w:rsidRPr="00F156EE" w:rsidTr="00C31C8F">
        <w:tc>
          <w:tcPr>
            <w:tcW w:w="709" w:type="dxa"/>
          </w:tcPr>
          <w:p w:rsidR="00F156EE" w:rsidRPr="00F156EE" w:rsidRDefault="00F156EE" w:rsidP="00F156EE">
            <w:pPr>
              <w:shd w:val="clear" w:color="auto" w:fill="FFFFFF" w:themeFill="background1"/>
              <w:tabs>
                <w:tab w:val="left" w:pos="851"/>
              </w:tabs>
              <w:jc w:val="both"/>
              <w:rPr>
                <w:rFonts w:ascii="Times New Roman" w:hAnsi="Times New Roman" w:cs="Times New Roman"/>
                <w:b/>
              </w:rPr>
            </w:pPr>
            <w:r w:rsidRPr="00F156EE">
              <w:rPr>
                <w:rFonts w:ascii="Times New Roman" w:hAnsi="Times New Roman" w:cs="Times New Roman"/>
              </w:rPr>
              <w:t>2</w:t>
            </w:r>
          </w:p>
        </w:tc>
        <w:tc>
          <w:tcPr>
            <w:tcW w:w="6521" w:type="dxa"/>
          </w:tcPr>
          <w:p w:rsidR="00F156EE" w:rsidRPr="00F156EE" w:rsidRDefault="00F156EE" w:rsidP="00F156EE">
            <w:pPr>
              <w:shd w:val="clear" w:color="auto" w:fill="FFFFFF" w:themeFill="background1"/>
              <w:tabs>
                <w:tab w:val="left" w:pos="851"/>
              </w:tabs>
              <w:jc w:val="both"/>
              <w:rPr>
                <w:rFonts w:ascii="Times New Roman" w:hAnsi="Times New Roman" w:cs="Times New Roman"/>
                <w:b/>
              </w:rPr>
            </w:pPr>
            <w:r w:rsidRPr="00F156EE">
              <w:rPr>
                <w:rFonts w:ascii="Times New Roman" w:hAnsi="Times New Roman" w:cs="Times New Roman"/>
              </w:rPr>
              <w:t>Использование кредитного лимита по кредитной карте</w:t>
            </w:r>
          </w:p>
        </w:tc>
        <w:tc>
          <w:tcPr>
            <w:tcW w:w="708" w:type="dxa"/>
          </w:tcPr>
          <w:p w:rsidR="00F156EE" w:rsidRPr="00C53CE5" w:rsidRDefault="00C53CE5" w:rsidP="00F156EE">
            <w:pPr>
              <w:shd w:val="clear" w:color="auto" w:fill="FFFFFF" w:themeFill="background1"/>
              <w:tabs>
                <w:tab w:val="left" w:pos="851"/>
              </w:tabs>
              <w:jc w:val="both"/>
              <w:rPr>
                <w:rFonts w:ascii="Times New Roman" w:hAnsi="Times New Roman" w:cs="Times New Roman"/>
              </w:rPr>
            </w:pPr>
            <w:r>
              <w:rPr>
                <w:rFonts w:ascii="Times New Roman" w:hAnsi="Times New Roman" w:cs="Times New Roman"/>
              </w:rPr>
              <w:t>263</w:t>
            </w:r>
          </w:p>
        </w:tc>
        <w:tc>
          <w:tcPr>
            <w:tcW w:w="1276" w:type="dxa"/>
          </w:tcPr>
          <w:p w:rsidR="00F156EE" w:rsidRPr="00C53CE5" w:rsidRDefault="00C53CE5" w:rsidP="00F156EE">
            <w:pPr>
              <w:shd w:val="clear" w:color="auto" w:fill="FFFFFF" w:themeFill="background1"/>
              <w:tabs>
                <w:tab w:val="left" w:pos="851"/>
              </w:tabs>
              <w:jc w:val="both"/>
              <w:rPr>
                <w:rFonts w:ascii="Times New Roman" w:hAnsi="Times New Roman" w:cs="Times New Roman"/>
              </w:rPr>
            </w:pPr>
            <w:r>
              <w:rPr>
                <w:rFonts w:ascii="Times New Roman" w:hAnsi="Times New Roman" w:cs="Times New Roman"/>
              </w:rPr>
              <w:t>177</w:t>
            </w:r>
          </w:p>
        </w:tc>
        <w:tc>
          <w:tcPr>
            <w:tcW w:w="1099" w:type="dxa"/>
          </w:tcPr>
          <w:p w:rsidR="00F156EE" w:rsidRPr="00C53CE5" w:rsidRDefault="00C53CE5" w:rsidP="00F156EE">
            <w:pPr>
              <w:shd w:val="clear" w:color="auto" w:fill="FFFFFF" w:themeFill="background1"/>
              <w:tabs>
                <w:tab w:val="left" w:pos="851"/>
              </w:tabs>
              <w:jc w:val="both"/>
              <w:rPr>
                <w:rFonts w:ascii="Times New Roman" w:hAnsi="Times New Roman" w:cs="Times New Roman"/>
              </w:rPr>
            </w:pPr>
            <w:r>
              <w:rPr>
                <w:rFonts w:ascii="Times New Roman" w:hAnsi="Times New Roman" w:cs="Times New Roman"/>
              </w:rPr>
              <w:t>649</w:t>
            </w:r>
          </w:p>
        </w:tc>
      </w:tr>
      <w:tr w:rsidR="00F156EE" w:rsidRPr="00F156EE" w:rsidTr="00C31C8F">
        <w:tc>
          <w:tcPr>
            <w:tcW w:w="709" w:type="dxa"/>
          </w:tcPr>
          <w:p w:rsidR="00F156EE" w:rsidRPr="00F156EE" w:rsidRDefault="00F156EE" w:rsidP="00F156EE">
            <w:pPr>
              <w:shd w:val="clear" w:color="auto" w:fill="FFFFFF" w:themeFill="background1"/>
              <w:tabs>
                <w:tab w:val="left" w:pos="851"/>
              </w:tabs>
              <w:jc w:val="both"/>
              <w:rPr>
                <w:rFonts w:ascii="Times New Roman" w:hAnsi="Times New Roman" w:cs="Times New Roman"/>
                <w:b/>
              </w:rPr>
            </w:pPr>
            <w:r w:rsidRPr="00F156EE">
              <w:rPr>
                <w:rFonts w:ascii="Times New Roman" w:hAnsi="Times New Roman" w:cs="Times New Roman"/>
              </w:rPr>
              <w:t>3.1</w:t>
            </w:r>
          </w:p>
        </w:tc>
        <w:tc>
          <w:tcPr>
            <w:tcW w:w="6521" w:type="dxa"/>
          </w:tcPr>
          <w:p w:rsidR="00F156EE" w:rsidRPr="00F156EE" w:rsidRDefault="00F156EE" w:rsidP="00F156EE">
            <w:pPr>
              <w:shd w:val="clear" w:color="auto" w:fill="FFFFFF" w:themeFill="background1"/>
              <w:tabs>
                <w:tab w:val="left" w:pos="851"/>
              </w:tabs>
              <w:jc w:val="both"/>
              <w:rPr>
                <w:rFonts w:ascii="Times New Roman" w:hAnsi="Times New Roman" w:cs="Times New Roman"/>
                <w:b/>
              </w:rPr>
            </w:pPr>
            <w:r w:rsidRPr="00F156EE">
              <w:rPr>
                <w:rFonts w:ascii="Times New Roman" w:hAnsi="Times New Roman" w:cs="Times New Roman"/>
              </w:rPr>
              <w:t>Онлайн-заем в микрофинансовой организации (договор заключен с использованием информационно-телекоммуникационной сети "Интернет", сумма кредита предоставлена получателю финансовой услуги в безналичной форме)</w:t>
            </w:r>
          </w:p>
        </w:tc>
        <w:tc>
          <w:tcPr>
            <w:tcW w:w="708" w:type="dxa"/>
          </w:tcPr>
          <w:p w:rsidR="00F156EE" w:rsidRPr="00C53CE5" w:rsidRDefault="00C53CE5" w:rsidP="00F156EE">
            <w:pPr>
              <w:shd w:val="clear" w:color="auto" w:fill="FFFFFF" w:themeFill="background1"/>
              <w:tabs>
                <w:tab w:val="left" w:pos="851"/>
              </w:tabs>
              <w:jc w:val="both"/>
              <w:rPr>
                <w:rFonts w:ascii="Times New Roman" w:hAnsi="Times New Roman" w:cs="Times New Roman"/>
              </w:rPr>
            </w:pPr>
            <w:r>
              <w:rPr>
                <w:rFonts w:ascii="Times New Roman" w:hAnsi="Times New Roman" w:cs="Times New Roman"/>
              </w:rPr>
              <w:t>213</w:t>
            </w:r>
          </w:p>
        </w:tc>
        <w:tc>
          <w:tcPr>
            <w:tcW w:w="1276" w:type="dxa"/>
          </w:tcPr>
          <w:p w:rsidR="00F156EE" w:rsidRPr="00C53CE5" w:rsidRDefault="00C53CE5" w:rsidP="00F156EE">
            <w:pPr>
              <w:shd w:val="clear" w:color="auto" w:fill="FFFFFF" w:themeFill="background1"/>
              <w:tabs>
                <w:tab w:val="left" w:pos="851"/>
              </w:tabs>
              <w:jc w:val="both"/>
              <w:rPr>
                <w:rFonts w:ascii="Times New Roman" w:hAnsi="Times New Roman" w:cs="Times New Roman"/>
              </w:rPr>
            </w:pPr>
            <w:r>
              <w:rPr>
                <w:rFonts w:ascii="Times New Roman" w:hAnsi="Times New Roman" w:cs="Times New Roman"/>
              </w:rPr>
              <w:t>202</w:t>
            </w:r>
          </w:p>
        </w:tc>
        <w:tc>
          <w:tcPr>
            <w:tcW w:w="1099" w:type="dxa"/>
          </w:tcPr>
          <w:p w:rsidR="00F156EE" w:rsidRPr="00C53CE5" w:rsidRDefault="00C53CE5" w:rsidP="00F156EE">
            <w:pPr>
              <w:shd w:val="clear" w:color="auto" w:fill="FFFFFF" w:themeFill="background1"/>
              <w:tabs>
                <w:tab w:val="left" w:pos="851"/>
              </w:tabs>
              <w:jc w:val="both"/>
              <w:rPr>
                <w:rFonts w:ascii="Times New Roman" w:hAnsi="Times New Roman" w:cs="Times New Roman"/>
              </w:rPr>
            </w:pPr>
            <w:r>
              <w:rPr>
                <w:rFonts w:ascii="Times New Roman" w:hAnsi="Times New Roman" w:cs="Times New Roman"/>
              </w:rPr>
              <w:t>674</w:t>
            </w:r>
          </w:p>
        </w:tc>
      </w:tr>
      <w:tr w:rsidR="00F156EE" w:rsidRPr="00F156EE" w:rsidTr="00C31C8F">
        <w:tc>
          <w:tcPr>
            <w:tcW w:w="709" w:type="dxa"/>
          </w:tcPr>
          <w:p w:rsidR="00F156EE" w:rsidRPr="00F156EE" w:rsidRDefault="00F156EE" w:rsidP="00F156EE">
            <w:pPr>
              <w:shd w:val="clear" w:color="auto" w:fill="FFFFFF" w:themeFill="background1"/>
              <w:tabs>
                <w:tab w:val="left" w:pos="851"/>
              </w:tabs>
              <w:jc w:val="both"/>
              <w:rPr>
                <w:rFonts w:ascii="Times New Roman" w:hAnsi="Times New Roman" w:cs="Times New Roman"/>
                <w:b/>
              </w:rPr>
            </w:pPr>
            <w:r w:rsidRPr="00F156EE">
              <w:rPr>
                <w:rFonts w:ascii="Times New Roman" w:hAnsi="Times New Roman" w:cs="Times New Roman"/>
              </w:rPr>
              <w:t>3.2</w:t>
            </w:r>
          </w:p>
        </w:tc>
        <w:tc>
          <w:tcPr>
            <w:tcW w:w="6521" w:type="dxa"/>
          </w:tcPr>
          <w:p w:rsidR="00F156EE" w:rsidRPr="00F156EE" w:rsidRDefault="00F156EE" w:rsidP="00F156EE">
            <w:pPr>
              <w:shd w:val="clear" w:color="auto" w:fill="FFFFFF" w:themeFill="background1"/>
              <w:tabs>
                <w:tab w:val="left" w:pos="851"/>
              </w:tabs>
              <w:jc w:val="both"/>
              <w:rPr>
                <w:rFonts w:ascii="Times New Roman" w:hAnsi="Times New Roman" w:cs="Times New Roman"/>
                <w:b/>
              </w:rPr>
            </w:pPr>
            <w:r w:rsidRPr="00F156EE">
              <w:rPr>
                <w:rFonts w:ascii="Times New Roman" w:hAnsi="Times New Roman" w:cs="Times New Roman"/>
              </w:rPr>
              <w:t>Иной заем в микрофинансовой организации, не являющийся онлайн-займом</w:t>
            </w:r>
          </w:p>
        </w:tc>
        <w:tc>
          <w:tcPr>
            <w:tcW w:w="708" w:type="dxa"/>
          </w:tcPr>
          <w:p w:rsidR="00F156EE" w:rsidRPr="00C53CE5" w:rsidRDefault="00C53CE5" w:rsidP="00F156EE">
            <w:pPr>
              <w:shd w:val="clear" w:color="auto" w:fill="FFFFFF" w:themeFill="background1"/>
              <w:tabs>
                <w:tab w:val="left" w:pos="851"/>
              </w:tabs>
              <w:jc w:val="both"/>
              <w:rPr>
                <w:rFonts w:ascii="Times New Roman" w:hAnsi="Times New Roman" w:cs="Times New Roman"/>
              </w:rPr>
            </w:pPr>
            <w:r>
              <w:rPr>
                <w:rFonts w:ascii="Times New Roman" w:hAnsi="Times New Roman" w:cs="Times New Roman"/>
              </w:rPr>
              <w:t>231</w:t>
            </w:r>
          </w:p>
        </w:tc>
        <w:tc>
          <w:tcPr>
            <w:tcW w:w="1276" w:type="dxa"/>
          </w:tcPr>
          <w:p w:rsidR="00F156EE" w:rsidRPr="00C53CE5" w:rsidRDefault="00C53CE5" w:rsidP="00F156EE">
            <w:pPr>
              <w:shd w:val="clear" w:color="auto" w:fill="FFFFFF" w:themeFill="background1"/>
              <w:tabs>
                <w:tab w:val="left" w:pos="851"/>
              </w:tabs>
              <w:jc w:val="both"/>
              <w:rPr>
                <w:rFonts w:ascii="Times New Roman" w:hAnsi="Times New Roman" w:cs="Times New Roman"/>
              </w:rPr>
            </w:pPr>
            <w:r>
              <w:rPr>
                <w:rFonts w:ascii="Times New Roman" w:hAnsi="Times New Roman" w:cs="Times New Roman"/>
              </w:rPr>
              <w:t>170</w:t>
            </w:r>
          </w:p>
        </w:tc>
        <w:tc>
          <w:tcPr>
            <w:tcW w:w="1099" w:type="dxa"/>
          </w:tcPr>
          <w:p w:rsidR="00F156EE" w:rsidRPr="00C53CE5" w:rsidRDefault="00C53CE5" w:rsidP="00F156EE">
            <w:pPr>
              <w:shd w:val="clear" w:color="auto" w:fill="FFFFFF" w:themeFill="background1"/>
              <w:tabs>
                <w:tab w:val="left" w:pos="851"/>
              </w:tabs>
              <w:jc w:val="both"/>
              <w:rPr>
                <w:rFonts w:ascii="Times New Roman" w:hAnsi="Times New Roman" w:cs="Times New Roman"/>
              </w:rPr>
            </w:pPr>
            <w:r>
              <w:rPr>
                <w:rFonts w:ascii="Times New Roman" w:hAnsi="Times New Roman" w:cs="Times New Roman"/>
              </w:rPr>
              <w:t>688</w:t>
            </w:r>
          </w:p>
        </w:tc>
      </w:tr>
      <w:tr w:rsidR="00F156EE" w:rsidRPr="00F156EE" w:rsidTr="00C31C8F">
        <w:tc>
          <w:tcPr>
            <w:tcW w:w="709" w:type="dxa"/>
          </w:tcPr>
          <w:p w:rsidR="00F156EE" w:rsidRPr="00F156EE" w:rsidRDefault="00F156EE" w:rsidP="00F156EE">
            <w:pPr>
              <w:shd w:val="clear" w:color="auto" w:fill="FFFFFF" w:themeFill="background1"/>
              <w:tabs>
                <w:tab w:val="left" w:pos="851"/>
              </w:tabs>
              <w:jc w:val="both"/>
              <w:rPr>
                <w:rFonts w:ascii="Times New Roman" w:hAnsi="Times New Roman" w:cs="Times New Roman"/>
                <w:b/>
              </w:rPr>
            </w:pPr>
            <w:r w:rsidRPr="00F156EE">
              <w:rPr>
                <w:rFonts w:ascii="Times New Roman" w:hAnsi="Times New Roman" w:cs="Times New Roman"/>
              </w:rPr>
              <w:t>4.1</w:t>
            </w:r>
          </w:p>
        </w:tc>
        <w:tc>
          <w:tcPr>
            <w:tcW w:w="6521" w:type="dxa"/>
          </w:tcPr>
          <w:p w:rsidR="00F156EE" w:rsidRPr="00F156EE" w:rsidRDefault="00F156EE" w:rsidP="00F156EE">
            <w:pPr>
              <w:shd w:val="clear" w:color="auto" w:fill="FFFFFF" w:themeFill="background1"/>
              <w:tabs>
                <w:tab w:val="left" w:pos="851"/>
              </w:tabs>
              <w:jc w:val="both"/>
              <w:rPr>
                <w:rFonts w:ascii="Times New Roman" w:hAnsi="Times New Roman" w:cs="Times New Roman"/>
                <w:b/>
              </w:rPr>
            </w:pPr>
            <w:r w:rsidRPr="00F156EE">
              <w:rPr>
                <w:rFonts w:ascii="Times New Roman" w:hAnsi="Times New Roman" w:cs="Times New Roman"/>
              </w:rPr>
              <w:t>Онлайн-заем в кредитном потребительском кооперативе</w:t>
            </w:r>
          </w:p>
        </w:tc>
        <w:tc>
          <w:tcPr>
            <w:tcW w:w="708" w:type="dxa"/>
          </w:tcPr>
          <w:p w:rsidR="00F156EE" w:rsidRPr="00C53CE5" w:rsidRDefault="00C53CE5" w:rsidP="00F156EE">
            <w:pPr>
              <w:shd w:val="clear" w:color="auto" w:fill="FFFFFF" w:themeFill="background1"/>
              <w:tabs>
                <w:tab w:val="left" w:pos="851"/>
              </w:tabs>
              <w:jc w:val="both"/>
              <w:rPr>
                <w:rFonts w:ascii="Times New Roman" w:hAnsi="Times New Roman" w:cs="Times New Roman"/>
              </w:rPr>
            </w:pPr>
            <w:r>
              <w:rPr>
                <w:rFonts w:ascii="Times New Roman" w:hAnsi="Times New Roman" w:cs="Times New Roman"/>
              </w:rPr>
              <w:t>198</w:t>
            </w:r>
          </w:p>
        </w:tc>
        <w:tc>
          <w:tcPr>
            <w:tcW w:w="1276" w:type="dxa"/>
          </w:tcPr>
          <w:p w:rsidR="00F156EE" w:rsidRPr="00C53CE5" w:rsidRDefault="00C53CE5" w:rsidP="00F156EE">
            <w:pPr>
              <w:shd w:val="clear" w:color="auto" w:fill="FFFFFF" w:themeFill="background1"/>
              <w:tabs>
                <w:tab w:val="left" w:pos="851"/>
              </w:tabs>
              <w:jc w:val="both"/>
              <w:rPr>
                <w:rFonts w:ascii="Times New Roman" w:hAnsi="Times New Roman" w:cs="Times New Roman"/>
              </w:rPr>
            </w:pPr>
            <w:r>
              <w:rPr>
                <w:rFonts w:ascii="Times New Roman" w:hAnsi="Times New Roman" w:cs="Times New Roman"/>
              </w:rPr>
              <w:t>193</w:t>
            </w:r>
          </w:p>
        </w:tc>
        <w:tc>
          <w:tcPr>
            <w:tcW w:w="1099" w:type="dxa"/>
          </w:tcPr>
          <w:p w:rsidR="00F156EE" w:rsidRPr="00C53CE5" w:rsidRDefault="00C53CE5" w:rsidP="00F156EE">
            <w:pPr>
              <w:shd w:val="clear" w:color="auto" w:fill="FFFFFF" w:themeFill="background1"/>
              <w:tabs>
                <w:tab w:val="left" w:pos="851"/>
              </w:tabs>
              <w:jc w:val="both"/>
              <w:rPr>
                <w:rFonts w:ascii="Times New Roman" w:hAnsi="Times New Roman" w:cs="Times New Roman"/>
              </w:rPr>
            </w:pPr>
            <w:r>
              <w:rPr>
                <w:rFonts w:ascii="Times New Roman" w:hAnsi="Times New Roman" w:cs="Times New Roman"/>
              </w:rPr>
              <w:t>698</w:t>
            </w:r>
          </w:p>
        </w:tc>
      </w:tr>
      <w:tr w:rsidR="00F156EE" w:rsidRPr="00F156EE" w:rsidTr="00C31C8F">
        <w:tc>
          <w:tcPr>
            <w:tcW w:w="709" w:type="dxa"/>
          </w:tcPr>
          <w:p w:rsidR="00F156EE" w:rsidRPr="00F156EE" w:rsidRDefault="00F156EE" w:rsidP="00F156EE">
            <w:pPr>
              <w:shd w:val="clear" w:color="auto" w:fill="FFFFFF" w:themeFill="background1"/>
              <w:tabs>
                <w:tab w:val="left" w:pos="851"/>
              </w:tabs>
              <w:jc w:val="both"/>
              <w:rPr>
                <w:rFonts w:ascii="Times New Roman" w:hAnsi="Times New Roman" w:cs="Times New Roman"/>
                <w:b/>
              </w:rPr>
            </w:pPr>
            <w:r w:rsidRPr="00F156EE">
              <w:rPr>
                <w:rFonts w:ascii="Times New Roman" w:hAnsi="Times New Roman" w:cs="Times New Roman"/>
              </w:rPr>
              <w:t>4.2</w:t>
            </w:r>
          </w:p>
        </w:tc>
        <w:tc>
          <w:tcPr>
            <w:tcW w:w="6521" w:type="dxa"/>
          </w:tcPr>
          <w:p w:rsidR="00F156EE" w:rsidRPr="00F156EE" w:rsidRDefault="00F156EE" w:rsidP="00F156EE">
            <w:pPr>
              <w:shd w:val="clear" w:color="auto" w:fill="FFFFFF" w:themeFill="background1"/>
              <w:tabs>
                <w:tab w:val="left" w:pos="851"/>
              </w:tabs>
              <w:jc w:val="both"/>
              <w:rPr>
                <w:rFonts w:ascii="Times New Roman" w:hAnsi="Times New Roman" w:cs="Times New Roman"/>
                <w:b/>
              </w:rPr>
            </w:pPr>
            <w:r w:rsidRPr="00F156EE">
              <w:rPr>
                <w:rFonts w:ascii="Times New Roman" w:hAnsi="Times New Roman" w:cs="Times New Roman"/>
              </w:rPr>
              <w:t>Иной заем в кредитном потребительском кооперативе, не являющийся онлайн-займом</w:t>
            </w:r>
          </w:p>
        </w:tc>
        <w:tc>
          <w:tcPr>
            <w:tcW w:w="708" w:type="dxa"/>
          </w:tcPr>
          <w:p w:rsidR="00F156EE" w:rsidRPr="00C53CE5" w:rsidRDefault="00C53CE5" w:rsidP="00F156EE">
            <w:pPr>
              <w:shd w:val="clear" w:color="auto" w:fill="FFFFFF" w:themeFill="background1"/>
              <w:tabs>
                <w:tab w:val="left" w:pos="851"/>
              </w:tabs>
              <w:jc w:val="both"/>
              <w:rPr>
                <w:rFonts w:ascii="Times New Roman" w:hAnsi="Times New Roman" w:cs="Times New Roman"/>
              </w:rPr>
            </w:pPr>
            <w:r>
              <w:rPr>
                <w:rFonts w:ascii="Times New Roman" w:hAnsi="Times New Roman" w:cs="Times New Roman"/>
              </w:rPr>
              <w:t>212</w:t>
            </w:r>
          </w:p>
        </w:tc>
        <w:tc>
          <w:tcPr>
            <w:tcW w:w="1276" w:type="dxa"/>
          </w:tcPr>
          <w:p w:rsidR="00F156EE" w:rsidRPr="00C53CE5" w:rsidRDefault="00C53CE5" w:rsidP="00F156EE">
            <w:pPr>
              <w:shd w:val="clear" w:color="auto" w:fill="FFFFFF" w:themeFill="background1"/>
              <w:tabs>
                <w:tab w:val="left" w:pos="851"/>
              </w:tabs>
              <w:jc w:val="both"/>
              <w:rPr>
                <w:rFonts w:ascii="Times New Roman" w:hAnsi="Times New Roman" w:cs="Times New Roman"/>
              </w:rPr>
            </w:pPr>
            <w:r>
              <w:rPr>
                <w:rFonts w:ascii="Times New Roman" w:hAnsi="Times New Roman" w:cs="Times New Roman"/>
              </w:rPr>
              <w:t>158</w:t>
            </w:r>
          </w:p>
        </w:tc>
        <w:tc>
          <w:tcPr>
            <w:tcW w:w="1099" w:type="dxa"/>
          </w:tcPr>
          <w:p w:rsidR="00F156EE" w:rsidRPr="00C53CE5" w:rsidRDefault="00C53CE5" w:rsidP="00F156EE">
            <w:pPr>
              <w:shd w:val="clear" w:color="auto" w:fill="FFFFFF" w:themeFill="background1"/>
              <w:tabs>
                <w:tab w:val="left" w:pos="851"/>
              </w:tabs>
              <w:jc w:val="both"/>
              <w:rPr>
                <w:rFonts w:ascii="Times New Roman" w:hAnsi="Times New Roman" w:cs="Times New Roman"/>
              </w:rPr>
            </w:pPr>
            <w:r>
              <w:rPr>
                <w:rFonts w:ascii="Times New Roman" w:hAnsi="Times New Roman" w:cs="Times New Roman"/>
              </w:rPr>
              <w:t>719</w:t>
            </w:r>
          </w:p>
        </w:tc>
      </w:tr>
      <w:tr w:rsidR="00F156EE" w:rsidRPr="00F156EE" w:rsidTr="00C31C8F">
        <w:tc>
          <w:tcPr>
            <w:tcW w:w="709" w:type="dxa"/>
          </w:tcPr>
          <w:p w:rsidR="00F156EE" w:rsidRPr="00F156EE" w:rsidRDefault="00F156EE" w:rsidP="00F156EE">
            <w:pPr>
              <w:shd w:val="clear" w:color="auto" w:fill="FFFFFF" w:themeFill="background1"/>
              <w:tabs>
                <w:tab w:val="left" w:pos="851"/>
              </w:tabs>
              <w:jc w:val="both"/>
              <w:rPr>
                <w:rFonts w:ascii="Times New Roman" w:hAnsi="Times New Roman" w:cs="Times New Roman"/>
                <w:b/>
              </w:rPr>
            </w:pPr>
            <w:r w:rsidRPr="00F156EE">
              <w:rPr>
                <w:rFonts w:ascii="Times New Roman" w:hAnsi="Times New Roman" w:cs="Times New Roman"/>
              </w:rPr>
              <w:t>5.1</w:t>
            </w:r>
          </w:p>
        </w:tc>
        <w:tc>
          <w:tcPr>
            <w:tcW w:w="6521" w:type="dxa"/>
          </w:tcPr>
          <w:p w:rsidR="00F156EE" w:rsidRPr="00F156EE" w:rsidRDefault="00F156EE" w:rsidP="00F156EE">
            <w:pPr>
              <w:shd w:val="clear" w:color="auto" w:fill="FFFFFF" w:themeFill="background1"/>
              <w:tabs>
                <w:tab w:val="left" w:pos="851"/>
              </w:tabs>
              <w:jc w:val="both"/>
              <w:rPr>
                <w:rFonts w:ascii="Times New Roman" w:hAnsi="Times New Roman" w:cs="Times New Roman"/>
                <w:b/>
              </w:rPr>
            </w:pPr>
            <w:r w:rsidRPr="00F156EE">
              <w:rPr>
                <w:rFonts w:ascii="Times New Roman" w:hAnsi="Times New Roman" w:cs="Times New Roman"/>
              </w:rPr>
              <w:t>Онлайн-заем в сельскохозяйственном кредитном потребительском кооперативе</w:t>
            </w:r>
          </w:p>
        </w:tc>
        <w:tc>
          <w:tcPr>
            <w:tcW w:w="708" w:type="dxa"/>
          </w:tcPr>
          <w:p w:rsidR="00F156EE" w:rsidRPr="00C53CE5" w:rsidRDefault="00C53CE5" w:rsidP="00F156EE">
            <w:pPr>
              <w:shd w:val="clear" w:color="auto" w:fill="FFFFFF" w:themeFill="background1"/>
              <w:tabs>
                <w:tab w:val="left" w:pos="851"/>
              </w:tabs>
              <w:jc w:val="both"/>
              <w:rPr>
                <w:rFonts w:ascii="Times New Roman" w:hAnsi="Times New Roman" w:cs="Times New Roman"/>
              </w:rPr>
            </w:pPr>
            <w:r>
              <w:rPr>
                <w:rFonts w:ascii="Times New Roman" w:hAnsi="Times New Roman" w:cs="Times New Roman"/>
              </w:rPr>
              <w:t>202</w:t>
            </w:r>
          </w:p>
        </w:tc>
        <w:tc>
          <w:tcPr>
            <w:tcW w:w="1276" w:type="dxa"/>
          </w:tcPr>
          <w:p w:rsidR="00F156EE" w:rsidRPr="00C53CE5" w:rsidRDefault="00C53CE5" w:rsidP="00F156EE">
            <w:pPr>
              <w:shd w:val="clear" w:color="auto" w:fill="FFFFFF" w:themeFill="background1"/>
              <w:tabs>
                <w:tab w:val="left" w:pos="851"/>
              </w:tabs>
              <w:jc w:val="both"/>
              <w:rPr>
                <w:rFonts w:ascii="Times New Roman" w:hAnsi="Times New Roman" w:cs="Times New Roman"/>
              </w:rPr>
            </w:pPr>
            <w:r>
              <w:rPr>
                <w:rFonts w:ascii="Times New Roman" w:hAnsi="Times New Roman" w:cs="Times New Roman"/>
              </w:rPr>
              <w:t>191</w:t>
            </w:r>
          </w:p>
        </w:tc>
        <w:tc>
          <w:tcPr>
            <w:tcW w:w="1099" w:type="dxa"/>
          </w:tcPr>
          <w:p w:rsidR="00F156EE" w:rsidRPr="00C53CE5" w:rsidRDefault="00C53CE5" w:rsidP="00F156EE">
            <w:pPr>
              <w:shd w:val="clear" w:color="auto" w:fill="FFFFFF" w:themeFill="background1"/>
              <w:tabs>
                <w:tab w:val="left" w:pos="851"/>
              </w:tabs>
              <w:jc w:val="both"/>
              <w:rPr>
                <w:rFonts w:ascii="Times New Roman" w:hAnsi="Times New Roman" w:cs="Times New Roman"/>
              </w:rPr>
            </w:pPr>
            <w:r>
              <w:rPr>
                <w:rFonts w:ascii="Times New Roman" w:hAnsi="Times New Roman" w:cs="Times New Roman"/>
              </w:rPr>
              <w:t>696</w:t>
            </w:r>
          </w:p>
        </w:tc>
      </w:tr>
      <w:tr w:rsidR="00F156EE" w:rsidRPr="00F156EE" w:rsidTr="00C31C8F">
        <w:tc>
          <w:tcPr>
            <w:tcW w:w="709" w:type="dxa"/>
          </w:tcPr>
          <w:p w:rsidR="00F156EE" w:rsidRPr="00F156EE" w:rsidRDefault="00F156EE" w:rsidP="00F156EE">
            <w:pPr>
              <w:shd w:val="clear" w:color="auto" w:fill="FFFFFF" w:themeFill="background1"/>
              <w:tabs>
                <w:tab w:val="left" w:pos="851"/>
              </w:tabs>
              <w:jc w:val="both"/>
              <w:rPr>
                <w:rFonts w:ascii="Times New Roman" w:hAnsi="Times New Roman" w:cs="Times New Roman"/>
              </w:rPr>
            </w:pPr>
            <w:r w:rsidRPr="00F156EE">
              <w:rPr>
                <w:rFonts w:ascii="Times New Roman" w:hAnsi="Times New Roman" w:cs="Times New Roman"/>
              </w:rPr>
              <w:t>5.2</w:t>
            </w:r>
          </w:p>
        </w:tc>
        <w:tc>
          <w:tcPr>
            <w:tcW w:w="6521" w:type="dxa"/>
          </w:tcPr>
          <w:p w:rsidR="00F156EE" w:rsidRPr="00F156EE" w:rsidRDefault="00F156EE" w:rsidP="00F156EE">
            <w:pPr>
              <w:shd w:val="clear" w:color="auto" w:fill="FFFFFF" w:themeFill="background1"/>
              <w:tabs>
                <w:tab w:val="left" w:pos="851"/>
              </w:tabs>
              <w:jc w:val="both"/>
              <w:rPr>
                <w:rFonts w:ascii="Times New Roman" w:hAnsi="Times New Roman" w:cs="Times New Roman"/>
              </w:rPr>
            </w:pPr>
            <w:r w:rsidRPr="00F156EE">
              <w:rPr>
                <w:rFonts w:ascii="Times New Roman" w:hAnsi="Times New Roman" w:cs="Times New Roman"/>
              </w:rPr>
              <w:t>Иной заем в сельскохозяйственном кредитном потребительском кооперативе, не являющийся онлайн-займом</w:t>
            </w:r>
          </w:p>
        </w:tc>
        <w:tc>
          <w:tcPr>
            <w:tcW w:w="708" w:type="dxa"/>
          </w:tcPr>
          <w:p w:rsidR="00F156EE" w:rsidRPr="00C53CE5" w:rsidRDefault="00C53CE5" w:rsidP="00F156EE">
            <w:pPr>
              <w:shd w:val="clear" w:color="auto" w:fill="FFFFFF" w:themeFill="background1"/>
              <w:tabs>
                <w:tab w:val="left" w:pos="851"/>
              </w:tabs>
              <w:jc w:val="both"/>
              <w:rPr>
                <w:rFonts w:ascii="Times New Roman" w:hAnsi="Times New Roman" w:cs="Times New Roman"/>
              </w:rPr>
            </w:pPr>
            <w:r>
              <w:rPr>
                <w:rFonts w:ascii="Times New Roman" w:hAnsi="Times New Roman" w:cs="Times New Roman"/>
              </w:rPr>
              <w:t>234</w:t>
            </w:r>
          </w:p>
        </w:tc>
        <w:tc>
          <w:tcPr>
            <w:tcW w:w="1276" w:type="dxa"/>
          </w:tcPr>
          <w:p w:rsidR="00F156EE" w:rsidRPr="00C53CE5" w:rsidRDefault="00C53CE5" w:rsidP="00F156EE">
            <w:pPr>
              <w:shd w:val="clear" w:color="auto" w:fill="FFFFFF" w:themeFill="background1"/>
              <w:tabs>
                <w:tab w:val="left" w:pos="851"/>
              </w:tabs>
              <w:jc w:val="both"/>
              <w:rPr>
                <w:rFonts w:ascii="Times New Roman" w:hAnsi="Times New Roman" w:cs="Times New Roman"/>
              </w:rPr>
            </w:pPr>
            <w:r>
              <w:rPr>
                <w:rFonts w:ascii="Times New Roman" w:hAnsi="Times New Roman" w:cs="Times New Roman"/>
              </w:rPr>
              <w:t>164</w:t>
            </w:r>
          </w:p>
        </w:tc>
        <w:tc>
          <w:tcPr>
            <w:tcW w:w="1099" w:type="dxa"/>
          </w:tcPr>
          <w:p w:rsidR="00F156EE" w:rsidRPr="00C53CE5" w:rsidRDefault="00C53CE5" w:rsidP="00F156EE">
            <w:pPr>
              <w:shd w:val="clear" w:color="auto" w:fill="FFFFFF" w:themeFill="background1"/>
              <w:tabs>
                <w:tab w:val="left" w:pos="851"/>
              </w:tabs>
              <w:jc w:val="both"/>
              <w:rPr>
                <w:rFonts w:ascii="Times New Roman" w:hAnsi="Times New Roman" w:cs="Times New Roman"/>
              </w:rPr>
            </w:pPr>
            <w:r>
              <w:rPr>
                <w:rFonts w:ascii="Times New Roman" w:hAnsi="Times New Roman" w:cs="Times New Roman"/>
              </w:rPr>
              <w:t>691</w:t>
            </w:r>
          </w:p>
        </w:tc>
      </w:tr>
      <w:tr w:rsidR="00F156EE" w:rsidRPr="00F156EE" w:rsidTr="00C31C8F">
        <w:tc>
          <w:tcPr>
            <w:tcW w:w="709" w:type="dxa"/>
          </w:tcPr>
          <w:p w:rsidR="00F156EE" w:rsidRPr="00F156EE" w:rsidRDefault="00F156EE" w:rsidP="00F156EE">
            <w:pPr>
              <w:shd w:val="clear" w:color="auto" w:fill="FFFFFF" w:themeFill="background1"/>
              <w:tabs>
                <w:tab w:val="left" w:pos="851"/>
              </w:tabs>
              <w:jc w:val="both"/>
              <w:rPr>
                <w:rFonts w:ascii="Times New Roman" w:hAnsi="Times New Roman" w:cs="Times New Roman"/>
              </w:rPr>
            </w:pPr>
            <w:r w:rsidRPr="00F156EE">
              <w:rPr>
                <w:rFonts w:ascii="Times New Roman" w:hAnsi="Times New Roman" w:cs="Times New Roman"/>
              </w:rPr>
              <w:t>6</w:t>
            </w:r>
          </w:p>
        </w:tc>
        <w:tc>
          <w:tcPr>
            <w:tcW w:w="6521" w:type="dxa"/>
          </w:tcPr>
          <w:p w:rsidR="00F156EE" w:rsidRPr="00F156EE" w:rsidRDefault="00F156EE" w:rsidP="00F156EE">
            <w:pPr>
              <w:shd w:val="clear" w:color="auto" w:fill="FFFFFF" w:themeFill="background1"/>
              <w:tabs>
                <w:tab w:val="left" w:pos="851"/>
              </w:tabs>
              <w:jc w:val="both"/>
              <w:rPr>
                <w:rFonts w:ascii="Times New Roman" w:hAnsi="Times New Roman" w:cs="Times New Roman"/>
              </w:rPr>
            </w:pPr>
            <w:r w:rsidRPr="00F156EE">
              <w:rPr>
                <w:rFonts w:ascii="Times New Roman" w:hAnsi="Times New Roman" w:cs="Times New Roman"/>
              </w:rPr>
              <w:t>Заем в ломбарде</w:t>
            </w:r>
          </w:p>
        </w:tc>
        <w:tc>
          <w:tcPr>
            <w:tcW w:w="708" w:type="dxa"/>
          </w:tcPr>
          <w:p w:rsidR="00F156EE" w:rsidRPr="00C53CE5" w:rsidRDefault="00C53CE5" w:rsidP="00F156EE">
            <w:pPr>
              <w:shd w:val="clear" w:color="auto" w:fill="FFFFFF" w:themeFill="background1"/>
              <w:tabs>
                <w:tab w:val="left" w:pos="851"/>
              </w:tabs>
              <w:jc w:val="both"/>
              <w:rPr>
                <w:rFonts w:ascii="Times New Roman" w:hAnsi="Times New Roman" w:cs="Times New Roman"/>
              </w:rPr>
            </w:pPr>
            <w:r>
              <w:rPr>
                <w:rFonts w:ascii="Times New Roman" w:hAnsi="Times New Roman" w:cs="Times New Roman"/>
              </w:rPr>
              <w:t>191</w:t>
            </w:r>
          </w:p>
        </w:tc>
        <w:tc>
          <w:tcPr>
            <w:tcW w:w="1276" w:type="dxa"/>
          </w:tcPr>
          <w:p w:rsidR="00F156EE" w:rsidRPr="00C53CE5" w:rsidRDefault="00C53CE5" w:rsidP="00F156EE">
            <w:pPr>
              <w:shd w:val="clear" w:color="auto" w:fill="FFFFFF" w:themeFill="background1"/>
              <w:tabs>
                <w:tab w:val="left" w:pos="851"/>
              </w:tabs>
              <w:jc w:val="both"/>
              <w:rPr>
                <w:rFonts w:ascii="Times New Roman" w:hAnsi="Times New Roman" w:cs="Times New Roman"/>
              </w:rPr>
            </w:pPr>
            <w:r>
              <w:rPr>
                <w:rFonts w:ascii="Times New Roman" w:hAnsi="Times New Roman" w:cs="Times New Roman"/>
              </w:rPr>
              <w:t>194</w:t>
            </w:r>
          </w:p>
        </w:tc>
        <w:tc>
          <w:tcPr>
            <w:tcW w:w="1099" w:type="dxa"/>
          </w:tcPr>
          <w:p w:rsidR="00F156EE" w:rsidRPr="00C53CE5" w:rsidRDefault="00C53CE5" w:rsidP="00F156EE">
            <w:pPr>
              <w:shd w:val="clear" w:color="auto" w:fill="FFFFFF" w:themeFill="background1"/>
              <w:tabs>
                <w:tab w:val="left" w:pos="851"/>
              </w:tabs>
              <w:jc w:val="both"/>
              <w:rPr>
                <w:rFonts w:ascii="Times New Roman" w:hAnsi="Times New Roman" w:cs="Times New Roman"/>
              </w:rPr>
            </w:pPr>
            <w:r>
              <w:rPr>
                <w:rFonts w:ascii="Times New Roman" w:hAnsi="Times New Roman" w:cs="Times New Roman"/>
              </w:rPr>
              <w:t>704</w:t>
            </w:r>
          </w:p>
        </w:tc>
      </w:tr>
    </w:tbl>
    <w:p w:rsidR="00F156EE" w:rsidRDefault="00F156EE" w:rsidP="00E53E40">
      <w:pPr>
        <w:shd w:val="clear" w:color="auto" w:fill="FFFFFF" w:themeFill="background1"/>
        <w:tabs>
          <w:tab w:val="left" w:pos="851"/>
        </w:tabs>
        <w:spacing w:after="0"/>
        <w:jc w:val="both"/>
        <w:rPr>
          <w:rFonts w:ascii="Times New Roman" w:hAnsi="Times New Roman" w:cs="Times New Roman"/>
          <w:sz w:val="28"/>
          <w:szCs w:val="28"/>
        </w:rPr>
      </w:pPr>
    </w:p>
    <w:p w:rsidR="003A27D8" w:rsidRDefault="003A27D8" w:rsidP="00E574AD">
      <w:pPr>
        <w:shd w:val="clear" w:color="auto" w:fill="FFFFFF" w:themeFill="background1"/>
        <w:tabs>
          <w:tab w:val="left" w:pos="851"/>
        </w:tabs>
        <w:spacing w:after="0" w:line="240" w:lineRule="auto"/>
        <w:ind w:firstLine="851"/>
        <w:jc w:val="both"/>
        <w:rPr>
          <w:rFonts w:ascii="Times New Roman" w:hAnsi="Times New Roman" w:cs="Times New Roman"/>
          <w:sz w:val="28"/>
          <w:szCs w:val="28"/>
        </w:rPr>
      </w:pPr>
      <w:r w:rsidRPr="003A27D8">
        <w:rPr>
          <w:rFonts w:ascii="Times New Roman" w:hAnsi="Times New Roman" w:cs="Times New Roman"/>
          <w:sz w:val="28"/>
          <w:szCs w:val="28"/>
        </w:rPr>
        <w:t xml:space="preserve">Результаты опроса респондентов </w:t>
      </w:r>
      <w:r>
        <w:rPr>
          <w:rFonts w:ascii="Times New Roman" w:hAnsi="Times New Roman" w:cs="Times New Roman"/>
          <w:sz w:val="28"/>
          <w:szCs w:val="28"/>
        </w:rPr>
        <w:t>Гулькевичского района</w:t>
      </w:r>
      <w:r w:rsidRPr="003A27D8">
        <w:rPr>
          <w:rFonts w:ascii="Times New Roman" w:hAnsi="Times New Roman" w:cs="Times New Roman"/>
          <w:sz w:val="28"/>
          <w:szCs w:val="28"/>
        </w:rPr>
        <w:t xml:space="preserve"> позволяют говорить о том</w:t>
      </w:r>
      <w:r w:rsidR="00DD3AEE">
        <w:rPr>
          <w:rFonts w:ascii="Times New Roman" w:hAnsi="Times New Roman" w:cs="Times New Roman"/>
          <w:sz w:val="28"/>
          <w:szCs w:val="28"/>
        </w:rPr>
        <w:t>,</w:t>
      </w:r>
      <w:r w:rsidR="003077C8">
        <w:rPr>
          <w:rFonts w:ascii="Times New Roman" w:hAnsi="Times New Roman" w:cs="Times New Roman"/>
          <w:sz w:val="28"/>
          <w:szCs w:val="28"/>
        </w:rPr>
        <w:t xml:space="preserve"> </w:t>
      </w:r>
      <w:r w:rsidRPr="003A27D8">
        <w:rPr>
          <w:rFonts w:ascii="Times New Roman" w:hAnsi="Times New Roman" w:cs="Times New Roman"/>
          <w:sz w:val="28"/>
          <w:szCs w:val="28"/>
        </w:rPr>
        <w:t>что подавляющее количество опрошенных не пользовались финансовыми услугами за</w:t>
      </w:r>
      <w:r w:rsidR="003077C8">
        <w:rPr>
          <w:rFonts w:ascii="Times New Roman" w:hAnsi="Times New Roman" w:cs="Times New Roman"/>
          <w:sz w:val="28"/>
          <w:szCs w:val="28"/>
        </w:rPr>
        <w:t xml:space="preserve"> </w:t>
      </w:r>
      <w:r w:rsidRPr="003A27D8">
        <w:rPr>
          <w:rFonts w:ascii="Times New Roman" w:hAnsi="Times New Roman" w:cs="Times New Roman"/>
          <w:sz w:val="28"/>
          <w:szCs w:val="28"/>
        </w:rPr>
        <w:t>последние 12 месяцев.</w:t>
      </w:r>
    </w:p>
    <w:p w:rsidR="003A27D8" w:rsidRDefault="003A27D8" w:rsidP="00E574AD">
      <w:pPr>
        <w:shd w:val="clear" w:color="auto" w:fill="FFFFFF" w:themeFill="background1"/>
        <w:tabs>
          <w:tab w:val="left" w:pos="851"/>
        </w:tabs>
        <w:spacing w:after="0" w:line="240" w:lineRule="auto"/>
        <w:ind w:firstLine="851"/>
        <w:jc w:val="both"/>
        <w:rPr>
          <w:rFonts w:ascii="Times New Roman" w:hAnsi="Times New Roman" w:cs="Times New Roman"/>
          <w:sz w:val="28"/>
          <w:szCs w:val="28"/>
        </w:rPr>
      </w:pPr>
      <w:r w:rsidRPr="003A27D8">
        <w:rPr>
          <w:rFonts w:ascii="Times New Roman" w:hAnsi="Times New Roman" w:cs="Times New Roman"/>
          <w:sz w:val="28"/>
          <w:szCs w:val="28"/>
        </w:rPr>
        <w:t xml:space="preserve">Также большая часть респондентов </w:t>
      </w:r>
      <w:r>
        <w:rPr>
          <w:rFonts w:ascii="Times New Roman" w:hAnsi="Times New Roman" w:cs="Times New Roman"/>
          <w:sz w:val="28"/>
          <w:szCs w:val="28"/>
        </w:rPr>
        <w:t>Гулькевичского района</w:t>
      </w:r>
      <w:r w:rsidRPr="003A27D8">
        <w:rPr>
          <w:rFonts w:ascii="Times New Roman" w:hAnsi="Times New Roman" w:cs="Times New Roman"/>
          <w:sz w:val="28"/>
          <w:szCs w:val="28"/>
        </w:rPr>
        <w:t xml:space="preserve"> в последние 12 месяцев</w:t>
      </w:r>
      <w:r w:rsidR="003077C8">
        <w:rPr>
          <w:rFonts w:ascii="Times New Roman" w:hAnsi="Times New Roman" w:cs="Times New Roman"/>
          <w:sz w:val="28"/>
          <w:szCs w:val="28"/>
        </w:rPr>
        <w:t xml:space="preserve"> </w:t>
      </w:r>
      <w:r w:rsidRPr="003A27D8">
        <w:rPr>
          <w:rFonts w:ascii="Times New Roman" w:hAnsi="Times New Roman" w:cs="Times New Roman"/>
          <w:sz w:val="28"/>
          <w:szCs w:val="28"/>
        </w:rPr>
        <w:t>не использовали: онлайн-заем в микрофинансовой организации (договор заключен с</w:t>
      </w:r>
      <w:r w:rsidR="003077C8">
        <w:rPr>
          <w:rFonts w:ascii="Times New Roman" w:hAnsi="Times New Roman" w:cs="Times New Roman"/>
          <w:sz w:val="28"/>
          <w:szCs w:val="28"/>
        </w:rPr>
        <w:t xml:space="preserve"> </w:t>
      </w:r>
      <w:r w:rsidRPr="003A27D8">
        <w:rPr>
          <w:rFonts w:ascii="Times New Roman" w:hAnsi="Times New Roman" w:cs="Times New Roman"/>
          <w:sz w:val="28"/>
          <w:szCs w:val="28"/>
        </w:rPr>
        <w:t xml:space="preserve">использованием информационно-телекоммуникационной сети </w:t>
      </w:r>
      <w:r>
        <w:rPr>
          <w:rFonts w:ascii="Times New Roman" w:hAnsi="Times New Roman" w:cs="Times New Roman"/>
          <w:sz w:val="28"/>
          <w:szCs w:val="28"/>
        </w:rPr>
        <w:t>«</w:t>
      </w:r>
      <w:r w:rsidRPr="003A27D8">
        <w:rPr>
          <w:rFonts w:ascii="Times New Roman" w:hAnsi="Times New Roman" w:cs="Times New Roman"/>
          <w:sz w:val="28"/>
          <w:szCs w:val="28"/>
        </w:rPr>
        <w:t>Интернет</w:t>
      </w:r>
      <w:r>
        <w:rPr>
          <w:rFonts w:ascii="Times New Roman" w:hAnsi="Times New Roman" w:cs="Times New Roman"/>
          <w:sz w:val="28"/>
          <w:szCs w:val="28"/>
        </w:rPr>
        <w:t>»</w:t>
      </w:r>
      <w:r w:rsidRPr="003A27D8">
        <w:rPr>
          <w:rFonts w:ascii="Times New Roman" w:hAnsi="Times New Roman" w:cs="Times New Roman"/>
          <w:sz w:val="28"/>
          <w:szCs w:val="28"/>
        </w:rPr>
        <w:t>, сумма кредита</w:t>
      </w:r>
      <w:r w:rsidR="003077C8">
        <w:rPr>
          <w:rFonts w:ascii="Times New Roman" w:hAnsi="Times New Roman" w:cs="Times New Roman"/>
          <w:sz w:val="28"/>
          <w:szCs w:val="28"/>
        </w:rPr>
        <w:t xml:space="preserve"> </w:t>
      </w:r>
      <w:r w:rsidRPr="003A27D8">
        <w:rPr>
          <w:rFonts w:ascii="Times New Roman" w:hAnsi="Times New Roman" w:cs="Times New Roman"/>
          <w:sz w:val="28"/>
          <w:szCs w:val="28"/>
        </w:rPr>
        <w:t xml:space="preserve">предоставлена получателю финансовой услуги в безналичной форме) - </w:t>
      </w:r>
      <w:r>
        <w:rPr>
          <w:rFonts w:ascii="Times New Roman" w:hAnsi="Times New Roman" w:cs="Times New Roman"/>
          <w:sz w:val="28"/>
          <w:szCs w:val="28"/>
        </w:rPr>
        <w:t>62</w:t>
      </w:r>
      <w:r w:rsidRPr="003A27D8">
        <w:rPr>
          <w:rFonts w:ascii="Times New Roman" w:hAnsi="Times New Roman" w:cs="Times New Roman"/>
          <w:sz w:val="28"/>
          <w:szCs w:val="28"/>
        </w:rPr>
        <w:t xml:space="preserve">%, онлайн-заем в кредитном потребительском кооперативе - </w:t>
      </w:r>
      <w:r>
        <w:rPr>
          <w:rFonts w:ascii="Times New Roman" w:hAnsi="Times New Roman" w:cs="Times New Roman"/>
          <w:sz w:val="28"/>
          <w:szCs w:val="28"/>
        </w:rPr>
        <w:t>64</w:t>
      </w:r>
      <w:r w:rsidRPr="003A27D8">
        <w:rPr>
          <w:rFonts w:ascii="Times New Roman" w:hAnsi="Times New Roman" w:cs="Times New Roman"/>
          <w:sz w:val="28"/>
          <w:szCs w:val="28"/>
        </w:rPr>
        <w:t xml:space="preserve">%, онлайн-заем всельскохозяйственном кредитном потребительском кооперативе - </w:t>
      </w:r>
      <w:r>
        <w:rPr>
          <w:rFonts w:ascii="Times New Roman" w:hAnsi="Times New Roman" w:cs="Times New Roman"/>
          <w:sz w:val="28"/>
          <w:szCs w:val="28"/>
        </w:rPr>
        <w:t>64</w:t>
      </w:r>
      <w:r w:rsidRPr="003A27D8">
        <w:rPr>
          <w:rFonts w:ascii="Times New Roman" w:hAnsi="Times New Roman" w:cs="Times New Roman"/>
          <w:sz w:val="28"/>
          <w:szCs w:val="28"/>
        </w:rPr>
        <w:t>%, Заем в</w:t>
      </w:r>
      <w:r w:rsidR="003077C8">
        <w:rPr>
          <w:rFonts w:ascii="Times New Roman" w:hAnsi="Times New Roman" w:cs="Times New Roman"/>
          <w:sz w:val="28"/>
          <w:szCs w:val="28"/>
        </w:rPr>
        <w:t xml:space="preserve"> </w:t>
      </w:r>
      <w:r w:rsidRPr="003A27D8">
        <w:rPr>
          <w:rFonts w:ascii="Times New Roman" w:hAnsi="Times New Roman" w:cs="Times New Roman"/>
          <w:sz w:val="28"/>
          <w:szCs w:val="28"/>
        </w:rPr>
        <w:t xml:space="preserve">ломбарде - </w:t>
      </w:r>
      <w:r>
        <w:rPr>
          <w:rFonts w:ascii="Times New Roman" w:hAnsi="Times New Roman" w:cs="Times New Roman"/>
          <w:sz w:val="28"/>
          <w:szCs w:val="28"/>
        </w:rPr>
        <w:t>65</w:t>
      </w:r>
      <w:r w:rsidRPr="003A27D8">
        <w:rPr>
          <w:rFonts w:ascii="Times New Roman" w:hAnsi="Times New Roman" w:cs="Times New Roman"/>
          <w:sz w:val="28"/>
          <w:szCs w:val="28"/>
        </w:rPr>
        <w:t>%.</w:t>
      </w:r>
    </w:p>
    <w:p w:rsidR="00513192" w:rsidRDefault="00513192" w:rsidP="002C3CA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приведенным выше данным – </w:t>
      </w:r>
      <w:r w:rsidRPr="00ED5340">
        <w:rPr>
          <w:rFonts w:ascii="Times New Roman" w:hAnsi="Times New Roman" w:cs="Times New Roman"/>
          <w:sz w:val="28"/>
          <w:szCs w:val="28"/>
        </w:rPr>
        <w:t>40% (439) опрошенных не использовали последние 12 месяцев финансовы</w:t>
      </w:r>
      <w:r>
        <w:rPr>
          <w:rFonts w:ascii="Times New Roman" w:hAnsi="Times New Roman" w:cs="Times New Roman"/>
          <w:sz w:val="28"/>
          <w:szCs w:val="28"/>
        </w:rPr>
        <w:t>е</w:t>
      </w:r>
      <w:r w:rsidRPr="00ED5340">
        <w:rPr>
          <w:rFonts w:ascii="Times New Roman" w:hAnsi="Times New Roman" w:cs="Times New Roman"/>
          <w:sz w:val="28"/>
          <w:szCs w:val="28"/>
        </w:rPr>
        <w:t xml:space="preserve"> продукт</w:t>
      </w:r>
      <w:r>
        <w:rPr>
          <w:rFonts w:ascii="Times New Roman" w:hAnsi="Times New Roman" w:cs="Times New Roman"/>
          <w:sz w:val="28"/>
          <w:szCs w:val="28"/>
        </w:rPr>
        <w:t>ы</w:t>
      </w:r>
      <w:r w:rsidRPr="00ED5340">
        <w:rPr>
          <w:rFonts w:ascii="Times New Roman" w:hAnsi="Times New Roman" w:cs="Times New Roman"/>
          <w:sz w:val="28"/>
          <w:szCs w:val="28"/>
        </w:rPr>
        <w:t xml:space="preserve"> в связи с следующими причинами: </w:t>
      </w:r>
    </w:p>
    <w:p w:rsidR="00513192" w:rsidRPr="00ED5340" w:rsidRDefault="00513192" w:rsidP="002C3CA0">
      <w:pPr>
        <w:spacing w:after="0"/>
        <w:ind w:firstLine="708"/>
        <w:jc w:val="both"/>
        <w:rPr>
          <w:rFonts w:ascii="Times New Roman" w:hAnsi="Times New Roman" w:cs="Times New Roman"/>
          <w:sz w:val="28"/>
          <w:szCs w:val="28"/>
        </w:rPr>
      </w:pPr>
      <w:r w:rsidRPr="00ED5340">
        <w:rPr>
          <w:rFonts w:ascii="Times New Roman" w:hAnsi="Times New Roman" w:cs="Times New Roman"/>
          <w:sz w:val="28"/>
          <w:szCs w:val="28"/>
        </w:rPr>
        <w:t xml:space="preserve">15,3% считают что процентная ставка слишком высока, 10,2% не доверяют финансовым организациям в достаточной степени, чтобы привлекать у них денежные средства, 11% высказались, что не любят кредиты /займы/ не хотят жить в долг, 7% респондентов указали, что отделения финансовых </w:t>
      </w:r>
      <w:r w:rsidRPr="00ED5340">
        <w:rPr>
          <w:rFonts w:ascii="Times New Roman" w:hAnsi="Times New Roman" w:cs="Times New Roman"/>
          <w:sz w:val="28"/>
          <w:szCs w:val="28"/>
        </w:rPr>
        <w:lastRenderedPageBreak/>
        <w:t>организаций находятся слишком далеко от меня, 3,6%  считают что нет необходимости в заемных средствах, 2,2% используют другие способы получения заем (неформальные источники (родные друзья), заем у работодателя), по 1,6% опрошенных кредит оформлен на других членов семьи, столько же не обладают навыками использования  онлайн-сервисов финансовых организаций для получения кредита (займа), такая же доля опрошенных не уверены в технической безопасности онлайн-сервисов финансовых организаций, 41% - затруднились с ответом.</w:t>
      </w:r>
    </w:p>
    <w:p w:rsidR="006A2DAE" w:rsidRDefault="006A2DAE" w:rsidP="00513192">
      <w:pPr>
        <w:shd w:val="clear" w:color="auto" w:fill="FFFFFF" w:themeFill="background1"/>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Уровень удовлетворенностью работой/сервисом финансовых организаций при </w:t>
      </w:r>
      <w:r w:rsidRPr="006A2DAE">
        <w:rPr>
          <w:rFonts w:ascii="Times New Roman" w:hAnsi="Times New Roman" w:cs="Times New Roman"/>
          <w:sz w:val="28"/>
          <w:szCs w:val="28"/>
        </w:rPr>
        <w:t>оформлении и/или использовании финансовых услуг</w:t>
      </w:r>
    </w:p>
    <w:p w:rsidR="00AF5FF4" w:rsidRDefault="00AF5FF4" w:rsidP="00E574AD">
      <w:pPr>
        <w:shd w:val="clear" w:color="auto" w:fill="FFFFFF" w:themeFill="background1"/>
        <w:tabs>
          <w:tab w:val="left" w:pos="851"/>
        </w:tabs>
        <w:spacing w:after="0" w:line="240" w:lineRule="auto"/>
        <w:ind w:firstLine="851"/>
        <w:jc w:val="both"/>
        <w:rPr>
          <w:rFonts w:ascii="Times New Roman" w:hAnsi="Times New Roman" w:cs="Times New Roman"/>
          <w:sz w:val="28"/>
          <w:szCs w:val="28"/>
        </w:rPr>
      </w:pPr>
    </w:p>
    <w:p w:rsidR="00AF5FF4" w:rsidRDefault="00AF5FF4" w:rsidP="00E53E40">
      <w:pPr>
        <w:shd w:val="clear" w:color="auto" w:fill="FFFFFF" w:themeFill="background1"/>
        <w:tabs>
          <w:tab w:val="left" w:pos="851"/>
        </w:tabs>
        <w:spacing w:after="0"/>
        <w:jc w:val="both"/>
        <w:rPr>
          <w:rFonts w:ascii="Times New Roman" w:hAnsi="Times New Roman" w:cs="Times New Roman"/>
          <w:sz w:val="28"/>
          <w:szCs w:val="28"/>
        </w:rPr>
      </w:pPr>
      <w:r w:rsidRPr="00AF5FF4">
        <w:rPr>
          <w:rFonts w:ascii="Times New Roman" w:hAnsi="Times New Roman" w:cs="Times New Roman"/>
          <w:noProof/>
          <w:sz w:val="28"/>
          <w:szCs w:val="28"/>
          <w:lang w:eastAsia="ru-RU"/>
        </w:rPr>
        <w:drawing>
          <wp:inline distT="0" distB="0" distL="0" distR="0">
            <wp:extent cx="6120765" cy="3926159"/>
            <wp:effectExtent l="19050" t="0" r="13335" b="0"/>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F5FF4" w:rsidRDefault="00371648" w:rsidP="00E574AD">
      <w:pPr>
        <w:shd w:val="clear" w:color="auto" w:fill="FFFFFF" w:themeFill="background1"/>
        <w:tabs>
          <w:tab w:val="left" w:pos="851"/>
        </w:tabs>
        <w:spacing w:after="0" w:line="240" w:lineRule="auto"/>
        <w:ind w:firstLine="851"/>
        <w:jc w:val="both"/>
        <w:rPr>
          <w:rFonts w:ascii="Times New Roman" w:hAnsi="Times New Roman" w:cs="Times New Roman"/>
          <w:sz w:val="28"/>
          <w:szCs w:val="28"/>
        </w:rPr>
      </w:pPr>
      <w:r w:rsidRPr="00371648">
        <w:rPr>
          <w:rFonts w:ascii="Times New Roman" w:hAnsi="Times New Roman" w:cs="Times New Roman"/>
          <w:sz w:val="28"/>
          <w:szCs w:val="28"/>
        </w:rPr>
        <w:t xml:space="preserve">Таким образом, в </w:t>
      </w:r>
      <w:r>
        <w:rPr>
          <w:rFonts w:ascii="Times New Roman" w:hAnsi="Times New Roman" w:cs="Times New Roman"/>
          <w:sz w:val="28"/>
          <w:szCs w:val="28"/>
        </w:rPr>
        <w:t>районе</w:t>
      </w:r>
      <w:r w:rsidRPr="00371648">
        <w:rPr>
          <w:rFonts w:ascii="Times New Roman" w:hAnsi="Times New Roman" w:cs="Times New Roman"/>
          <w:sz w:val="28"/>
          <w:szCs w:val="28"/>
        </w:rPr>
        <w:t xml:space="preserve"> в 20</w:t>
      </w:r>
      <w:r>
        <w:rPr>
          <w:rFonts w:ascii="Times New Roman" w:hAnsi="Times New Roman" w:cs="Times New Roman"/>
          <w:sz w:val="28"/>
          <w:szCs w:val="28"/>
        </w:rPr>
        <w:t>20</w:t>
      </w:r>
      <w:r w:rsidRPr="00371648">
        <w:rPr>
          <w:rFonts w:ascii="Times New Roman" w:hAnsi="Times New Roman" w:cs="Times New Roman"/>
          <w:sz w:val="28"/>
          <w:szCs w:val="28"/>
        </w:rPr>
        <w:t xml:space="preserve"> году большинство респондентов «</w:t>
      </w:r>
      <w:r>
        <w:rPr>
          <w:rFonts w:ascii="Times New Roman" w:hAnsi="Times New Roman" w:cs="Times New Roman"/>
          <w:sz w:val="28"/>
          <w:szCs w:val="28"/>
        </w:rPr>
        <w:t>скореедоверяют</w:t>
      </w:r>
      <w:r w:rsidRPr="00371648">
        <w:rPr>
          <w:rFonts w:ascii="Times New Roman" w:hAnsi="Times New Roman" w:cs="Times New Roman"/>
          <w:sz w:val="28"/>
          <w:szCs w:val="28"/>
        </w:rPr>
        <w:t>» и «</w:t>
      </w:r>
      <w:r>
        <w:rPr>
          <w:rFonts w:ascii="Times New Roman" w:hAnsi="Times New Roman" w:cs="Times New Roman"/>
          <w:sz w:val="28"/>
          <w:szCs w:val="28"/>
        </w:rPr>
        <w:t>полностью доверяют</w:t>
      </w:r>
      <w:r w:rsidRPr="00371648">
        <w:rPr>
          <w:rFonts w:ascii="Times New Roman" w:hAnsi="Times New Roman" w:cs="Times New Roman"/>
          <w:sz w:val="28"/>
          <w:szCs w:val="28"/>
        </w:rPr>
        <w:t xml:space="preserve">» </w:t>
      </w:r>
      <w:r>
        <w:rPr>
          <w:rFonts w:ascii="Times New Roman" w:hAnsi="Times New Roman" w:cs="Times New Roman"/>
          <w:sz w:val="28"/>
          <w:szCs w:val="28"/>
        </w:rPr>
        <w:t>финансовым организациям</w:t>
      </w:r>
      <w:r w:rsidR="00E574AD">
        <w:rPr>
          <w:rFonts w:ascii="Times New Roman" w:hAnsi="Times New Roman" w:cs="Times New Roman"/>
          <w:sz w:val="28"/>
          <w:szCs w:val="28"/>
        </w:rPr>
        <w:t>,</w:t>
      </w:r>
      <w:r w:rsidR="0008513F">
        <w:rPr>
          <w:rFonts w:ascii="Times New Roman" w:hAnsi="Times New Roman" w:cs="Times New Roman"/>
          <w:sz w:val="28"/>
          <w:szCs w:val="28"/>
        </w:rPr>
        <w:t xml:space="preserve"> расположенным на территории района.</w:t>
      </w:r>
    </w:p>
    <w:p w:rsidR="00541622" w:rsidRDefault="00541622" w:rsidP="00E574AD">
      <w:pPr>
        <w:shd w:val="clear" w:color="auto" w:fill="FFFFFF" w:themeFill="background1"/>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Достаточно высокую оценку респондентов Гулькевичского района получили субъекты банковского дела – 40 %.</w:t>
      </w:r>
    </w:p>
    <w:p w:rsidR="00541622" w:rsidRDefault="00541622" w:rsidP="00E574AD">
      <w:pPr>
        <w:shd w:val="clear" w:color="auto" w:fill="FFFFFF" w:themeFill="background1"/>
        <w:tabs>
          <w:tab w:val="left" w:pos="851"/>
        </w:tabs>
        <w:spacing w:after="0" w:line="240" w:lineRule="auto"/>
        <w:ind w:firstLine="851"/>
        <w:jc w:val="both"/>
        <w:rPr>
          <w:rFonts w:ascii="Times New Roman" w:hAnsi="Times New Roman" w:cs="Times New Roman"/>
          <w:sz w:val="28"/>
          <w:szCs w:val="28"/>
        </w:rPr>
      </w:pPr>
      <w:r w:rsidRPr="00541622">
        <w:rPr>
          <w:rFonts w:ascii="Times New Roman" w:hAnsi="Times New Roman" w:cs="Times New Roman"/>
          <w:sz w:val="28"/>
          <w:szCs w:val="28"/>
        </w:rPr>
        <w:t>Услугами микрофинансовых организаций (МФО)</w:t>
      </w:r>
      <w:r w:rsidR="00F541B6">
        <w:rPr>
          <w:rFonts w:ascii="Times New Roman" w:hAnsi="Times New Roman" w:cs="Times New Roman"/>
          <w:sz w:val="28"/>
          <w:szCs w:val="28"/>
        </w:rPr>
        <w:t xml:space="preserve">, </w:t>
      </w:r>
      <w:r w:rsidR="00F541B6" w:rsidRPr="00F541B6">
        <w:rPr>
          <w:rFonts w:ascii="Times New Roman" w:hAnsi="Times New Roman" w:cs="Times New Roman"/>
          <w:sz w:val="28"/>
          <w:szCs w:val="28"/>
        </w:rPr>
        <w:t>Сельскохозяйственные кредитные потребительские кооперативы</w:t>
      </w:r>
      <w:r w:rsidRPr="00541622">
        <w:rPr>
          <w:rFonts w:ascii="Times New Roman" w:hAnsi="Times New Roman" w:cs="Times New Roman"/>
          <w:sz w:val="28"/>
          <w:szCs w:val="28"/>
        </w:rPr>
        <w:t xml:space="preserve"> и кредитных потребительских кооперативов (КПК)</w:t>
      </w:r>
      <w:r>
        <w:rPr>
          <w:rFonts w:ascii="Times New Roman" w:hAnsi="Times New Roman" w:cs="Times New Roman"/>
          <w:sz w:val="28"/>
          <w:szCs w:val="28"/>
        </w:rPr>
        <w:t xml:space="preserve"> пользуются около 25 % опрошенных, однако следует отметить, что 24 % опрошенных не доверяют вышеуказанным орагнизациям.</w:t>
      </w:r>
    </w:p>
    <w:p w:rsidR="00541622" w:rsidRDefault="00541622" w:rsidP="00E574AD">
      <w:pPr>
        <w:shd w:val="clear" w:color="auto" w:fill="FFFFFF" w:themeFill="background1"/>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003A27D8">
        <w:rPr>
          <w:rFonts w:ascii="Times New Roman" w:hAnsi="Times New Roman" w:cs="Times New Roman"/>
          <w:sz w:val="28"/>
          <w:szCs w:val="28"/>
        </w:rPr>
        <w:t>убъектам</w:t>
      </w:r>
      <w:r>
        <w:rPr>
          <w:rFonts w:ascii="Times New Roman" w:hAnsi="Times New Roman" w:cs="Times New Roman"/>
          <w:sz w:val="28"/>
          <w:szCs w:val="28"/>
        </w:rPr>
        <w:t xml:space="preserve"> страхового дела доверяют 26 % от числа опрошенных, 23 % и 24 % респондента не сталкивались и полностью не доверяют данному продукту.</w:t>
      </w:r>
    </w:p>
    <w:p w:rsidR="00F541B6" w:rsidRDefault="00F541B6" w:rsidP="00E574AD">
      <w:pPr>
        <w:shd w:val="clear" w:color="auto" w:fill="FFFFFF" w:themeFill="background1"/>
        <w:tabs>
          <w:tab w:val="left" w:pos="851"/>
        </w:tabs>
        <w:spacing w:after="0" w:line="240" w:lineRule="auto"/>
        <w:ind w:firstLine="851"/>
        <w:jc w:val="both"/>
        <w:rPr>
          <w:rFonts w:ascii="Times New Roman" w:hAnsi="Times New Roman" w:cs="Times New Roman"/>
          <w:sz w:val="28"/>
          <w:szCs w:val="28"/>
        </w:rPr>
      </w:pPr>
      <w:r w:rsidRPr="00F541B6">
        <w:rPr>
          <w:rFonts w:ascii="Times New Roman" w:hAnsi="Times New Roman" w:cs="Times New Roman"/>
          <w:sz w:val="28"/>
          <w:szCs w:val="28"/>
        </w:rPr>
        <w:t>Негосударственны</w:t>
      </w:r>
      <w:r>
        <w:rPr>
          <w:rFonts w:ascii="Times New Roman" w:hAnsi="Times New Roman" w:cs="Times New Roman"/>
          <w:sz w:val="28"/>
          <w:szCs w:val="28"/>
        </w:rPr>
        <w:t>м</w:t>
      </w:r>
      <w:r w:rsidRPr="00F541B6">
        <w:rPr>
          <w:rFonts w:ascii="Times New Roman" w:hAnsi="Times New Roman" w:cs="Times New Roman"/>
          <w:sz w:val="28"/>
          <w:szCs w:val="28"/>
        </w:rPr>
        <w:t xml:space="preserve"> пенсионны</w:t>
      </w:r>
      <w:r>
        <w:rPr>
          <w:rFonts w:ascii="Times New Roman" w:hAnsi="Times New Roman" w:cs="Times New Roman"/>
          <w:sz w:val="28"/>
          <w:szCs w:val="28"/>
        </w:rPr>
        <w:t>м</w:t>
      </w:r>
      <w:r w:rsidRPr="00F541B6">
        <w:rPr>
          <w:rFonts w:ascii="Times New Roman" w:hAnsi="Times New Roman" w:cs="Times New Roman"/>
          <w:sz w:val="28"/>
          <w:szCs w:val="28"/>
        </w:rPr>
        <w:t xml:space="preserve"> фонд</w:t>
      </w:r>
      <w:r>
        <w:rPr>
          <w:rFonts w:ascii="Times New Roman" w:hAnsi="Times New Roman" w:cs="Times New Roman"/>
          <w:sz w:val="28"/>
          <w:szCs w:val="28"/>
        </w:rPr>
        <w:t>ам доверяют 27 % участников опроса.</w:t>
      </w:r>
    </w:p>
    <w:p w:rsidR="00F541B6" w:rsidRPr="00F541B6" w:rsidRDefault="00F541B6" w:rsidP="00E574AD">
      <w:pPr>
        <w:shd w:val="clear" w:color="auto" w:fill="FFFFFF" w:themeFill="background1"/>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У</w:t>
      </w:r>
      <w:r w:rsidRPr="00F541B6">
        <w:rPr>
          <w:rFonts w:ascii="Times New Roman" w:hAnsi="Times New Roman" w:cs="Times New Roman"/>
          <w:sz w:val="28"/>
          <w:szCs w:val="28"/>
        </w:rPr>
        <w:t>довлетворен</w:t>
      </w:r>
      <w:r>
        <w:rPr>
          <w:rFonts w:ascii="Times New Roman" w:hAnsi="Times New Roman" w:cs="Times New Roman"/>
          <w:sz w:val="28"/>
          <w:szCs w:val="28"/>
        </w:rPr>
        <w:t xml:space="preserve">ность </w:t>
      </w:r>
      <w:r w:rsidRPr="00F541B6">
        <w:rPr>
          <w:rFonts w:ascii="Times New Roman" w:hAnsi="Times New Roman" w:cs="Times New Roman"/>
          <w:sz w:val="28"/>
          <w:szCs w:val="28"/>
        </w:rPr>
        <w:t xml:space="preserve"> продуктами/услугами финансовых организаций при их оформлении и/или использовании или в любых других случаях, когда </w:t>
      </w:r>
      <w:r>
        <w:rPr>
          <w:rFonts w:ascii="Times New Roman" w:hAnsi="Times New Roman" w:cs="Times New Roman"/>
          <w:sz w:val="28"/>
          <w:szCs w:val="28"/>
        </w:rPr>
        <w:t>респонденты сталкивались с ними.</w:t>
      </w:r>
    </w:p>
    <w:p w:rsidR="00F541B6" w:rsidRPr="00321695" w:rsidRDefault="00321695" w:rsidP="00E574AD">
      <w:pPr>
        <w:shd w:val="clear" w:color="auto" w:fill="FFFFFF" w:themeFill="background1"/>
        <w:tabs>
          <w:tab w:val="left" w:pos="851"/>
        </w:tabs>
        <w:spacing w:after="0" w:line="240" w:lineRule="auto"/>
        <w:ind w:firstLine="851"/>
        <w:jc w:val="both"/>
        <w:rPr>
          <w:rFonts w:ascii="Times New Roman" w:hAnsi="Times New Roman" w:cs="Times New Roman"/>
          <w:sz w:val="28"/>
          <w:szCs w:val="28"/>
        </w:rPr>
      </w:pPr>
      <w:r w:rsidRPr="00321695">
        <w:rPr>
          <w:rFonts w:ascii="Times New Roman" w:hAnsi="Times New Roman" w:cs="Times New Roman"/>
          <w:sz w:val="28"/>
          <w:szCs w:val="28"/>
        </w:rPr>
        <w:t>Какими из перечисленных платежных карт Вы пользовались за последние 12 месяцев</w:t>
      </w:r>
    </w:p>
    <w:tbl>
      <w:tblPr>
        <w:tblStyle w:val="a8"/>
        <w:tblW w:w="0" w:type="auto"/>
        <w:tblInd w:w="-34" w:type="dxa"/>
        <w:tblLook w:val="04A0"/>
      </w:tblPr>
      <w:tblGrid>
        <w:gridCol w:w="6211"/>
        <w:gridCol w:w="785"/>
        <w:gridCol w:w="1232"/>
        <w:gridCol w:w="1661"/>
      </w:tblGrid>
      <w:tr w:rsidR="00321695" w:rsidRPr="00321695" w:rsidTr="00321695">
        <w:trPr>
          <w:cantSplit/>
          <w:trHeight w:val="2690"/>
        </w:trPr>
        <w:tc>
          <w:tcPr>
            <w:tcW w:w="6277" w:type="dxa"/>
          </w:tcPr>
          <w:p w:rsidR="00321695" w:rsidRPr="00321695" w:rsidRDefault="00321695" w:rsidP="00321695">
            <w:pPr>
              <w:shd w:val="clear" w:color="auto" w:fill="FFFFFF" w:themeFill="background1"/>
              <w:tabs>
                <w:tab w:val="left" w:pos="851"/>
              </w:tabs>
              <w:jc w:val="both"/>
              <w:rPr>
                <w:rFonts w:ascii="Times New Roman" w:hAnsi="Times New Roman" w:cs="Times New Roman"/>
              </w:rPr>
            </w:pPr>
          </w:p>
        </w:tc>
        <w:tc>
          <w:tcPr>
            <w:tcW w:w="698" w:type="dxa"/>
            <w:textDirection w:val="btLr"/>
          </w:tcPr>
          <w:p w:rsidR="00321695" w:rsidRPr="00321695" w:rsidRDefault="00321695" w:rsidP="00321695">
            <w:pPr>
              <w:shd w:val="clear" w:color="auto" w:fill="FFFFFF" w:themeFill="background1"/>
              <w:tabs>
                <w:tab w:val="left" w:pos="851"/>
              </w:tabs>
              <w:jc w:val="both"/>
              <w:rPr>
                <w:rFonts w:ascii="Times New Roman" w:hAnsi="Times New Roman" w:cs="Times New Roman"/>
                <w:b/>
              </w:rPr>
            </w:pPr>
            <w:r w:rsidRPr="00321695">
              <w:rPr>
                <w:rFonts w:ascii="Times New Roman" w:hAnsi="Times New Roman" w:cs="Times New Roman"/>
              </w:rPr>
              <w:t>Имеется сейчас</w:t>
            </w:r>
          </w:p>
        </w:tc>
        <w:tc>
          <w:tcPr>
            <w:tcW w:w="1239" w:type="dxa"/>
            <w:textDirection w:val="btLr"/>
          </w:tcPr>
          <w:p w:rsidR="00321695" w:rsidRPr="00321695" w:rsidRDefault="00321695" w:rsidP="00321695">
            <w:pPr>
              <w:shd w:val="clear" w:color="auto" w:fill="FFFFFF" w:themeFill="background1"/>
              <w:tabs>
                <w:tab w:val="left" w:pos="851"/>
              </w:tabs>
              <w:jc w:val="both"/>
              <w:rPr>
                <w:rFonts w:ascii="Times New Roman" w:hAnsi="Times New Roman" w:cs="Times New Roman"/>
                <w:b/>
              </w:rPr>
            </w:pPr>
            <w:r w:rsidRPr="00321695">
              <w:rPr>
                <w:rFonts w:ascii="Times New Roman" w:hAnsi="Times New Roman" w:cs="Times New Roman"/>
              </w:rPr>
              <w:t>Не имеется сейчас, но использовался за последние 12 месяцев</w:t>
            </w:r>
          </w:p>
        </w:tc>
        <w:tc>
          <w:tcPr>
            <w:tcW w:w="1675" w:type="dxa"/>
            <w:textDirection w:val="btLr"/>
          </w:tcPr>
          <w:p w:rsidR="00321695" w:rsidRPr="00321695" w:rsidRDefault="00321695" w:rsidP="00321695">
            <w:pPr>
              <w:shd w:val="clear" w:color="auto" w:fill="FFFFFF" w:themeFill="background1"/>
              <w:tabs>
                <w:tab w:val="left" w:pos="851"/>
              </w:tabs>
              <w:jc w:val="both"/>
              <w:rPr>
                <w:rFonts w:ascii="Times New Roman" w:hAnsi="Times New Roman" w:cs="Times New Roman"/>
                <w:b/>
              </w:rPr>
            </w:pPr>
            <w:r w:rsidRPr="00321695">
              <w:rPr>
                <w:rFonts w:ascii="Times New Roman" w:hAnsi="Times New Roman" w:cs="Times New Roman"/>
              </w:rPr>
              <w:t>Не использовался за последние 12 месяцев</w:t>
            </w:r>
          </w:p>
        </w:tc>
      </w:tr>
      <w:tr w:rsidR="00321695" w:rsidRPr="00321695" w:rsidTr="00321695">
        <w:tc>
          <w:tcPr>
            <w:tcW w:w="6277" w:type="dxa"/>
          </w:tcPr>
          <w:p w:rsidR="00321695" w:rsidRPr="00321695" w:rsidRDefault="00321695" w:rsidP="00321695">
            <w:pPr>
              <w:shd w:val="clear" w:color="auto" w:fill="FFFFFF" w:themeFill="background1"/>
              <w:tabs>
                <w:tab w:val="left" w:pos="851"/>
              </w:tabs>
              <w:jc w:val="both"/>
              <w:rPr>
                <w:rFonts w:ascii="Times New Roman" w:hAnsi="Times New Roman" w:cs="Times New Roman"/>
              </w:rPr>
            </w:pPr>
            <w:r w:rsidRPr="00321695">
              <w:rPr>
                <w:rFonts w:ascii="Times New Roman" w:hAnsi="Times New Roman" w:cs="Times New Roman"/>
              </w:rPr>
              <w:t>Зарплатная карта (банковская карта, предназначенная для выплаты сотруднику заработной платы и других денежных начислений (премий, командировочных, материальной помощи и т.д.) организацией, заключившей с банком договор на обслуживание в рамках зарплатного проекта)</w:t>
            </w:r>
          </w:p>
        </w:tc>
        <w:tc>
          <w:tcPr>
            <w:tcW w:w="698" w:type="dxa"/>
          </w:tcPr>
          <w:p w:rsidR="00321695" w:rsidRPr="00321695" w:rsidRDefault="00321695" w:rsidP="00321695">
            <w:pPr>
              <w:shd w:val="clear" w:color="auto" w:fill="FFFFFF" w:themeFill="background1"/>
              <w:tabs>
                <w:tab w:val="left" w:pos="851"/>
              </w:tabs>
              <w:jc w:val="both"/>
              <w:rPr>
                <w:rFonts w:ascii="Times New Roman" w:hAnsi="Times New Roman" w:cs="Times New Roman"/>
              </w:rPr>
            </w:pPr>
            <w:r w:rsidRPr="00321695">
              <w:rPr>
                <w:rFonts w:ascii="Times New Roman" w:hAnsi="Times New Roman" w:cs="Times New Roman"/>
              </w:rPr>
              <w:t>61,6</w:t>
            </w:r>
            <w:r>
              <w:rPr>
                <w:rFonts w:ascii="Times New Roman" w:hAnsi="Times New Roman" w:cs="Times New Roman"/>
              </w:rPr>
              <w:t>%</w:t>
            </w:r>
          </w:p>
        </w:tc>
        <w:tc>
          <w:tcPr>
            <w:tcW w:w="1239" w:type="dxa"/>
          </w:tcPr>
          <w:p w:rsidR="00321695" w:rsidRPr="00321695" w:rsidRDefault="00321695" w:rsidP="00321695">
            <w:pPr>
              <w:shd w:val="clear" w:color="auto" w:fill="FFFFFF" w:themeFill="background1"/>
              <w:tabs>
                <w:tab w:val="left" w:pos="851"/>
              </w:tabs>
              <w:jc w:val="both"/>
              <w:rPr>
                <w:rFonts w:ascii="Times New Roman" w:hAnsi="Times New Roman" w:cs="Times New Roman"/>
              </w:rPr>
            </w:pPr>
            <w:r w:rsidRPr="00321695">
              <w:rPr>
                <w:rFonts w:ascii="Times New Roman" w:hAnsi="Times New Roman" w:cs="Times New Roman"/>
              </w:rPr>
              <w:t>16,8</w:t>
            </w:r>
            <w:r>
              <w:rPr>
                <w:rFonts w:ascii="Times New Roman" w:hAnsi="Times New Roman" w:cs="Times New Roman"/>
              </w:rPr>
              <w:t>%</w:t>
            </w:r>
          </w:p>
        </w:tc>
        <w:tc>
          <w:tcPr>
            <w:tcW w:w="1675" w:type="dxa"/>
          </w:tcPr>
          <w:p w:rsidR="00321695" w:rsidRPr="00321695" w:rsidRDefault="00321695" w:rsidP="00321695">
            <w:pPr>
              <w:shd w:val="clear" w:color="auto" w:fill="FFFFFF" w:themeFill="background1"/>
              <w:tabs>
                <w:tab w:val="left" w:pos="851"/>
              </w:tabs>
              <w:jc w:val="both"/>
              <w:rPr>
                <w:rFonts w:ascii="Times New Roman" w:hAnsi="Times New Roman" w:cs="Times New Roman"/>
              </w:rPr>
            </w:pPr>
            <w:r w:rsidRPr="00321695">
              <w:rPr>
                <w:rFonts w:ascii="Times New Roman" w:hAnsi="Times New Roman" w:cs="Times New Roman"/>
              </w:rPr>
              <w:t>21,5</w:t>
            </w:r>
            <w:r>
              <w:rPr>
                <w:rFonts w:ascii="Times New Roman" w:hAnsi="Times New Roman" w:cs="Times New Roman"/>
              </w:rPr>
              <w:t>%</w:t>
            </w:r>
          </w:p>
        </w:tc>
      </w:tr>
      <w:tr w:rsidR="00321695" w:rsidRPr="00321695" w:rsidTr="00321695">
        <w:tc>
          <w:tcPr>
            <w:tcW w:w="6277" w:type="dxa"/>
          </w:tcPr>
          <w:p w:rsidR="00321695" w:rsidRPr="00321695" w:rsidRDefault="00321695" w:rsidP="00321695">
            <w:pPr>
              <w:shd w:val="clear" w:color="auto" w:fill="FFFFFF" w:themeFill="background1"/>
              <w:tabs>
                <w:tab w:val="left" w:pos="851"/>
              </w:tabs>
              <w:jc w:val="both"/>
              <w:rPr>
                <w:rFonts w:ascii="Times New Roman" w:hAnsi="Times New Roman" w:cs="Times New Roman"/>
              </w:rPr>
            </w:pPr>
            <w:r w:rsidRPr="00321695">
              <w:rPr>
                <w:rFonts w:ascii="Times New Roman" w:hAnsi="Times New Roman" w:cs="Times New Roman"/>
              </w:rPr>
              <w:t>Расчетная (дебетовая) карта для получения пенсий и иных социальных выплат</w:t>
            </w:r>
          </w:p>
        </w:tc>
        <w:tc>
          <w:tcPr>
            <w:tcW w:w="698" w:type="dxa"/>
          </w:tcPr>
          <w:p w:rsidR="00321695" w:rsidRPr="00321695" w:rsidRDefault="00321695" w:rsidP="00321695">
            <w:pPr>
              <w:shd w:val="clear" w:color="auto" w:fill="FFFFFF" w:themeFill="background1"/>
              <w:tabs>
                <w:tab w:val="left" w:pos="851"/>
              </w:tabs>
              <w:jc w:val="both"/>
              <w:rPr>
                <w:rFonts w:ascii="Times New Roman" w:hAnsi="Times New Roman" w:cs="Times New Roman"/>
              </w:rPr>
            </w:pPr>
            <w:r w:rsidRPr="00321695">
              <w:rPr>
                <w:rFonts w:ascii="Times New Roman" w:hAnsi="Times New Roman" w:cs="Times New Roman"/>
              </w:rPr>
              <w:t>29,6</w:t>
            </w:r>
            <w:r>
              <w:rPr>
                <w:rFonts w:ascii="Times New Roman" w:hAnsi="Times New Roman" w:cs="Times New Roman"/>
              </w:rPr>
              <w:t>%</w:t>
            </w:r>
          </w:p>
        </w:tc>
        <w:tc>
          <w:tcPr>
            <w:tcW w:w="1239" w:type="dxa"/>
          </w:tcPr>
          <w:p w:rsidR="00321695" w:rsidRPr="00321695" w:rsidRDefault="00321695" w:rsidP="00321695">
            <w:pPr>
              <w:shd w:val="clear" w:color="auto" w:fill="FFFFFF" w:themeFill="background1"/>
              <w:tabs>
                <w:tab w:val="left" w:pos="851"/>
              </w:tabs>
              <w:jc w:val="both"/>
              <w:rPr>
                <w:rFonts w:ascii="Times New Roman" w:hAnsi="Times New Roman" w:cs="Times New Roman"/>
              </w:rPr>
            </w:pPr>
            <w:r w:rsidRPr="00321695">
              <w:rPr>
                <w:rFonts w:ascii="Times New Roman" w:hAnsi="Times New Roman" w:cs="Times New Roman"/>
              </w:rPr>
              <w:t>25,3</w:t>
            </w:r>
            <w:r>
              <w:rPr>
                <w:rFonts w:ascii="Times New Roman" w:hAnsi="Times New Roman" w:cs="Times New Roman"/>
              </w:rPr>
              <w:t>%</w:t>
            </w:r>
          </w:p>
        </w:tc>
        <w:tc>
          <w:tcPr>
            <w:tcW w:w="1675" w:type="dxa"/>
          </w:tcPr>
          <w:p w:rsidR="00321695" w:rsidRPr="00321695" w:rsidRDefault="00321695" w:rsidP="00321695">
            <w:pPr>
              <w:shd w:val="clear" w:color="auto" w:fill="FFFFFF" w:themeFill="background1"/>
              <w:tabs>
                <w:tab w:val="left" w:pos="851"/>
              </w:tabs>
              <w:jc w:val="both"/>
              <w:rPr>
                <w:rFonts w:ascii="Times New Roman" w:hAnsi="Times New Roman" w:cs="Times New Roman"/>
              </w:rPr>
            </w:pPr>
            <w:r w:rsidRPr="00321695">
              <w:rPr>
                <w:rFonts w:ascii="Times New Roman" w:hAnsi="Times New Roman" w:cs="Times New Roman"/>
              </w:rPr>
              <w:t>44,9</w:t>
            </w:r>
            <w:r>
              <w:rPr>
                <w:rFonts w:ascii="Times New Roman" w:hAnsi="Times New Roman" w:cs="Times New Roman"/>
              </w:rPr>
              <w:t>%</w:t>
            </w:r>
          </w:p>
        </w:tc>
      </w:tr>
      <w:tr w:rsidR="00321695" w:rsidRPr="00321695" w:rsidTr="00321695">
        <w:tc>
          <w:tcPr>
            <w:tcW w:w="6277" w:type="dxa"/>
          </w:tcPr>
          <w:p w:rsidR="00321695" w:rsidRPr="00321695" w:rsidRDefault="00321695" w:rsidP="00321695">
            <w:pPr>
              <w:shd w:val="clear" w:color="auto" w:fill="FFFFFF" w:themeFill="background1"/>
              <w:tabs>
                <w:tab w:val="left" w:pos="851"/>
              </w:tabs>
              <w:jc w:val="both"/>
              <w:rPr>
                <w:rFonts w:ascii="Times New Roman" w:hAnsi="Times New Roman" w:cs="Times New Roman"/>
              </w:rPr>
            </w:pPr>
            <w:r w:rsidRPr="00321695">
              <w:rPr>
                <w:rFonts w:ascii="Times New Roman" w:hAnsi="Times New Roman" w:cs="Times New Roman"/>
              </w:rPr>
              <w:t>Другая расчетная (дебетовая) карта, кроме зарплатной карты и (или) карты для получения пенсий и иных социальных выплат</w:t>
            </w:r>
          </w:p>
        </w:tc>
        <w:tc>
          <w:tcPr>
            <w:tcW w:w="698" w:type="dxa"/>
          </w:tcPr>
          <w:p w:rsidR="00321695" w:rsidRPr="00321695" w:rsidRDefault="00321695" w:rsidP="00321695">
            <w:pPr>
              <w:shd w:val="clear" w:color="auto" w:fill="FFFFFF" w:themeFill="background1"/>
              <w:tabs>
                <w:tab w:val="left" w:pos="851"/>
              </w:tabs>
              <w:jc w:val="both"/>
              <w:rPr>
                <w:rFonts w:ascii="Times New Roman" w:hAnsi="Times New Roman" w:cs="Times New Roman"/>
              </w:rPr>
            </w:pPr>
            <w:r w:rsidRPr="00321695">
              <w:rPr>
                <w:rFonts w:ascii="Times New Roman" w:hAnsi="Times New Roman" w:cs="Times New Roman"/>
              </w:rPr>
              <w:t>29,7</w:t>
            </w:r>
            <w:r>
              <w:rPr>
                <w:rFonts w:ascii="Times New Roman" w:hAnsi="Times New Roman" w:cs="Times New Roman"/>
              </w:rPr>
              <w:t>%</w:t>
            </w:r>
          </w:p>
        </w:tc>
        <w:tc>
          <w:tcPr>
            <w:tcW w:w="1239" w:type="dxa"/>
          </w:tcPr>
          <w:p w:rsidR="00321695" w:rsidRPr="00321695" w:rsidRDefault="00321695" w:rsidP="00321695">
            <w:pPr>
              <w:shd w:val="clear" w:color="auto" w:fill="FFFFFF" w:themeFill="background1"/>
              <w:tabs>
                <w:tab w:val="left" w:pos="851"/>
              </w:tabs>
              <w:jc w:val="both"/>
              <w:rPr>
                <w:rFonts w:ascii="Times New Roman" w:hAnsi="Times New Roman" w:cs="Times New Roman"/>
              </w:rPr>
            </w:pPr>
            <w:r w:rsidRPr="00321695">
              <w:rPr>
                <w:rFonts w:ascii="Times New Roman" w:hAnsi="Times New Roman" w:cs="Times New Roman"/>
              </w:rPr>
              <w:t>18,7</w:t>
            </w:r>
            <w:r>
              <w:rPr>
                <w:rFonts w:ascii="Times New Roman" w:hAnsi="Times New Roman" w:cs="Times New Roman"/>
              </w:rPr>
              <w:t>%</w:t>
            </w:r>
          </w:p>
        </w:tc>
        <w:tc>
          <w:tcPr>
            <w:tcW w:w="1675" w:type="dxa"/>
          </w:tcPr>
          <w:p w:rsidR="00321695" w:rsidRPr="00321695" w:rsidRDefault="00321695" w:rsidP="00321695">
            <w:pPr>
              <w:shd w:val="clear" w:color="auto" w:fill="FFFFFF" w:themeFill="background1"/>
              <w:tabs>
                <w:tab w:val="left" w:pos="851"/>
              </w:tabs>
              <w:jc w:val="both"/>
              <w:rPr>
                <w:rFonts w:ascii="Times New Roman" w:hAnsi="Times New Roman" w:cs="Times New Roman"/>
              </w:rPr>
            </w:pPr>
            <w:r w:rsidRPr="00321695">
              <w:rPr>
                <w:rFonts w:ascii="Times New Roman" w:hAnsi="Times New Roman" w:cs="Times New Roman"/>
              </w:rPr>
              <w:t>51,5</w:t>
            </w:r>
            <w:r>
              <w:rPr>
                <w:rFonts w:ascii="Times New Roman" w:hAnsi="Times New Roman" w:cs="Times New Roman"/>
              </w:rPr>
              <w:t>%</w:t>
            </w:r>
          </w:p>
        </w:tc>
      </w:tr>
      <w:tr w:rsidR="00321695" w:rsidRPr="00321695" w:rsidTr="00321695">
        <w:tc>
          <w:tcPr>
            <w:tcW w:w="6277" w:type="dxa"/>
          </w:tcPr>
          <w:p w:rsidR="00321695" w:rsidRPr="00321695" w:rsidRDefault="00321695" w:rsidP="00321695">
            <w:pPr>
              <w:shd w:val="clear" w:color="auto" w:fill="FFFFFF" w:themeFill="background1"/>
              <w:tabs>
                <w:tab w:val="left" w:pos="851"/>
              </w:tabs>
              <w:jc w:val="both"/>
              <w:rPr>
                <w:rFonts w:ascii="Times New Roman" w:hAnsi="Times New Roman" w:cs="Times New Roman"/>
              </w:rPr>
            </w:pPr>
            <w:r w:rsidRPr="00321695">
              <w:rPr>
                <w:rFonts w:ascii="Times New Roman" w:hAnsi="Times New Roman" w:cs="Times New Roman"/>
              </w:rPr>
              <w:t>Кредитная карта</w:t>
            </w:r>
          </w:p>
        </w:tc>
        <w:tc>
          <w:tcPr>
            <w:tcW w:w="698" w:type="dxa"/>
          </w:tcPr>
          <w:p w:rsidR="00321695" w:rsidRPr="00321695" w:rsidRDefault="00321695" w:rsidP="00321695">
            <w:pPr>
              <w:shd w:val="clear" w:color="auto" w:fill="FFFFFF" w:themeFill="background1"/>
              <w:tabs>
                <w:tab w:val="left" w:pos="851"/>
              </w:tabs>
              <w:jc w:val="both"/>
              <w:rPr>
                <w:rFonts w:ascii="Times New Roman" w:hAnsi="Times New Roman" w:cs="Times New Roman"/>
              </w:rPr>
            </w:pPr>
            <w:r w:rsidRPr="00321695">
              <w:rPr>
                <w:rFonts w:ascii="Times New Roman" w:hAnsi="Times New Roman" w:cs="Times New Roman"/>
              </w:rPr>
              <w:t>32,4</w:t>
            </w:r>
            <w:r>
              <w:rPr>
                <w:rFonts w:ascii="Times New Roman" w:hAnsi="Times New Roman" w:cs="Times New Roman"/>
              </w:rPr>
              <w:t>%</w:t>
            </w:r>
          </w:p>
        </w:tc>
        <w:tc>
          <w:tcPr>
            <w:tcW w:w="1239" w:type="dxa"/>
          </w:tcPr>
          <w:p w:rsidR="00321695" w:rsidRPr="00321695" w:rsidRDefault="00321695" w:rsidP="00321695">
            <w:pPr>
              <w:shd w:val="clear" w:color="auto" w:fill="FFFFFF" w:themeFill="background1"/>
              <w:tabs>
                <w:tab w:val="left" w:pos="851"/>
              </w:tabs>
              <w:jc w:val="both"/>
              <w:rPr>
                <w:rFonts w:ascii="Times New Roman" w:hAnsi="Times New Roman" w:cs="Times New Roman"/>
              </w:rPr>
            </w:pPr>
            <w:r w:rsidRPr="00321695">
              <w:rPr>
                <w:rFonts w:ascii="Times New Roman" w:hAnsi="Times New Roman" w:cs="Times New Roman"/>
              </w:rPr>
              <w:t>21,4</w:t>
            </w:r>
            <w:r>
              <w:rPr>
                <w:rFonts w:ascii="Times New Roman" w:hAnsi="Times New Roman" w:cs="Times New Roman"/>
              </w:rPr>
              <w:t>%</w:t>
            </w:r>
          </w:p>
        </w:tc>
        <w:tc>
          <w:tcPr>
            <w:tcW w:w="1675" w:type="dxa"/>
          </w:tcPr>
          <w:p w:rsidR="00321695" w:rsidRPr="00321695" w:rsidRDefault="00321695" w:rsidP="00321695">
            <w:pPr>
              <w:shd w:val="clear" w:color="auto" w:fill="FFFFFF" w:themeFill="background1"/>
              <w:tabs>
                <w:tab w:val="left" w:pos="851"/>
              </w:tabs>
              <w:jc w:val="both"/>
              <w:rPr>
                <w:rFonts w:ascii="Times New Roman" w:hAnsi="Times New Roman" w:cs="Times New Roman"/>
              </w:rPr>
            </w:pPr>
            <w:r w:rsidRPr="00321695">
              <w:rPr>
                <w:rFonts w:ascii="Times New Roman" w:hAnsi="Times New Roman" w:cs="Times New Roman"/>
              </w:rPr>
              <w:t>46,1</w:t>
            </w:r>
            <w:r>
              <w:rPr>
                <w:rFonts w:ascii="Times New Roman" w:hAnsi="Times New Roman" w:cs="Times New Roman"/>
              </w:rPr>
              <w:t>%</w:t>
            </w:r>
          </w:p>
        </w:tc>
      </w:tr>
    </w:tbl>
    <w:p w:rsidR="00321695" w:rsidRDefault="00321695" w:rsidP="00321695">
      <w:pPr>
        <w:shd w:val="clear" w:color="auto" w:fill="FFFFFF"/>
        <w:suppressAutoHyphens w:val="0"/>
        <w:spacing w:after="0" w:line="240" w:lineRule="auto"/>
        <w:textAlignment w:val="auto"/>
        <w:rPr>
          <w:rFonts w:ascii="Times New Roman" w:eastAsia="Times New Roman" w:hAnsi="Times New Roman" w:cs="Times New Roman"/>
          <w:color w:val="000000"/>
          <w:kern w:val="0"/>
          <w:sz w:val="28"/>
          <w:szCs w:val="28"/>
          <w:lang w:eastAsia="ru-RU"/>
        </w:rPr>
      </w:pPr>
    </w:p>
    <w:p w:rsidR="00321695" w:rsidRPr="00321695" w:rsidRDefault="00321695" w:rsidP="00E574AD">
      <w:pPr>
        <w:shd w:val="clear" w:color="auto" w:fill="FFFFFF"/>
        <w:suppressAutoHyphens w:val="0"/>
        <w:spacing w:after="0" w:line="240" w:lineRule="auto"/>
        <w:ind w:firstLine="851"/>
        <w:jc w:val="both"/>
        <w:textAlignment w:val="auto"/>
        <w:rPr>
          <w:rFonts w:ascii="Times New Roman" w:eastAsia="Times New Roman" w:hAnsi="Times New Roman" w:cs="Times New Roman"/>
          <w:color w:val="000000"/>
          <w:kern w:val="0"/>
          <w:sz w:val="28"/>
          <w:szCs w:val="28"/>
          <w:lang w:eastAsia="ru-RU"/>
        </w:rPr>
      </w:pPr>
      <w:r w:rsidRPr="00321695">
        <w:rPr>
          <w:rFonts w:ascii="Times New Roman" w:eastAsia="Times New Roman" w:hAnsi="Times New Roman" w:cs="Times New Roman"/>
          <w:color w:val="000000"/>
          <w:kern w:val="0"/>
          <w:sz w:val="28"/>
          <w:szCs w:val="28"/>
          <w:lang w:eastAsia="ru-RU"/>
        </w:rPr>
        <w:t xml:space="preserve">Таким образом, респонденты фиксируют активность в использовании зарплатнойкарты (банковская карта, предназначенная для выплаты сотруднику заработной платы идругих денежных начислений (премий, командировочных, материальной помощи и т.д.)организацией, заключившей с банком договор на обслуживание в рамках зарплатногопроекта) – </w:t>
      </w:r>
      <w:r>
        <w:rPr>
          <w:rFonts w:ascii="Times New Roman" w:eastAsia="Times New Roman" w:hAnsi="Times New Roman" w:cs="Times New Roman"/>
          <w:color w:val="000000"/>
          <w:kern w:val="0"/>
          <w:sz w:val="28"/>
          <w:szCs w:val="28"/>
          <w:lang w:eastAsia="ru-RU"/>
        </w:rPr>
        <w:t>61,6</w:t>
      </w:r>
      <w:r w:rsidRPr="00321695">
        <w:rPr>
          <w:rFonts w:ascii="Times New Roman" w:eastAsia="Times New Roman" w:hAnsi="Times New Roman" w:cs="Times New Roman"/>
          <w:color w:val="000000"/>
          <w:kern w:val="0"/>
          <w:sz w:val="28"/>
          <w:szCs w:val="28"/>
          <w:lang w:eastAsia="ru-RU"/>
        </w:rPr>
        <w:t xml:space="preserve">%, расчетной (дебетовой) карты для получения пенсий и иных социальныхвыплат – </w:t>
      </w:r>
      <w:r>
        <w:rPr>
          <w:rFonts w:ascii="Times New Roman" w:eastAsia="Times New Roman" w:hAnsi="Times New Roman" w:cs="Times New Roman"/>
          <w:color w:val="000000"/>
          <w:kern w:val="0"/>
          <w:sz w:val="28"/>
          <w:szCs w:val="28"/>
          <w:lang w:eastAsia="ru-RU"/>
        </w:rPr>
        <w:t>29,6</w:t>
      </w:r>
      <w:r w:rsidRPr="00321695">
        <w:rPr>
          <w:rFonts w:ascii="Times New Roman" w:eastAsia="Times New Roman" w:hAnsi="Times New Roman" w:cs="Times New Roman"/>
          <w:color w:val="000000"/>
          <w:kern w:val="0"/>
          <w:sz w:val="28"/>
          <w:szCs w:val="28"/>
          <w:lang w:eastAsia="ru-RU"/>
        </w:rPr>
        <w:t xml:space="preserve">%, иной расчетной (дебетовой) карты, кроме зарплатной карты и (или) картыдля получения пенсий и иных социальных выплат </w:t>
      </w:r>
      <w:r>
        <w:rPr>
          <w:rFonts w:ascii="Times New Roman" w:eastAsia="Times New Roman" w:hAnsi="Times New Roman" w:cs="Times New Roman"/>
          <w:color w:val="000000"/>
          <w:kern w:val="0"/>
          <w:sz w:val="28"/>
          <w:szCs w:val="28"/>
          <w:lang w:eastAsia="ru-RU"/>
        </w:rPr>
        <w:t>–29,7</w:t>
      </w:r>
      <w:r w:rsidRPr="00321695">
        <w:rPr>
          <w:rFonts w:ascii="Times New Roman" w:eastAsia="Times New Roman" w:hAnsi="Times New Roman" w:cs="Times New Roman"/>
          <w:color w:val="000000"/>
          <w:kern w:val="0"/>
          <w:sz w:val="28"/>
          <w:szCs w:val="28"/>
          <w:lang w:eastAsia="ru-RU"/>
        </w:rPr>
        <w:t xml:space="preserve">%. Каждый </w:t>
      </w:r>
      <w:r>
        <w:rPr>
          <w:rFonts w:ascii="Times New Roman" w:eastAsia="Times New Roman" w:hAnsi="Times New Roman" w:cs="Times New Roman"/>
          <w:color w:val="000000"/>
          <w:kern w:val="0"/>
          <w:sz w:val="28"/>
          <w:szCs w:val="28"/>
          <w:lang w:eastAsia="ru-RU"/>
        </w:rPr>
        <w:t xml:space="preserve">двадцатый </w:t>
      </w:r>
      <w:r w:rsidRPr="00321695">
        <w:rPr>
          <w:rFonts w:ascii="Times New Roman" w:eastAsia="Times New Roman" w:hAnsi="Times New Roman" w:cs="Times New Roman"/>
          <w:color w:val="000000"/>
          <w:kern w:val="0"/>
          <w:sz w:val="28"/>
          <w:szCs w:val="28"/>
          <w:lang w:eastAsia="ru-RU"/>
        </w:rPr>
        <w:t>респондент(</w:t>
      </w:r>
      <w:r>
        <w:rPr>
          <w:rFonts w:ascii="Times New Roman" w:eastAsia="Times New Roman" w:hAnsi="Times New Roman" w:cs="Times New Roman"/>
          <w:color w:val="000000"/>
          <w:kern w:val="0"/>
          <w:sz w:val="28"/>
          <w:szCs w:val="28"/>
          <w:lang w:eastAsia="ru-RU"/>
        </w:rPr>
        <w:t>21,4</w:t>
      </w:r>
      <w:r w:rsidRPr="00321695">
        <w:rPr>
          <w:rFonts w:ascii="Times New Roman" w:eastAsia="Times New Roman" w:hAnsi="Times New Roman" w:cs="Times New Roman"/>
          <w:color w:val="000000"/>
          <w:kern w:val="0"/>
          <w:sz w:val="28"/>
          <w:szCs w:val="28"/>
          <w:lang w:eastAsia="ru-RU"/>
        </w:rPr>
        <w:t>%) отмечает, что не имеет сейчас, но использовал последние12 месяцев кредитную карту.</w:t>
      </w:r>
    </w:p>
    <w:p w:rsidR="00321695" w:rsidRDefault="00C31C8F" w:rsidP="00E574AD">
      <w:pPr>
        <w:shd w:val="clear" w:color="auto" w:fill="FFFFFF" w:themeFill="background1"/>
        <w:tabs>
          <w:tab w:val="left" w:pos="851"/>
        </w:tabs>
        <w:spacing w:after="0"/>
        <w:ind w:firstLine="851"/>
        <w:jc w:val="both"/>
        <w:rPr>
          <w:rFonts w:ascii="Times New Roman" w:hAnsi="Times New Roman" w:cs="Times New Roman"/>
          <w:sz w:val="28"/>
          <w:szCs w:val="28"/>
        </w:rPr>
      </w:pPr>
      <w:r>
        <w:rPr>
          <w:rFonts w:ascii="Times New Roman" w:hAnsi="Times New Roman" w:cs="Times New Roman"/>
          <w:sz w:val="28"/>
          <w:szCs w:val="28"/>
        </w:rPr>
        <w:t>Использование</w:t>
      </w:r>
      <w:r w:rsidRPr="00C31C8F">
        <w:rPr>
          <w:rFonts w:ascii="Times New Roman" w:hAnsi="Times New Roman" w:cs="Times New Roman"/>
          <w:sz w:val="28"/>
          <w:szCs w:val="28"/>
        </w:rPr>
        <w:t xml:space="preserve"> страховых продуктов (услуг) </w:t>
      </w:r>
      <w:r>
        <w:rPr>
          <w:rFonts w:ascii="Times New Roman" w:hAnsi="Times New Roman" w:cs="Times New Roman"/>
          <w:sz w:val="28"/>
          <w:szCs w:val="28"/>
        </w:rPr>
        <w:t>за последние 12 месяцев.</w:t>
      </w:r>
    </w:p>
    <w:tbl>
      <w:tblPr>
        <w:tblStyle w:val="a8"/>
        <w:tblW w:w="0" w:type="auto"/>
        <w:tblInd w:w="-34" w:type="dxa"/>
        <w:tblLook w:val="04A0"/>
      </w:tblPr>
      <w:tblGrid>
        <w:gridCol w:w="6189"/>
        <w:gridCol w:w="785"/>
        <w:gridCol w:w="1244"/>
        <w:gridCol w:w="1671"/>
      </w:tblGrid>
      <w:tr w:rsidR="00C31C8F" w:rsidRPr="00C31C8F" w:rsidTr="00C31C8F">
        <w:trPr>
          <w:cantSplit/>
          <w:trHeight w:val="2690"/>
        </w:trPr>
        <w:tc>
          <w:tcPr>
            <w:tcW w:w="6490" w:type="dxa"/>
          </w:tcPr>
          <w:p w:rsidR="00C31C8F" w:rsidRPr="00C31C8F" w:rsidRDefault="00C31C8F" w:rsidP="00C31C8F">
            <w:pPr>
              <w:shd w:val="clear" w:color="auto" w:fill="FFFFFF" w:themeFill="background1"/>
              <w:tabs>
                <w:tab w:val="left" w:pos="851"/>
              </w:tabs>
              <w:jc w:val="both"/>
              <w:rPr>
                <w:rFonts w:ascii="Times New Roman" w:hAnsi="Times New Roman" w:cs="Times New Roman"/>
              </w:rPr>
            </w:pPr>
          </w:p>
        </w:tc>
        <w:tc>
          <w:tcPr>
            <w:tcW w:w="708" w:type="dxa"/>
            <w:textDirection w:val="btLr"/>
          </w:tcPr>
          <w:p w:rsidR="00C31C8F" w:rsidRPr="00C31C8F" w:rsidRDefault="00C31C8F" w:rsidP="00C31C8F">
            <w:pPr>
              <w:shd w:val="clear" w:color="auto" w:fill="FFFFFF" w:themeFill="background1"/>
              <w:tabs>
                <w:tab w:val="left" w:pos="851"/>
              </w:tabs>
              <w:rPr>
                <w:rFonts w:ascii="Times New Roman" w:hAnsi="Times New Roman" w:cs="Times New Roman"/>
                <w:b/>
              </w:rPr>
            </w:pPr>
            <w:r w:rsidRPr="00C31C8F">
              <w:rPr>
                <w:rFonts w:ascii="Times New Roman" w:hAnsi="Times New Roman" w:cs="Times New Roman"/>
              </w:rPr>
              <w:t>Имеется сейчас</w:t>
            </w:r>
          </w:p>
        </w:tc>
        <w:tc>
          <w:tcPr>
            <w:tcW w:w="1276" w:type="dxa"/>
            <w:textDirection w:val="btLr"/>
          </w:tcPr>
          <w:p w:rsidR="00C31C8F" w:rsidRPr="00C31C8F" w:rsidRDefault="00C31C8F" w:rsidP="00C31C8F">
            <w:pPr>
              <w:shd w:val="clear" w:color="auto" w:fill="FFFFFF" w:themeFill="background1"/>
              <w:tabs>
                <w:tab w:val="left" w:pos="851"/>
              </w:tabs>
              <w:rPr>
                <w:rFonts w:ascii="Times New Roman" w:hAnsi="Times New Roman" w:cs="Times New Roman"/>
                <w:b/>
              </w:rPr>
            </w:pPr>
            <w:r w:rsidRPr="00C31C8F">
              <w:rPr>
                <w:rFonts w:ascii="Times New Roman" w:hAnsi="Times New Roman" w:cs="Times New Roman"/>
              </w:rPr>
              <w:t>Не имеется сейчас, но использовался за последние 12 месяцев</w:t>
            </w:r>
          </w:p>
        </w:tc>
        <w:tc>
          <w:tcPr>
            <w:tcW w:w="1733" w:type="dxa"/>
            <w:textDirection w:val="btLr"/>
          </w:tcPr>
          <w:p w:rsidR="00C31C8F" w:rsidRPr="00C31C8F" w:rsidRDefault="00C31C8F" w:rsidP="00C31C8F">
            <w:pPr>
              <w:shd w:val="clear" w:color="auto" w:fill="FFFFFF" w:themeFill="background1"/>
              <w:tabs>
                <w:tab w:val="left" w:pos="851"/>
              </w:tabs>
              <w:rPr>
                <w:rFonts w:ascii="Times New Roman" w:hAnsi="Times New Roman" w:cs="Times New Roman"/>
                <w:b/>
              </w:rPr>
            </w:pPr>
            <w:r w:rsidRPr="00C31C8F">
              <w:rPr>
                <w:rFonts w:ascii="Times New Roman" w:hAnsi="Times New Roman" w:cs="Times New Roman"/>
              </w:rPr>
              <w:t>Не использовался за последние 12 месяцев</w:t>
            </w:r>
          </w:p>
        </w:tc>
      </w:tr>
      <w:tr w:rsidR="00C31C8F" w:rsidRPr="00C31C8F" w:rsidTr="00C31C8F">
        <w:tc>
          <w:tcPr>
            <w:tcW w:w="6490" w:type="dxa"/>
          </w:tcPr>
          <w:p w:rsidR="00C31C8F" w:rsidRPr="00C31C8F" w:rsidRDefault="00C31C8F" w:rsidP="00C31C8F">
            <w:pPr>
              <w:shd w:val="clear" w:color="auto" w:fill="FFFFFF" w:themeFill="background1"/>
              <w:tabs>
                <w:tab w:val="left" w:pos="851"/>
              </w:tabs>
              <w:jc w:val="both"/>
              <w:rPr>
                <w:rFonts w:ascii="Times New Roman" w:hAnsi="Times New Roman" w:cs="Times New Roman"/>
              </w:rPr>
            </w:pPr>
            <w:r w:rsidRPr="00C31C8F">
              <w:rPr>
                <w:rFonts w:ascii="Times New Roman" w:hAnsi="Times New Roman" w:cs="Times New Roman"/>
              </w:rPr>
              <w:t xml:space="preserve">Добровольное страхование жизни (на случай смерти, дожития до определенного возраста или срока либо наступления иного события; с условием периодических выплат (ренты, </w:t>
            </w:r>
            <w:r w:rsidRPr="00C31C8F">
              <w:rPr>
                <w:rFonts w:ascii="Times New Roman" w:hAnsi="Times New Roman" w:cs="Times New Roman"/>
              </w:rPr>
              <w:lastRenderedPageBreak/>
              <w:t>аннуитетов) и/или участием страхователя в инвестиционном доходе страховщика; пенсионное страхование)</w:t>
            </w:r>
          </w:p>
        </w:tc>
        <w:tc>
          <w:tcPr>
            <w:tcW w:w="708" w:type="dxa"/>
          </w:tcPr>
          <w:p w:rsidR="00C31C8F" w:rsidRPr="00C31C8F" w:rsidRDefault="00C31C8F" w:rsidP="00C31C8F">
            <w:pPr>
              <w:shd w:val="clear" w:color="auto" w:fill="FFFFFF" w:themeFill="background1"/>
              <w:tabs>
                <w:tab w:val="left" w:pos="851"/>
              </w:tabs>
              <w:jc w:val="center"/>
              <w:rPr>
                <w:rFonts w:ascii="Times New Roman" w:hAnsi="Times New Roman" w:cs="Times New Roman"/>
              </w:rPr>
            </w:pPr>
            <w:r w:rsidRPr="00C31C8F">
              <w:rPr>
                <w:rFonts w:ascii="Times New Roman" w:hAnsi="Times New Roman" w:cs="Times New Roman"/>
              </w:rPr>
              <w:lastRenderedPageBreak/>
              <w:t>35,8%</w:t>
            </w:r>
          </w:p>
        </w:tc>
        <w:tc>
          <w:tcPr>
            <w:tcW w:w="1276" w:type="dxa"/>
          </w:tcPr>
          <w:p w:rsidR="00C31C8F" w:rsidRPr="00C31C8F" w:rsidRDefault="00C31C8F" w:rsidP="00C31C8F">
            <w:pPr>
              <w:shd w:val="clear" w:color="auto" w:fill="FFFFFF" w:themeFill="background1"/>
              <w:tabs>
                <w:tab w:val="left" w:pos="851"/>
              </w:tabs>
              <w:jc w:val="center"/>
              <w:rPr>
                <w:rFonts w:ascii="Times New Roman" w:hAnsi="Times New Roman" w:cs="Times New Roman"/>
              </w:rPr>
            </w:pPr>
            <w:r w:rsidRPr="00C31C8F">
              <w:rPr>
                <w:rFonts w:ascii="Times New Roman" w:hAnsi="Times New Roman" w:cs="Times New Roman"/>
              </w:rPr>
              <w:t>22,2%</w:t>
            </w:r>
          </w:p>
        </w:tc>
        <w:tc>
          <w:tcPr>
            <w:tcW w:w="1733" w:type="dxa"/>
          </w:tcPr>
          <w:p w:rsidR="00C31C8F" w:rsidRPr="00C31C8F" w:rsidRDefault="00C31C8F" w:rsidP="00C31C8F">
            <w:pPr>
              <w:shd w:val="clear" w:color="auto" w:fill="FFFFFF" w:themeFill="background1"/>
              <w:tabs>
                <w:tab w:val="left" w:pos="851"/>
              </w:tabs>
              <w:jc w:val="center"/>
              <w:rPr>
                <w:rFonts w:ascii="Times New Roman" w:hAnsi="Times New Roman" w:cs="Times New Roman"/>
              </w:rPr>
            </w:pPr>
            <w:r w:rsidRPr="00C31C8F">
              <w:rPr>
                <w:rFonts w:ascii="Times New Roman" w:hAnsi="Times New Roman" w:cs="Times New Roman"/>
              </w:rPr>
              <w:t>43%</w:t>
            </w:r>
          </w:p>
        </w:tc>
      </w:tr>
      <w:tr w:rsidR="00C31C8F" w:rsidRPr="00C31C8F" w:rsidTr="00C31C8F">
        <w:tc>
          <w:tcPr>
            <w:tcW w:w="6490" w:type="dxa"/>
          </w:tcPr>
          <w:p w:rsidR="00C31C8F" w:rsidRPr="00C31C8F" w:rsidRDefault="00C31C8F" w:rsidP="00C31C8F">
            <w:pPr>
              <w:shd w:val="clear" w:color="auto" w:fill="FFFFFF" w:themeFill="background1"/>
              <w:tabs>
                <w:tab w:val="left" w:pos="851"/>
              </w:tabs>
              <w:jc w:val="both"/>
              <w:rPr>
                <w:rFonts w:ascii="Times New Roman" w:hAnsi="Times New Roman" w:cs="Times New Roman"/>
              </w:rPr>
            </w:pPr>
            <w:r w:rsidRPr="00C31C8F">
              <w:rPr>
                <w:rFonts w:ascii="Times New Roman" w:hAnsi="Times New Roman" w:cs="Times New Roman"/>
              </w:rPr>
              <w:lastRenderedPageBreak/>
              <w:t>Другое добровольное страхование, кроме страхования жизни (добровольное личное страхование от несчастных случаев и болезни, медицинское страхование; добровольное имущественное страхование; добровольное страхование гражданской ответственности (например, дополнительное страхование автогражданской ответственности (ОСАГО), но не обязательное страхование автогражданской ответственности (ОСАГО); добровольное страхование финансовых рисков)</w:t>
            </w:r>
          </w:p>
        </w:tc>
        <w:tc>
          <w:tcPr>
            <w:tcW w:w="708" w:type="dxa"/>
          </w:tcPr>
          <w:p w:rsidR="00C31C8F" w:rsidRPr="00C31C8F" w:rsidRDefault="00C31C8F" w:rsidP="00C31C8F">
            <w:pPr>
              <w:shd w:val="clear" w:color="auto" w:fill="FFFFFF" w:themeFill="background1"/>
              <w:tabs>
                <w:tab w:val="left" w:pos="851"/>
              </w:tabs>
              <w:jc w:val="center"/>
              <w:rPr>
                <w:rFonts w:ascii="Times New Roman" w:hAnsi="Times New Roman" w:cs="Times New Roman"/>
              </w:rPr>
            </w:pPr>
            <w:r>
              <w:rPr>
                <w:rFonts w:ascii="Times New Roman" w:hAnsi="Times New Roman" w:cs="Times New Roman"/>
              </w:rPr>
              <w:t>28,3</w:t>
            </w:r>
            <w:r w:rsidRPr="00C31C8F">
              <w:rPr>
                <w:rFonts w:ascii="Times New Roman" w:hAnsi="Times New Roman" w:cs="Times New Roman"/>
              </w:rPr>
              <w:t>%</w:t>
            </w:r>
          </w:p>
        </w:tc>
        <w:tc>
          <w:tcPr>
            <w:tcW w:w="1276" w:type="dxa"/>
          </w:tcPr>
          <w:p w:rsidR="00C31C8F" w:rsidRPr="00C31C8F" w:rsidRDefault="00C31C8F" w:rsidP="00C31C8F">
            <w:pPr>
              <w:shd w:val="clear" w:color="auto" w:fill="FFFFFF" w:themeFill="background1"/>
              <w:tabs>
                <w:tab w:val="left" w:pos="851"/>
              </w:tabs>
              <w:jc w:val="center"/>
              <w:rPr>
                <w:rFonts w:ascii="Times New Roman" w:hAnsi="Times New Roman" w:cs="Times New Roman"/>
              </w:rPr>
            </w:pPr>
            <w:r>
              <w:rPr>
                <w:rFonts w:ascii="Times New Roman" w:hAnsi="Times New Roman" w:cs="Times New Roman"/>
              </w:rPr>
              <w:t>24,4</w:t>
            </w:r>
            <w:r w:rsidRPr="00C31C8F">
              <w:rPr>
                <w:rFonts w:ascii="Times New Roman" w:hAnsi="Times New Roman" w:cs="Times New Roman"/>
              </w:rPr>
              <w:t>%</w:t>
            </w:r>
          </w:p>
        </w:tc>
        <w:tc>
          <w:tcPr>
            <w:tcW w:w="1733" w:type="dxa"/>
          </w:tcPr>
          <w:p w:rsidR="00C31C8F" w:rsidRPr="00C31C8F" w:rsidRDefault="00C31C8F" w:rsidP="00C31C8F">
            <w:pPr>
              <w:shd w:val="clear" w:color="auto" w:fill="FFFFFF" w:themeFill="background1"/>
              <w:tabs>
                <w:tab w:val="left" w:pos="851"/>
              </w:tabs>
              <w:jc w:val="center"/>
              <w:rPr>
                <w:rFonts w:ascii="Times New Roman" w:hAnsi="Times New Roman" w:cs="Times New Roman"/>
              </w:rPr>
            </w:pPr>
            <w:r>
              <w:rPr>
                <w:rFonts w:ascii="Times New Roman" w:hAnsi="Times New Roman" w:cs="Times New Roman"/>
              </w:rPr>
              <w:t>47,3</w:t>
            </w:r>
            <w:r w:rsidRPr="00C31C8F">
              <w:rPr>
                <w:rFonts w:ascii="Times New Roman" w:hAnsi="Times New Roman" w:cs="Times New Roman"/>
              </w:rPr>
              <w:t>%</w:t>
            </w:r>
          </w:p>
        </w:tc>
      </w:tr>
      <w:tr w:rsidR="00C31C8F" w:rsidRPr="00C31C8F" w:rsidTr="00C31C8F">
        <w:tc>
          <w:tcPr>
            <w:tcW w:w="6490" w:type="dxa"/>
          </w:tcPr>
          <w:p w:rsidR="00C31C8F" w:rsidRPr="00C31C8F" w:rsidRDefault="00C31C8F" w:rsidP="00C31C8F">
            <w:pPr>
              <w:shd w:val="clear" w:color="auto" w:fill="FFFFFF" w:themeFill="background1"/>
              <w:tabs>
                <w:tab w:val="left" w:pos="851"/>
              </w:tabs>
              <w:jc w:val="both"/>
              <w:rPr>
                <w:rFonts w:ascii="Times New Roman" w:hAnsi="Times New Roman" w:cs="Times New Roman"/>
              </w:rPr>
            </w:pPr>
            <w:r w:rsidRPr="00C31C8F">
              <w:rPr>
                <w:rFonts w:ascii="Times New Roman" w:hAnsi="Times New Roman" w:cs="Times New Roman"/>
              </w:rPr>
              <w:t>Другое обязательное страхование, кроме обязательного медицинского страхования (обязательное личное страхование пассажиров (туристов), жизни и здоровья пациента, участвующего в клинических исследованиях лекарственного препарата для медицинского применения, государственное личное страхование работников налоговых органов, государственное страхование жизни и здоровья военнослужащих и приравненных к ним в обязательном государственном страховании лиц; ОСАГО)</w:t>
            </w:r>
          </w:p>
        </w:tc>
        <w:tc>
          <w:tcPr>
            <w:tcW w:w="708" w:type="dxa"/>
          </w:tcPr>
          <w:p w:rsidR="00C31C8F" w:rsidRPr="00C31C8F" w:rsidRDefault="00C31C8F" w:rsidP="00C31C8F">
            <w:pPr>
              <w:shd w:val="clear" w:color="auto" w:fill="FFFFFF" w:themeFill="background1"/>
              <w:tabs>
                <w:tab w:val="left" w:pos="851"/>
              </w:tabs>
              <w:jc w:val="center"/>
              <w:rPr>
                <w:rFonts w:ascii="Times New Roman" w:hAnsi="Times New Roman" w:cs="Times New Roman"/>
              </w:rPr>
            </w:pPr>
            <w:r>
              <w:rPr>
                <w:rFonts w:ascii="Times New Roman" w:hAnsi="Times New Roman" w:cs="Times New Roman"/>
              </w:rPr>
              <w:t>26,3</w:t>
            </w:r>
            <w:r w:rsidRPr="00C31C8F">
              <w:rPr>
                <w:rFonts w:ascii="Times New Roman" w:hAnsi="Times New Roman" w:cs="Times New Roman"/>
              </w:rPr>
              <w:t>%</w:t>
            </w:r>
          </w:p>
        </w:tc>
        <w:tc>
          <w:tcPr>
            <w:tcW w:w="1276" w:type="dxa"/>
          </w:tcPr>
          <w:p w:rsidR="00C31C8F" w:rsidRPr="00C31C8F" w:rsidRDefault="00C31C8F" w:rsidP="00C31C8F">
            <w:pPr>
              <w:shd w:val="clear" w:color="auto" w:fill="FFFFFF" w:themeFill="background1"/>
              <w:tabs>
                <w:tab w:val="left" w:pos="851"/>
              </w:tabs>
              <w:jc w:val="center"/>
              <w:rPr>
                <w:rFonts w:ascii="Times New Roman" w:hAnsi="Times New Roman" w:cs="Times New Roman"/>
              </w:rPr>
            </w:pPr>
            <w:r>
              <w:rPr>
                <w:rFonts w:ascii="Times New Roman" w:hAnsi="Times New Roman" w:cs="Times New Roman"/>
              </w:rPr>
              <w:t>21,5</w:t>
            </w:r>
            <w:r w:rsidRPr="00C31C8F">
              <w:rPr>
                <w:rFonts w:ascii="Times New Roman" w:hAnsi="Times New Roman" w:cs="Times New Roman"/>
              </w:rPr>
              <w:t>%</w:t>
            </w:r>
          </w:p>
        </w:tc>
        <w:tc>
          <w:tcPr>
            <w:tcW w:w="1733" w:type="dxa"/>
          </w:tcPr>
          <w:p w:rsidR="00C31C8F" w:rsidRPr="00C31C8F" w:rsidRDefault="00C31C8F" w:rsidP="00C31C8F">
            <w:pPr>
              <w:shd w:val="clear" w:color="auto" w:fill="FFFFFF" w:themeFill="background1"/>
              <w:tabs>
                <w:tab w:val="left" w:pos="851"/>
              </w:tabs>
              <w:jc w:val="center"/>
              <w:rPr>
                <w:rFonts w:ascii="Times New Roman" w:hAnsi="Times New Roman" w:cs="Times New Roman"/>
              </w:rPr>
            </w:pPr>
            <w:r>
              <w:rPr>
                <w:rFonts w:ascii="Times New Roman" w:hAnsi="Times New Roman" w:cs="Times New Roman"/>
              </w:rPr>
              <w:t>52,2</w:t>
            </w:r>
            <w:r w:rsidRPr="00C31C8F">
              <w:rPr>
                <w:rFonts w:ascii="Times New Roman" w:hAnsi="Times New Roman" w:cs="Times New Roman"/>
              </w:rPr>
              <w:t>%</w:t>
            </w:r>
          </w:p>
        </w:tc>
      </w:tr>
    </w:tbl>
    <w:p w:rsidR="00C31C8F" w:rsidRPr="00BA64F9" w:rsidRDefault="00C31C8F" w:rsidP="00BA64F9">
      <w:pPr>
        <w:shd w:val="clear" w:color="auto" w:fill="FFFFFF" w:themeFill="background1"/>
        <w:tabs>
          <w:tab w:val="left" w:pos="851"/>
        </w:tabs>
        <w:spacing w:after="0"/>
        <w:jc w:val="both"/>
        <w:rPr>
          <w:rFonts w:ascii="Times New Roman" w:hAnsi="Times New Roman" w:cs="Times New Roman"/>
          <w:sz w:val="28"/>
          <w:szCs w:val="28"/>
        </w:rPr>
      </w:pPr>
    </w:p>
    <w:p w:rsidR="00BA64F9" w:rsidRDefault="00BA64F9" w:rsidP="00A05700">
      <w:pPr>
        <w:shd w:val="clear" w:color="auto" w:fill="FFFFFF"/>
        <w:suppressAutoHyphens w:val="0"/>
        <w:spacing w:after="0" w:line="240" w:lineRule="auto"/>
        <w:ind w:firstLine="851"/>
        <w:jc w:val="both"/>
        <w:textAlignment w:val="auto"/>
        <w:rPr>
          <w:rFonts w:ascii="Times New Roman" w:eastAsia="Times New Roman" w:hAnsi="Times New Roman" w:cs="Times New Roman"/>
          <w:color w:val="000000"/>
          <w:kern w:val="0"/>
          <w:sz w:val="28"/>
          <w:szCs w:val="28"/>
          <w:lang w:eastAsia="ru-RU"/>
        </w:rPr>
      </w:pPr>
      <w:r w:rsidRPr="00BA64F9">
        <w:rPr>
          <w:rFonts w:ascii="Times New Roman" w:eastAsia="Times New Roman" w:hAnsi="Times New Roman" w:cs="Times New Roman"/>
          <w:color w:val="000000"/>
          <w:kern w:val="0"/>
          <w:sz w:val="28"/>
          <w:szCs w:val="28"/>
          <w:lang w:eastAsia="ru-RU"/>
        </w:rPr>
        <w:t>Респонденты также редко пользовались страховыми продуктами за последние 12 месяцев,в п</w:t>
      </w:r>
      <w:r w:rsidR="00DB6356">
        <w:rPr>
          <w:rFonts w:ascii="Times New Roman" w:eastAsia="Times New Roman" w:hAnsi="Times New Roman" w:cs="Times New Roman"/>
          <w:color w:val="000000"/>
          <w:kern w:val="0"/>
          <w:sz w:val="28"/>
          <w:szCs w:val="28"/>
          <w:lang w:eastAsia="ru-RU"/>
        </w:rPr>
        <w:t xml:space="preserve">одавляющем большинстве </w:t>
      </w:r>
      <w:r w:rsidRPr="00BA64F9">
        <w:rPr>
          <w:rFonts w:ascii="Times New Roman" w:eastAsia="Times New Roman" w:hAnsi="Times New Roman" w:cs="Times New Roman"/>
          <w:color w:val="000000"/>
          <w:kern w:val="0"/>
          <w:sz w:val="28"/>
          <w:szCs w:val="28"/>
          <w:lang w:eastAsia="ru-RU"/>
        </w:rPr>
        <w:t xml:space="preserve">не пользовались данными видамистраховых продуктов:Добровольное страхование жизни (на случай смерти, дожития доопределенного возраста или срока либо наступления иного события; с условиемпериодических выплат (ренты, аннуитетов) и/или участием страхователя винвестиционном доходе страховщика; пенсионное страхование) – </w:t>
      </w:r>
      <w:r w:rsidR="00DB6356">
        <w:rPr>
          <w:rFonts w:ascii="Times New Roman" w:eastAsia="Times New Roman" w:hAnsi="Times New Roman" w:cs="Times New Roman"/>
          <w:color w:val="000000"/>
          <w:kern w:val="0"/>
          <w:sz w:val="28"/>
          <w:szCs w:val="28"/>
          <w:lang w:eastAsia="ru-RU"/>
        </w:rPr>
        <w:t>43</w:t>
      </w:r>
      <w:r w:rsidRPr="00BA64F9">
        <w:rPr>
          <w:rFonts w:ascii="Times New Roman" w:eastAsia="Times New Roman" w:hAnsi="Times New Roman" w:cs="Times New Roman"/>
          <w:color w:val="000000"/>
          <w:kern w:val="0"/>
          <w:sz w:val="28"/>
          <w:szCs w:val="28"/>
          <w:lang w:eastAsia="ru-RU"/>
        </w:rPr>
        <w:t xml:space="preserve">%, другоедобровольное страхование, кроме страхования жизни (добровольное личное страхованиеот несчастных случаев и болезни, медицинское страхование; добровольноеимущественное страхование; добровольное страхование гражданской ответственности(например, дополнительное страхование автогражданской ответственности (ОСАГО), ноне обязательное страхование автогражданской ответственности (ОСАГО); добровольноестрахование финансовых рисков) – </w:t>
      </w:r>
      <w:r w:rsidR="00DB6356">
        <w:rPr>
          <w:rFonts w:ascii="Times New Roman" w:eastAsia="Times New Roman" w:hAnsi="Times New Roman" w:cs="Times New Roman"/>
          <w:color w:val="000000"/>
          <w:kern w:val="0"/>
          <w:sz w:val="28"/>
          <w:szCs w:val="28"/>
          <w:lang w:eastAsia="ru-RU"/>
        </w:rPr>
        <w:t xml:space="preserve">47,3%; </w:t>
      </w:r>
      <w:r w:rsidRPr="00BA64F9">
        <w:rPr>
          <w:rFonts w:ascii="Times New Roman" w:eastAsia="Times New Roman" w:hAnsi="Times New Roman" w:cs="Times New Roman"/>
          <w:color w:val="000000"/>
          <w:kern w:val="0"/>
          <w:sz w:val="28"/>
          <w:szCs w:val="28"/>
          <w:lang w:eastAsia="ru-RU"/>
        </w:rPr>
        <w:t>другое обязательное страхование, кромеобязательного медицинского страхования (обязательное личное страхование пассажиров(туристов), жизни и здоровья пациента, участвующего в клинических исследованияхлекарственного препарата для медицинского применения, государственное личноестрахование работников налоговых органов, государственное страхование жизни издоровья военнослужащих и приравненных к ним в обязательном государственном</w:t>
      </w:r>
      <w:r w:rsidR="00DB6356">
        <w:rPr>
          <w:rFonts w:ascii="Times New Roman" w:eastAsia="Times New Roman" w:hAnsi="Times New Roman" w:cs="Times New Roman"/>
          <w:color w:val="000000"/>
          <w:kern w:val="0"/>
          <w:sz w:val="28"/>
          <w:szCs w:val="28"/>
          <w:lang w:eastAsia="ru-RU"/>
        </w:rPr>
        <w:t>страховании лиц; ОСАГО) – 52</w:t>
      </w:r>
      <w:r w:rsidRPr="00BA64F9">
        <w:rPr>
          <w:rFonts w:ascii="Times New Roman" w:eastAsia="Times New Roman" w:hAnsi="Times New Roman" w:cs="Times New Roman"/>
          <w:color w:val="000000"/>
          <w:kern w:val="0"/>
          <w:sz w:val="28"/>
          <w:szCs w:val="28"/>
          <w:lang w:eastAsia="ru-RU"/>
        </w:rPr>
        <w:t>,2%.</w:t>
      </w:r>
    </w:p>
    <w:p w:rsidR="00321695" w:rsidRDefault="00DB6356" w:rsidP="00A05700">
      <w:pPr>
        <w:shd w:val="clear" w:color="auto" w:fill="FFFFFF"/>
        <w:suppressAutoHyphens w:val="0"/>
        <w:spacing w:after="0" w:line="240" w:lineRule="auto"/>
        <w:ind w:firstLine="851"/>
        <w:jc w:val="both"/>
        <w:textAlignment w:val="auto"/>
        <w:rPr>
          <w:rFonts w:ascii="Times New Roman" w:hAnsi="Times New Roman" w:cs="Times New Roman"/>
          <w:sz w:val="28"/>
          <w:szCs w:val="28"/>
        </w:rPr>
      </w:pPr>
      <w:r w:rsidRPr="00DB6356">
        <w:rPr>
          <w:rFonts w:ascii="Times New Roman" w:eastAsia="Times New Roman" w:hAnsi="Times New Roman" w:cs="Times New Roman"/>
          <w:color w:val="000000"/>
          <w:kern w:val="0"/>
          <w:sz w:val="28"/>
          <w:szCs w:val="28"/>
          <w:lang w:eastAsia="ru-RU"/>
        </w:rPr>
        <w:t>Среди причин</w:t>
      </w:r>
      <w:r w:rsidR="00E574AD">
        <w:rPr>
          <w:rFonts w:ascii="Times New Roman" w:eastAsia="Times New Roman" w:hAnsi="Times New Roman" w:cs="Times New Roman"/>
          <w:color w:val="000000"/>
          <w:kern w:val="0"/>
          <w:sz w:val="28"/>
          <w:szCs w:val="28"/>
          <w:lang w:eastAsia="ru-RU"/>
        </w:rPr>
        <w:t>,</w:t>
      </w:r>
      <w:r w:rsidRPr="00DB6356">
        <w:rPr>
          <w:rFonts w:ascii="Times New Roman" w:eastAsia="Times New Roman" w:hAnsi="Times New Roman" w:cs="Times New Roman"/>
          <w:color w:val="000000"/>
          <w:kern w:val="0"/>
          <w:sz w:val="28"/>
          <w:szCs w:val="28"/>
          <w:lang w:eastAsia="ru-RU"/>
        </w:rPr>
        <w:t xml:space="preserve"> по которым респонденты не пользовались за последние 12 месяцевдобровольным страхованием</w:t>
      </w:r>
      <w:r w:rsidR="00E574AD">
        <w:rPr>
          <w:rFonts w:ascii="Times New Roman" w:eastAsia="Times New Roman" w:hAnsi="Times New Roman" w:cs="Times New Roman"/>
          <w:color w:val="000000"/>
          <w:kern w:val="0"/>
          <w:sz w:val="28"/>
          <w:szCs w:val="28"/>
          <w:lang w:eastAsia="ru-RU"/>
        </w:rPr>
        <w:t>,</w:t>
      </w:r>
      <w:r w:rsidRPr="00DB6356">
        <w:rPr>
          <w:rFonts w:ascii="Times New Roman" w:eastAsia="Times New Roman" w:hAnsi="Times New Roman" w:cs="Times New Roman"/>
          <w:color w:val="000000"/>
          <w:kern w:val="0"/>
          <w:sz w:val="28"/>
          <w:szCs w:val="28"/>
          <w:lang w:eastAsia="ru-RU"/>
        </w:rPr>
        <w:t xml:space="preserve"> наиболее часто встречаются следующие: </w:t>
      </w:r>
      <w:r w:rsidR="000B48E2">
        <w:rPr>
          <w:rFonts w:ascii="Times New Roman" w:eastAsia="Times New Roman" w:hAnsi="Times New Roman" w:cs="Times New Roman"/>
          <w:color w:val="000000"/>
          <w:kern w:val="0"/>
          <w:sz w:val="28"/>
          <w:szCs w:val="28"/>
          <w:lang w:eastAsia="ru-RU"/>
        </w:rPr>
        <w:t>н</w:t>
      </w:r>
      <w:r w:rsidRPr="00DB6356">
        <w:rPr>
          <w:rFonts w:ascii="Times New Roman" w:eastAsia="Times New Roman" w:hAnsi="Times New Roman" w:cs="Times New Roman"/>
          <w:color w:val="000000"/>
          <w:kern w:val="0"/>
          <w:sz w:val="28"/>
          <w:szCs w:val="28"/>
          <w:lang w:eastAsia="ru-RU"/>
        </w:rPr>
        <w:t xml:space="preserve">е вижу смысла встраховании – </w:t>
      </w:r>
      <w:r w:rsidR="000B48E2">
        <w:rPr>
          <w:rFonts w:ascii="Times New Roman" w:eastAsia="Times New Roman" w:hAnsi="Times New Roman" w:cs="Times New Roman"/>
          <w:color w:val="000000"/>
          <w:kern w:val="0"/>
          <w:sz w:val="28"/>
          <w:szCs w:val="28"/>
          <w:lang w:eastAsia="ru-RU"/>
        </w:rPr>
        <w:t>16</w:t>
      </w:r>
      <w:r w:rsidRPr="00DB6356">
        <w:rPr>
          <w:rFonts w:ascii="Times New Roman" w:eastAsia="Times New Roman" w:hAnsi="Times New Roman" w:cs="Times New Roman"/>
          <w:color w:val="000000"/>
          <w:kern w:val="0"/>
          <w:sz w:val="28"/>
          <w:szCs w:val="28"/>
          <w:lang w:eastAsia="ru-RU"/>
        </w:rPr>
        <w:t xml:space="preserve">% респондентов, </w:t>
      </w:r>
      <w:r w:rsidR="000B48E2">
        <w:rPr>
          <w:rFonts w:ascii="Times New Roman" w:eastAsia="Times New Roman" w:hAnsi="Times New Roman" w:cs="Times New Roman"/>
          <w:color w:val="000000"/>
          <w:kern w:val="0"/>
          <w:sz w:val="28"/>
          <w:szCs w:val="28"/>
          <w:lang w:eastAsia="ru-RU"/>
        </w:rPr>
        <w:t>с</w:t>
      </w:r>
      <w:r w:rsidRPr="00DB6356">
        <w:rPr>
          <w:rFonts w:ascii="Times New Roman" w:eastAsia="Times New Roman" w:hAnsi="Times New Roman" w:cs="Times New Roman"/>
          <w:color w:val="000000"/>
          <w:kern w:val="0"/>
          <w:sz w:val="28"/>
          <w:szCs w:val="28"/>
          <w:lang w:eastAsia="ru-RU"/>
        </w:rPr>
        <w:t>тоимость страхового полиса слишком высокая –</w:t>
      </w:r>
      <w:r w:rsidR="000B48E2">
        <w:rPr>
          <w:rFonts w:ascii="Times New Roman" w:eastAsia="Times New Roman" w:hAnsi="Times New Roman" w:cs="Times New Roman"/>
          <w:color w:val="000000"/>
          <w:kern w:val="0"/>
          <w:sz w:val="28"/>
          <w:szCs w:val="28"/>
          <w:lang w:eastAsia="ru-RU"/>
        </w:rPr>
        <w:t xml:space="preserve"> 10,1</w:t>
      </w:r>
      <w:r w:rsidRPr="00DB6356">
        <w:rPr>
          <w:rFonts w:ascii="Times New Roman" w:eastAsia="Times New Roman" w:hAnsi="Times New Roman" w:cs="Times New Roman"/>
          <w:color w:val="000000"/>
          <w:kern w:val="0"/>
          <w:sz w:val="28"/>
          <w:szCs w:val="28"/>
          <w:lang w:eastAsia="ru-RU"/>
        </w:rPr>
        <w:t xml:space="preserve">%, не доверяю страховым организациям – </w:t>
      </w:r>
      <w:r w:rsidR="000B48E2">
        <w:rPr>
          <w:rFonts w:ascii="Times New Roman" w:eastAsia="Times New Roman" w:hAnsi="Times New Roman" w:cs="Times New Roman"/>
          <w:color w:val="000000"/>
          <w:kern w:val="0"/>
          <w:sz w:val="28"/>
          <w:szCs w:val="28"/>
          <w:lang w:eastAsia="ru-RU"/>
        </w:rPr>
        <w:t>17,7%</w:t>
      </w:r>
      <w:r w:rsidRPr="00DB6356">
        <w:rPr>
          <w:rFonts w:ascii="Times New Roman" w:eastAsia="Times New Roman" w:hAnsi="Times New Roman" w:cs="Times New Roman"/>
          <w:color w:val="000000"/>
          <w:kern w:val="0"/>
          <w:sz w:val="28"/>
          <w:szCs w:val="28"/>
          <w:lang w:eastAsia="ru-RU"/>
        </w:rPr>
        <w:t xml:space="preserve"> респондентов, невыгодные условиястрахового договора – </w:t>
      </w:r>
      <w:r w:rsidR="000B48E2">
        <w:rPr>
          <w:rFonts w:ascii="Times New Roman" w:eastAsia="Times New Roman" w:hAnsi="Times New Roman" w:cs="Times New Roman"/>
          <w:color w:val="000000"/>
          <w:kern w:val="0"/>
          <w:sz w:val="28"/>
          <w:szCs w:val="28"/>
          <w:lang w:eastAsia="ru-RU"/>
        </w:rPr>
        <w:t>6,7</w:t>
      </w:r>
      <w:r w:rsidRPr="00DB6356">
        <w:rPr>
          <w:rFonts w:ascii="Times New Roman" w:eastAsia="Times New Roman" w:hAnsi="Times New Roman" w:cs="Times New Roman"/>
          <w:color w:val="000000"/>
          <w:kern w:val="0"/>
          <w:sz w:val="28"/>
          <w:szCs w:val="28"/>
          <w:lang w:eastAsia="ru-RU"/>
        </w:rPr>
        <w:t xml:space="preserve">%, Договор добровольного страхования есть у других членовмоей семьи – </w:t>
      </w:r>
      <w:r w:rsidR="000B48E2">
        <w:rPr>
          <w:rFonts w:ascii="Times New Roman" w:eastAsia="Times New Roman" w:hAnsi="Times New Roman" w:cs="Times New Roman"/>
          <w:color w:val="000000"/>
          <w:kern w:val="0"/>
          <w:sz w:val="28"/>
          <w:szCs w:val="28"/>
          <w:lang w:eastAsia="ru-RU"/>
        </w:rPr>
        <w:t>6,7% респондентов, 38,1 % затруднились ответить.</w:t>
      </w:r>
    </w:p>
    <w:tbl>
      <w:tblPr>
        <w:tblStyle w:val="a8"/>
        <w:tblW w:w="0" w:type="auto"/>
        <w:tblLook w:val="04A0"/>
      </w:tblPr>
      <w:tblGrid>
        <w:gridCol w:w="2488"/>
        <w:gridCol w:w="4441"/>
        <w:gridCol w:w="557"/>
        <w:gridCol w:w="638"/>
        <w:gridCol w:w="557"/>
        <w:gridCol w:w="557"/>
        <w:gridCol w:w="617"/>
      </w:tblGrid>
      <w:tr w:rsidR="007B090E" w:rsidRPr="007B090E" w:rsidTr="003A27D8">
        <w:trPr>
          <w:cantSplit/>
          <w:trHeight w:val="3827"/>
        </w:trPr>
        <w:tc>
          <w:tcPr>
            <w:tcW w:w="2488" w:type="dxa"/>
          </w:tcPr>
          <w:p w:rsidR="007B090E" w:rsidRPr="007B090E" w:rsidRDefault="007B090E" w:rsidP="007B090E">
            <w:pPr>
              <w:shd w:val="clear" w:color="auto" w:fill="FFFFFF" w:themeFill="background1"/>
              <w:tabs>
                <w:tab w:val="left" w:pos="851"/>
              </w:tabs>
              <w:jc w:val="both"/>
              <w:rPr>
                <w:rFonts w:ascii="Times New Roman" w:hAnsi="Times New Roman" w:cs="Times New Roman"/>
              </w:rPr>
            </w:pPr>
            <w:r w:rsidRPr="007B090E">
              <w:rPr>
                <w:rFonts w:ascii="Times New Roman" w:hAnsi="Times New Roman" w:cs="Times New Roman"/>
              </w:rPr>
              <w:lastRenderedPageBreak/>
              <w:t>Финансовые организации</w:t>
            </w:r>
          </w:p>
        </w:tc>
        <w:tc>
          <w:tcPr>
            <w:tcW w:w="4441" w:type="dxa"/>
          </w:tcPr>
          <w:p w:rsidR="007B090E" w:rsidRPr="007B090E" w:rsidRDefault="007B090E" w:rsidP="007B090E">
            <w:pPr>
              <w:shd w:val="clear" w:color="auto" w:fill="FFFFFF" w:themeFill="background1"/>
              <w:tabs>
                <w:tab w:val="left" w:pos="851"/>
              </w:tabs>
              <w:jc w:val="both"/>
              <w:rPr>
                <w:rFonts w:ascii="Times New Roman" w:hAnsi="Times New Roman" w:cs="Times New Roman"/>
              </w:rPr>
            </w:pPr>
            <w:r w:rsidRPr="007B090E">
              <w:rPr>
                <w:rFonts w:ascii="Times New Roman" w:hAnsi="Times New Roman" w:cs="Times New Roman"/>
              </w:rPr>
              <w:t>Финансовые продуты (услуги)</w:t>
            </w:r>
          </w:p>
        </w:tc>
        <w:tc>
          <w:tcPr>
            <w:tcW w:w="557" w:type="dxa"/>
            <w:textDirection w:val="btLr"/>
          </w:tcPr>
          <w:p w:rsidR="007B090E" w:rsidRPr="007B090E" w:rsidRDefault="007B090E" w:rsidP="007B090E">
            <w:pPr>
              <w:shd w:val="clear" w:color="auto" w:fill="FFFFFF" w:themeFill="background1"/>
              <w:tabs>
                <w:tab w:val="left" w:pos="851"/>
              </w:tabs>
              <w:jc w:val="both"/>
              <w:rPr>
                <w:rFonts w:ascii="Times New Roman" w:hAnsi="Times New Roman" w:cs="Times New Roman"/>
              </w:rPr>
            </w:pPr>
            <w:r w:rsidRPr="007B090E">
              <w:rPr>
                <w:rFonts w:ascii="Times New Roman" w:hAnsi="Times New Roman" w:cs="Times New Roman"/>
              </w:rPr>
              <w:t>Полностью НЕ удовлетворен(-а)</w:t>
            </w:r>
          </w:p>
        </w:tc>
        <w:tc>
          <w:tcPr>
            <w:tcW w:w="638" w:type="dxa"/>
            <w:textDirection w:val="btLr"/>
          </w:tcPr>
          <w:p w:rsidR="007B090E" w:rsidRPr="007B090E" w:rsidRDefault="007B090E" w:rsidP="007B090E">
            <w:pPr>
              <w:shd w:val="clear" w:color="auto" w:fill="FFFFFF" w:themeFill="background1"/>
              <w:tabs>
                <w:tab w:val="left" w:pos="851"/>
              </w:tabs>
              <w:jc w:val="both"/>
              <w:rPr>
                <w:rFonts w:ascii="Times New Roman" w:hAnsi="Times New Roman" w:cs="Times New Roman"/>
              </w:rPr>
            </w:pPr>
            <w:r w:rsidRPr="007B090E">
              <w:rPr>
                <w:rFonts w:ascii="Times New Roman" w:hAnsi="Times New Roman" w:cs="Times New Roman"/>
              </w:rPr>
              <w:t>Скорее НЕ удовлетворен(-а)</w:t>
            </w:r>
          </w:p>
          <w:p w:rsidR="007B090E" w:rsidRPr="007B090E" w:rsidRDefault="007B090E" w:rsidP="007B090E">
            <w:pPr>
              <w:shd w:val="clear" w:color="auto" w:fill="FFFFFF" w:themeFill="background1"/>
              <w:tabs>
                <w:tab w:val="left" w:pos="851"/>
              </w:tabs>
              <w:jc w:val="both"/>
              <w:rPr>
                <w:rFonts w:ascii="Times New Roman" w:hAnsi="Times New Roman" w:cs="Times New Roman"/>
              </w:rPr>
            </w:pPr>
          </w:p>
        </w:tc>
        <w:tc>
          <w:tcPr>
            <w:tcW w:w="557" w:type="dxa"/>
            <w:textDirection w:val="btLr"/>
          </w:tcPr>
          <w:p w:rsidR="007B090E" w:rsidRPr="007B090E" w:rsidRDefault="007B090E" w:rsidP="007B090E">
            <w:pPr>
              <w:shd w:val="clear" w:color="auto" w:fill="FFFFFF" w:themeFill="background1"/>
              <w:tabs>
                <w:tab w:val="left" w:pos="851"/>
              </w:tabs>
              <w:jc w:val="both"/>
              <w:rPr>
                <w:rFonts w:ascii="Times New Roman" w:hAnsi="Times New Roman" w:cs="Times New Roman"/>
              </w:rPr>
            </w:pPr>
            <w:r w:rsidRPr="007B090E">
              <w:rPr>
                <w:rFonts w:ascii="Times New Roman" w:hAnsi="Times New Roman" w:cs="Times New Roman"/>
              </w:rPr>
              <w:t>Скорее удовлетворен(-а)</w:t>
            </w:r>
          </w:p>
        </w:tc>
        <w:tc>
          <w:tcPr>
            <w:tcW w:w="557" w:type="dxa"/>
            <w:textDirection w:val="btLr"/>
          </w:tcPr>
          <w:p w:rsidR="007B090E" w:rsidRPr="007B090E" w:rsidRDefault="007B090E" w:rsidP="007B090E">
            <w:pPr>
              <w:shd w:val="clear" w:color="auto" w:fill="FFFFFF" w:themeFill="background1"/>
              <w:tabs>
                <w:tab w:val="left" w:pos="851"/>
              </w:tabs>
              <w:jc w:val="both"/>
              <w:rPr>
                <w:rFonts w:ascii="Times New Roman" w:hAnsi="Times New Roman" w:cs="Times New Roman"/>
              </w:rPr>
            </w:pPr>
            <w:r w:rsidRPr="007B090E">
              <w:rPr>
                <w:rFonts w:ascii="Times New Roman" w:hAnsi="Times New Roman" w:cs="Times New Roman"/>
              </w:rPr>
              <w:t>Полностью удовлетворен(-а)</w:t>
            </w:r>
          </w:p>
        </w:tc>
        <w:tc>
          <w:tcPr>
            <w:tcW w:w="617" w:type="dxa"/>
            <w:textDirection w:val="btLr"/>
          </w:tcPr>
          <w:p w:rsidR="007B090E" w:rsidRPr="007B090E" w:rsidRDefault="007B090E" w:rsidP="007B090E">
            <w:pPr>
              <w:shd w:val="clear" w:color="auto" w:fill="FFFFFF" w:themeFill="background1"/>
              <w:tabs>
                <w:tab w:val="left" w:pos="851"/>
              </w:tabs>
              <w:jc w:val="both"/>
              <w:rPr>
                <w:rFonts w:ascii="Times New Roman" w:hAnsi="Times New Roman" w:cs="Times New Roman"/>
              </w:rPr>
            </w:pPr>
            <w:r w:rsidRPr="007B090E">
              <w:rPr>
                <w:rFonts w:ascii="Times New Roman" w:hAnsi="Times New Roman" w:cs="Times New Roman"/>
              </w:rPr>
              <w:t>Не сталкивался(-лась)</w:t>
            </w:r>
          </w:p>
        </w:tc>
      </w:tr>
      <w:tr w:rsidR="00324A06" w:rsidRPr="007B090E" w:rsidTr="003A27D8">
        <w:tc>
          <w:tcPr>
            <w:tcW w:w="2488" w:type="dxa"/>
            <w:vMerge w:val="restart"/>
          </w:tcPr>
          <w:p w:rsidR="00324A06" w:rsidRPr="007B090E" w:rsidRDefault="00324A06" w:rsidP="007B090E">
            <w:pPr>
              <w:shd w:val="clear" w:color="auto" w:fill="FFFFFF" w:themeFill="background1"/>
              <w:tabs>
                <w:tab w:val="left" w:pos="851"/>
              </w:tabs>
              <w:jc w:val="both"/>
              <w:rPr>
                <w:rFonts w:ascii="Times New Roman" w:hAnsi="Times New Roman" w:cs="Times New Roman"/>
              </w:rPr>
            </w:pPr>
          </w:p>
          <w:p w:rsidR="00324A06" w:rsidRPr="007B090E" w:rsidRDefault="00324A06" w:rsidP="007B090E">
            <w:pPr>
              <w:shd w:val="clear" w:color="auto" w:fill="FFFFFF" w:themeFill="background1"/>
              <w:tabs>
                <w:tab w:val="left" w:pos="851"/>
              </w:tabs>
              <w:jc w:val="both"/>
              <w:rPr>
                <w:rFonts w:ascii="Times New Roman" w:hAnsi="Times New Roman" w:cs="Times New Roman"/>
              </w:rPr>
            </w:pPr>
          </w:p>
          <w:p w:rsidR="00324A06" w:rsidRPr="007B090E" w:rsidRDefault="00324A06" w:rsidP="007B090E">
            <w:pPr>
              <w:shd w:val="clear" w:color="auto" w:fill="FFFFFF" w:themeFill="background1"/>
              <w:tabs>
                <w:tab w:val="left" w:pos="851"/>
              </w:tabs>
              <w:jc w:val="both"/>
              <w:rPr>
                <w:rFonts w:ascii="Times New Roman" w:hAnsi="Times New Roman" w:cs="Times New Roman"/>
              </w:rPr>
            </w:pPr>
            <w:r w:rsidRPr="007B090E">
              <w:rPr>
                <w:rFonts w:ascii="Times New Roman" w:hAnsi="Times New Roman" w:cs="Times New Roman"/>
              </w:rPr>
              <w:t>Банки</w:t>
            </w:r>
          </w:p>
        </w:tc>
        <w:tc>
          <w:tcPr>
            <w:tcW w:w="4441" w:type="dxa"/>
          </w:tcPr>
          <w:p w:rsidR="00324A06" w:rsidRPr="007B090E" w:rsidRDefault="00324A06" w:rsidP="007B090E">
            <w:pPr>
              <w:shd w:val="clear" w:color="auto" w:fill="FFFFFF" w:themeFill="background1"/>
              <w:tabs>
                <w:tab w:val="left" w:pos="851"/>
              </w:tabs>
              <w:jc w:val="both"/>
              <w:rPr>
                <w:rFonts w:ascii="Times New Roman" w:hAnsi="Times New Roman" w:cs="Times New Roman"/>
              </w:rPr>
            </w:pPr>
            <w:r w:rsidRPr="007B090E">
              <w:rPr>
                <w:rFonts w:ascii="Times New Roman" w:hAnsi="Times New Roman" w:cs="Times New Roman"/>
              </w:rPr>
              <w:t>1.1. Кредиты</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23</w:t>
            </w:r>
          </w:p>
        </w:tc>
        <w:tc>
          <w:tcPr>
            <w:tcW w:w="638"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19</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46</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7</w:t>
            </w:r>
          </w:p>
        </w:tc>
        <w:tc>
          <w:tcPr>
            <w:tcW w:w="61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5</w:t>
            </w:r>
          </w:p>
        </w:tc>
      </w:tr>
      <w:tr w:rsidR="00324A06" w:rsidRPr="007B090E" w:rsidTr="003A27D8">
        <w:tc>
          <w:tcPr>
            <w:tcW w:w="2488" w:type="dxa"/>
            <w:vMerge/>
          </w:tcPr>
          <w:p w:rsidR="00324A06" w:rsidRPr="007B090E" w:rsidRDefault="00324A06" w:rsidP="007B090E">
            <w:pPr>
              <w:shd w:val="clear" w:color="auto" w:fill="FFFFFF" w:themeFill="background1"/>
              <w:tabs>
                <w:tab w:val="left" w:pos="851"/>
              </w:tabs>
              <w:jc w:val="both"/>
              <w:rPr>
                <w:rFonts w:ascii="Times New Roman" w:hAnsi="Times New Roman" w:cs="Times New Roman"/>
              </w:rPr>
            </w:pPr>
          </w:p>
        </w:tc>
        <w:tc>
          <w:tcPr>
            <w:tcW w:w="4441" w:type="dxa"/>
          </w:tcPr>
          <w:p w:rsidR="00324A06" w:rsidRPr="007B090E" w:rsidRDefault="00324A06" w:rsidP="007B090E">
            <w:pPr>
              <w:shd w:val="clear" w:color="auto" w:fill="FFFFFF" w:themeFill="background1"/>
              <w:tabs>
                <w:tab w:val="left" w:pos="851"/>
              </w:tabs>
              <w:jc w:val="both"/>
              <w:rPr>
                <w:rFonts w:ascii="Times New Roman" w:hAnsi="Times New Roman" w:cs="Times New Roman"/>
              </w:rPr>
            </w:pPr>
            <w:r w:rsidRPr="007B090E">
              <w:rPr>
                <w:rFonts w:ascii="Times New Roman" w:hAnsi="Times New Roman" w:cs="Times New Roman"/>
              </w:rPr>
              <w:t>1.2. Вклады</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19</w:t>
            </w:r>
          </w:p>
        </w:tc>
        <w:tc>
          <w:tcPr>
            <w:tcW w:w="638"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23</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46</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6</w:t>
            </w:r>
          </w:p>
        </w:tc>
        <w:tc>
          <w:tcPr>
            <w:tcW w:w="61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6</w:t>
            </w:r>
          </w:p>
        </w:tc>
      </w:tr>
      <w:tr w:rsidR="00324A06" w:rsidRPr="007B090E" w:rsidTr="003A27D8">
        <w:tc>
          <w:tcPr>
            <w:tcW w:w="2488" w:type="dxa"/>
            <w:vMerge/>
          </w:tcPr>
          <w:p w:rsidR="00324A06" w:rsidRPr="007B090E" w:rsidRDefault="00324A06" w:rsidP="007B090E">
            <w:pPr>
              <w:shd w:val="clear" w:color="auto" w:fill="FFFFFF" w:themeFill="background1"/>
              <w:tabs>
                <w:tab w:val="left" w:pos="851"/>
              </w:tabs>
              <w:jc w:val="both"/>
              <w:rPr>
                <w:rFonts w:ascii="Times New Roman" w:hAnsi="Times New Roman" w:cs="Times New Roman"/>
              </w:rPr>
            </w:pPr>
          </w:p>
        </w:tc>
        <w:tc>
          <w:tcPr>
            <w:tcW w:w="4441" w:type="dxa"/>
          </w:tcPr>
          <w:p w:rsidR="00324A06" w:rsidRPr="007B090E" w:rsidRDefault="00324A06" w:rsidP="007B090E">
            <w:pPr>
              <w:shd w:val="clear" w:color="auto" w:fill="FFFFFF" w:themeFill="background1"/>
              <w:tabs>
                <w:tab w:val="left" w:pos="851"/>
              </w:tabs>
              <w:jc w:val="both"/>
              <w:rPr>
                <w:rFonts w:ascii="Times New Roman" w:hAnsi="Times New Roman" w:cs="Times New Roman"/>
              </w:rPr>
            </w:pPr>
            <w:r w:rsidRPr="007B090E">
              <w:rPr>
                <w:rFonts w:ascii="Times New Roman" w:hAnsi="Times New Roman" w:cs="Times New Roman"/>
              </w:rPr>
              <w:t>1.3. Расчетные (дебетовые) карты, включая зарплатные</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19</w:t>
            </w:r>
          </w:p>
        </w:tc>
        <w:tc>
          <w:tcPr>
            <w:tcW w:w="638"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14</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52</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8</w:t>
            </w:r>
          </w:p>
        </w:tc>
        <w:tc>
          <w:tcPr>
            <w:tcW w:w="61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7</w:t>
            </w:r>
          </w:p>
        </w:tc>
      </w:tr>
      <w:tr w:rsidR="00324A06" w:rsidRPr="007B090E" w:rsidTr="003A27D8">
        <w:tc>
          <w:tcPr>
            <w:tcW w:w="2488" w:type="dxa"/>
            <w:vMerge/>
          </w:tcPr>
          <w:p w:rsidR="00324A06" w:rsidRPr="007B090E" w:rsidRDefault="00324A06" w:rsidP="007B090E">
            <w:pPr>
              <w:shd w:val="clear" w:color="auto" w:fill="FFFFFF" w:themeFill="background1"/>
              <w:tabs>
                <w:tab w:val="left" w:pos="851"/>
              </w:tabs>
              <w:jc w:val="both"/>
              <w:rPr>
                <w:rFonts w:ascii="Times New Roman" w:hAnsi="Times New Roman" w:cs="Times New Roman"/>
              </w:rPr>
            </w:pPr>
          </w:p>
        </w:tc>
        <w:tc>
          <w:tcPr>
            <w:tcW w:w="4441" w:type="dxa"/>
          </w:tcPr>
          <w:p w:rsidR="00324A06" w:rsidRPr="007B090E" w:rsidRDefault="00324A06" w:rsidP="007B090E">
            <w:pPr>
              <w:shd w:val="clear" w:color="auto" w:fill="FFFFFF" w:themeFill="background1"/>
              <w:tabs>
                <w:tab w:val="left" w:pos="851"/>
              </w:tabs>
              <w:jc w:val="both"/>
              <w:rPr>
                <w:rFonts w:ascii="Times New Roman" w:hAnsi="Times New Roman" w:cs="Times New Roman"/>
              </w:rPr>
            </w:pPr>
            <w:r w:rsidRPr="007B090E">
              <w:rPr>
                <w:rFonts w:ascii="Times New Roman" w:hAnsi="Times New Roman" w:cs="Times New Roman"/>
              </w:rPr>
              <w:t>1.4. Кредитные карты</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20</w:t>
            </w:r>
          </w:p>
        </w:tc>
        <w:tc>
          <w:tcPr>
            <w:tcW w:w="638"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25</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45</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10</w:t>
            </w:r>
          </w:p>
        </w:tc>
        <w:tc>
          <w:tcPr>
            <w:tcW w:w="61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9</w:t>
            </w:r>
          </w:p>
        </w:tc>
      </w:tr>
      <w:tr w:rsidR="00324A06" w:rsidRPr="007B090E" w:rsidTr="003A27D8">
        <w:tc>
          <w:tcPr>
            <w:tcW w:w="2488" w:type="dxa"/>
            <w:vMerge/>
          </w:tcPr>
          <w:p w:rsidR="00324A06" w:rsidRPr="007B090E" w:rsidRDefault="00324A06" w:rsidP="007B090E">
            <w:pPr>
              <w:shd w:val="clear" w:color="auto" w:fill="FFFFFF" w:themeFill="background1"/>
              <w:tabs>
                <w:tab w:val="left" w:pos="851"/>
              </w:tabs>
              <w:jc w:val="both"/>
              <w:rPr>
                <w:rFonts w:ascii="Times New Roman" w:hAnsi="Times New Roman" w:cs="Times New Roman"/>
              </w:rPr>
            </w:pPr>
          </w:p>
        </w:tc>
        <w:tc>
          <w:tcPr>
            <w:tcW w:w="4441" w:type="dxa"/>
          </w:tcPr>
          <w:p w:rsidR="00324A06" w:rsidRPr="007B090E" w:rsidRDefault="00324A06" w:rsidP="007B090E">
            <w:pPr>
              <w:shd w:val="clear" w:color="auto" w:fill="FFFFFF" w:themeFill="background1"/>
              <w:tabs>
                <w:tab w:val="left" w:pos="851"/>
              </w:tabs>
              <w:jc w:val="both"/>
              <w:rPr>
                <w:rFonts w:ascii="Times New Roman" w:hAnsi="Times New Roman" w:cs="Times New Roman"/>
              </w:rPr>
            </w:pPr>
            <w:r w:rsidRPr="007B090E">
              <w:rPr>
                <w:rFonts w:ascii="Times New Roman" w:hAnsi="Times New Roman" w:cs="Times New Roman"/>
              </w:rPr>
              <w:t>1.5. Переводы и платежи</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23</w:t>
            </w:r>
          </w:p>
        </w:tc>
        <w:tc>
          <w:tcPr>
            <w:tcW w:w="638"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13</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51</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9</w:t>
            </w:r>
          </w:p>
        </w:tc>
        <w:tc>
          <w:tcPr>
            <w:tcW w:w="61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7</w:t>
            </w:r>
          </w:p>
        </w:tc>
      </w:tr>
      <w:tr w:rsidR="00324A06" w:rsidRPr="007B090E" w:rsidTr="003A27D8">
        <w:tc>
          <w:tcPr>
            <w:tcW w:w="2488" w:type="dxa"/>
            <w:vMerge w:val="restart"/>
          </w:tcPr>
          <w:p w:rsidR="00324A06" w:rsidRPr="007B090E" w:rsidRDefault="00324A06" w:rsidP="007B090E">
            <w:pPr>
              <w:shd w:val="clear" w:color="auto" w:fill="FFFFFF" w:themeFill="background1"/>
              <w:tabs>
                <w:tab w:val="left" w:pos="851"/>
              </w:tabs>
              <w:jc w:val="both"/>
              <w:rPr>
                <w:rFonts w:ascii="Times New Roman" w:hAnsi="Times New Roman" w:cs="Times New Roman"/>
              </w:rPr>
            </w:pPr>
            <w:r w:rsidRPr="007B090E">
              <w:rPr>
                <w:rFonts w:ascii="Times New Roman" w:hAnsi="Times New Roman" w:cs="Times New Roman"/>
              </w:rPr>
              <w:t>Микрофинансовые организации</w:t>
            </w:r>
          </w:p>
        </w:tc>
        <w:tc>
          <w:tcPr>
            <w:tcW w:w="4441" w:type="dxa"/>
          </w:tcPr>
          <w:p w:rsidR="00324A06" w:rsidRPr="007B090E" w:rsidRDefault="00324A06" w:rsidP="007B090E">
            <w:pPr>
              <w:shd w:val="clear" w:color="auto" w:fill="FFFFFF" w:themeFill="background1"/>
              <w:tabs>
                <w:tab w:val="left" w:pos="851"/>
              </w:tabs>
              <w:jc w:val="both"/>
              <w:rPr>
                <w:rFonts w:ascii="Times New Roman" w:hAnsi="Times New Roman" w:cs="Times New Roman"/>
              </w:rPr>
            </w:pPr>
            <w:r w:rsidRPr="007B090E">
              <w:rPr>
                <w:rFonts w:ascii="Times New Roman" w:hAnsi="Times New Roman" w:cs="Times New Roman"/>
              </w:rPr>
              <w:t>2.1. Займы в микрофинансовых организациях</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19</w:t>
            </w:r>
          </w:p>
        </w:tc>
        <w:tc>
          <w:tcPr>
            <w:tcW w:w="638"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18</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42</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6</w:t>
            </w:r>
          </w:p>
        </w:tc>
        <w:tc>
          <w:tcPr>
            <w:tcW w:w="61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12</w:t>
            </w:r>
          </w:p>
        </w:tc>
      </w:tr>
      <w:tr w:rsidR="00324A06" w:rsidRPr="007B090E" w:rsidTr="003A27D8">
        <w:tc>
          <w:tcPr>
            <w:tcW w:w="2488" w:type="dxa"/>
            <w:vMerge/>
          </w:tcPr>
          <w:p w:rsidR="00324A06" w:rsidRPr="007B090E" w:rsidRDefault="00324A06" w:rsidP="007B090E">
            <w:pPr>
              <w:shd w:val="clear" w:color="auto" w:fill="FFFFFF" w:themeFill="background1"/>
              <w:tabs>
                <w:tab w:val="left" w:pos="851"/>
              </w:tabs>
              <w:jc w:val="both"/>
              <w:rPr>
                <w:rFonts w:ascii="Times New Roman" w:hAnsi="Times New Roman" w:cs="Times New Roman"/>
                <w:b/>
              </w:rPr>
            </w:pPr>
          </w:p>
        </w:tc>
        <w:tc>
          <w:tcPr>
            <w:tcW w:w="4441" w:type="dxa"/>
          </w:tcPr>
          <w:p w:rsidR="00324A06" w:rsidRPr="007B090E" w:rsidRDefault="00324A06" w:rsidP="007B090E">
            <w:pPr>
              <w:shd w:val="clear" w:color="auto" w:fill="FFFFFF" w:themeFill="background1"/>
              <w:tabs>
                <w:tab w:val="left" w:pos="851"/>
              </w:tabs>
              <w:jc w:val="both"/>
              <w:rPr>
                <w:rFonts w:ascii="Times New Roman" w:hAnsi="Times New Roman" w:cs="Times New Roman"/>
              </w:rPr>
            </w:pPr>
            <w:r w:rsidRPr="007B090E">
              <w:rPr>
                <w:rFonts w:ascii="Times New Roman" w:hAnsi="Times New Roman" w:cs="Times New Roman"/>
              </w:rPr>
              <w:t>2.2. Размещение средств в форме договора займа в микрофинансовых организациях</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22</w:t>
            </w:r>
          </w:p>
        </w:tc>
        <w:tc>
          <w:tcPr>
            <w:tcW w:w="638"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15</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42</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6</w:t>
            </w:r>
          </w:p>
        </w:tc>
        <w:tc>
          <w:tcPr>
            <w:tcW w:w="61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12</w:t>
            </w:r>
          </w:p>
        </w:tc>
      </w:tr>
      <w:tr w:rsidR="00324A06" w:rsidRPr="007B090E" w:rsidTr="003A27D8">
        <w:tc>
          <w:tcPr>
            <w:tcW w:w="2488" w:type="dxa"/>
            <w:vMerge w:val="restart"/>
          </w:tcPr>
          <w:p w:rsidR="00324A06" w:rsidRPr="007B090E" w:rsidRDefault="00324A06" w:rsidP="007B090E">
            <w:pPr>
              <w:shd w:val="clear" w:color="auto" w:fill="FFFFFF" w:themeFill="background1"/>
              <w:tabs>
                <w:tab w:val="left" w:pos="851"/>
              </w:tabs>
              <w:jc w:val="both"/>
              <w:rPr>
                <w:rFonts w:ascii="Times New Roman" w:hAnsi="Times New Roman" w:cs="Times New Roman"/>
              </w:rPr>
            </w:pPr>
            <w:r w:rsidRPr="007B090E">
              <w:rPr>
                <w:rFonts w:ascii="Times New Roman" w:hAnsi="Times New Roman" w:cs="Times New Roman"/>
              </w:rPr>
              <w:t>Кредитные потребительские кооперативы</w:t>
            </w:r>
          </w:p>
        </w:tc>
        <w:tc>
          <w:tcPr>
            <w:tcW w:w="4441" w:type="dxa"/>
          </w:tcPr>
          <w:p w:rsidR="00324A06" w:rsidRPr="007B090E" w:rsidRDefault="00324A06" w:rsidP="007B090E">
            <w:pPr>
              <w:shd w:val="clear" w:color="auto" w:fill="FFFFFF" w:themeFill="background1"/>
              <w:tabs>
                <w:tab w:val="left" w:pos="851"/>
              </w:tabs>
              <w:jc w:val="both"/>
              <w:rPr>
                <w:rFonts w:ascii="Times New Roman" w:hAnsi="Times New Roman" w:cs="Times New Roman"/>
              </w:rPr>
            </w:pPr>
            <w:r w:rsidRPr="007B090E">
              <w:rPr>
                <w:rFonts w:ascii="Times New Roman" w:hAnsi="Times New Roman" w:cs="Times New Roman"/>
              </w:rPr>
              <w:t>3.1. Займы в кредитных потребительских кооперативах</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25</w:t>
            </w:r>
          </w:p>
        </w:tc>
        <w:tc>
          <w:tcPr>
            <w:tcW w:w="638"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17</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43</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6</w:t>
            </w:r>
          </w:p>
        </w:tc>
        <w:tc>
          <w:tcPr>
            <w:tcW w:w="61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12</w:t>
            </w:r>
          </w:p>
        </w:tc>
      </w:tr>
      <w:tr w:rsidR="00324A06" w:rsidRPr="007B090E" w:rsidTr="003A27D8">
        <w:tc>
          <w:tcPr>
            <w:tcW w:w="2488" w:type="dxa"/>
            <w:vMerge/>
          </w:tcPr>
          <w:p w:rsidR="00324A06" w:rsidRPr="007B090E" w:rsidRDefault="00324A06" w:rsidP="007B090E">
            <w:pPr>
              <w:shd w:val="clear" w:color="auto" w:fill="FFFFFF" w:themeFill="background1"/>
              <w:tabs>
                <w:tab w:val="left" w:pos="851"/>
              </w:tabs>
              <w:jc w:val="both"/>
              <w:rPr>
                <w:rFonts w:ascii="Times New Roman" w:hAnsi="Times New Roman" w:cs="Times New Roman"/>
              </w:rPr>
            </w:pPr>
          </w:p>
        </w:tc>
        <w:tc>
          <w:tcPr>
            <w:tcW w:w="4441" w:type="dxa"/>
          </w:tcPr>
          <w:p w:rsidR="00324A06" w:rsidRPr="007B090E" w:rsidRDefault="00324A06" w:rsidP="007B090E">
            <w:pPr>
              <w:shd w:val="clear" w:color="auto" w:fill="FFFFFF" w:themeFill="background1"/>
              <w:tabs>
                <w:tab w:val="left" w:pos="851"/>
              </w:tabs>
              <w:jc w:val="both"/>
              <w:rPr>
                <w:rFonts w:ascii="Times New Roman" w:hAnsi="Times New Roman" w:cs="Times New Roman"/>
              </w:rPr>
            </w:pPr>
            <w:r w:rsidRPr="007B090E">
              <w:rPr>
                <w:rFonts w:ascii="Times New Roman" w:hAnsi="Times New Roman" w:cs="Times New Roman"/>
              </w:rPr>
              <w:t>3.2. Размещение средств в форме договора займа в кредитных потребительских кооперативах</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22</w:t>
            </w:r>
          </w:p>
        </w:tc>
        <w:tc>
          <w:tcPr>
            <w:tcW w:w="638"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15</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44</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6</w:t>
            </w:r>
          </w:p>
        </w:tc>
        <w:tc>
          <w:tcPr>
            <w:tcW w:w="61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12</w:t>
            </w:r>
          </w:p>
        </w:tc>
      </w:tr>
      <w:tr w:rsidR="00324A06" w:rsidRPr="007B090E" w:rsidTr="003A27D8">
        <w:tc>
          <w:tcPr>
            <w:tcW w:w="2488" w:type="dxa"/>
          </w:tcPr>
          <w:p w:rsidR="00324A06" w:rsidRPr="007B090E" w:rsidRDefault="00324A06" w:rsidP="007B090E">
            <w:pPr>
              <w:shd w:val="clear" w:color="auto" w:fill="FFFFFF" w:themeFill="background1"/>
              <w:tabs>
                <w:tab w:val="left" w:pos="851"/>
              </w:tabs>
              <w:jc w:val="both"/>
              <w:rPr>
                <w:rFonts w:ascii="Times New Roman" w:hAnsi="Times New Roman" w:cs="Times New Roman"/>
              </w:rPr>
            </w:pPr>
            <w:r w:rsidRPr="007B090E">
              <w:rPr>
                <w:rFonts w:ascii="Times New Roman" w:hAnsi="Times New Roman" w:cs="Times New Roman"/>
              </w:rPr>
              <w:t>Ломбарды</w:t>
            </w:r>
          </w:p>
        </w:tc>
        <w:tc>
          <w:tcPr>
            <w:tcW w:w="4441" w:type="dxa"/>
          </w:tcPr>
          <w:p w:rsidR="00324A06" w:rsidRPr="007B090E" w:rsidRDefault="00324A06" w:rsidP="007B090E">
            <w:pPr>
              <w:shd w:val="clear" w:color="auto" w:fill="FFFFFF" w:themeFill="background1"/>
              <w:tabs>
                <w:tab w:val="left" w:pos="851"/>
              </w:tabs>
              <w:jc w:val="both"/>
              <w:rPr>
                <w:rFonts w:ascii="Times New Roman" w:hAnsi="Times New Roman" w:cs="Times New Roman"/>
              </w:rPr>
            </w:pPr>
            <w:r w:rsidRPr="007B090E">
              <w:rPr>
                <w:rFonts w:ascii="Times New Roman" w:hAnsi="Times New Roman" w:cs="Times New Roman"/>
              </w:rPr>
              <w:t>4. Займы в ломбардах</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23</w:t>
            </w:r>
          </w:p>
        </w:tc>
        <w:tc>
          <w:tcPr>
            <w:tcW w:w="638"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15</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41</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8</w:t>
            </w:r>
          </w:p>
        </w:tc>
        <w:tc>
          <w:tcPr>
            <w:tcW w:w="61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12</w:t>
            </w:r>
          </w:p>
        </w:tc>
      </w:tr>
      <w:tr w:rsidR="00324A06" w:rsidRPr="007B090E" w:rsidTr="003A27D8">
        <w:tc>
          <w:tcPr>
            <w:tcW w:w="2488" w:type="dxa"/>
            <w:vMerge w:val="restart"/>
          </w:tcPr>
          <w:p w:rsidR="00324A06" w:rsidRPr="007B090E" w:rsidRDefault="00324A06" w:rsidP="007B090E">
            <w:pPr>
              <w:shd w:val="clear" w:color="auto" w:fill="FFFFFF" w:themeFill="background1"/>
              <w:tabs>
                <w:tab w:val="left" w:pos="851"/>
              </w:tabs>
              <w:jc w:val="both"/>
              <w:rPr>
                <w:rFonts w:ascii="Times New Roman" w:hAnsi="Times New Roman" w:cs="Times New Roman"/>
              </w:rPr>
            </w:pPr>
          </w:p>
          <w:p w:rsidR="00324A06" w:rsidRPr="007B090E" w:rsidRDefault="00324A06" w:rsidP="007B090E">
            <w:pPr>
              <w:shd w:val="clear" w:color="auto" w:fill="FFFFFF" w:themeFill="background1"/>
              <w:tabs>
                <w:tab w:val="left" w:pos="851"/>
              </w:tabs>
              <w:jc w:val="both"/>
              <w:rPr>
                <w:rFonts w:ascii="Times New Roman" w:hAnsi="Times New Roman" w:cs="Times New Roman"/>
              </w:rPr>
            </w:pPr>
            <w:r w:rsidRPr="007B090E">
              <w:rPr>
                <w:rFonts w:ascii="Times New Roman" w:hAnsi="Times New Roman" w:cs="Times New Roman"/>
              </w:rPr>
              <w:t>Субъекты страхового дела</w:t>
            </w:r>
          </w:p>
        </w:tc>
        <w:tc>
          <w:tcPr>
            <w:tcW w:w="4441" w:type="dxa"/>
          </w:tcPr>
          <w:p w:rsidR="00324A06" w:rsidRPr="007B090E" w:rsidRDefault="00324A06" w:rsidP="007B090E">
            <w:pPr>
              <w:shd w:val="clear" w:color="auto" w:fill="FFFFFF" w:themeFill="background1"/>
              <w:tabs>
                <w:tab w:val="left" w:pos="851"/>
              </w:tabs>
              <w:jc w:val="both"/>
              <w:rPr>
                <w:rFonts w:ascii="Times New Roman" w:hAnsi="Times New Roman" w:cs="Times New Roman"/>
              </w:rPr>
            </w:pPr>
            <w:r w:rsidRPr="007B090E">
              <w:rPr>
                <w:rFonts w:ascii="Times New Roman" w:hAnsi="Times New Roman" w:cs="Times New Roman"/>
              </w:rPr>
              <w:t>5.1. Добровольное страхование жизни</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23</w:t>
            </w:r>
          </w:p>
        </w:tc>
        <w:tc>
          <w:tcPr>
            <w:tcW w:w="638"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15</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46</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7</w:t>
            </w:r>
          </w:p>
        </w:tc>
        <w:tc>
          <w:tcPr>
            <w:tcW w:w="61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10</w:t>
            </w:r>
          </w:p>
        </w:tc>
      </w:tr>
      <w:tr w:rsidR="00324A06" w:rsidRPr="007B090E" w:rsidTr="003A27D8">
        <w:tc>
          <w:tcPr>
            <w:tcW w:w="2488" w:type="dxa"/>
            <w:vMerge/>
          </w:tcPr>
          <w:p w:rsidR="00324A06" w:rsidRPr="007B090E" w:rsidRDefault="00324A06" w:rsidP="007B090E">
            <w:pPr>
              <w:shd w:val="clear" w:color="auto" w:fill="FFFFFF" w:themeFill="background1"/>
              <w:tabs>
                <w:tab w:val="left" w:pos="851"/>
              </w:tabs>
              <w:jc w:val="both"/>
              <w:rPr>
                <w:rFonts w:ascii="Times New Roman" w:hAnsi="Times New Roman" w:cs="Times New Roman"/>
              </w:rPr>
            </w:pPr>
          </w:p>
        </w:tc>
        <w:tc>
          <w:tcPr>
            <w:tcW w:w="4441" w:type="dxa"/>
          </w:tcPr>
          <w:p w:rsidR="00324A06" w:rsidRPr="007B090E" w:rsidRDefault="00324A06" w:rsidP="007B090E">
            <w:pPr>
              <w:shd w:val="clear" w:color="auto" w:fill="FFFFFF" w:themeFill="background1"/>
              <w:tabs>
                <w:tab w:val="left" w:pos="851"/>
              </w:tabs>
              <w:jc w:val="both"/>
              <w:rPr>
                <w:rFonts w:ascii="Times New Roman" w:hAnsi="Times New Roman" w:cs="Times New Roman"/>
              </w:rPr>
            </w:pPr>
            <w:r w:rsidRPr="007B090E">
              <w:rPr>
                <w:rFonts w:ascii="Times New Roman" w:hAnsi="Times New Roman" w:cs="Times New Roman"/>
              </w:rPr>
              <w:t>5.2. Другое добровольное страхование</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22</w:t>
            </w:r>
          </w:p>
        </w:tc>
        <w:tc>
          <w:tcPr>
            <w:tcW w:w="638"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17</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43</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6</w:t>
            </w:r>
          </w:p>
        </w:tc>
        <w:tc>
          <w:tcPr>
            <w:tcW w:w="61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11</w:t>
            </w:r>
          </w:p>
        </w:tc>
      </w:tr>
      <w:tr w:rsidR="00324A06" w:rsidRPr="007B090E" w:rsidTr="003A27D8">
        <w:tc>
          <w:tcPr>
            <w:tcW w:w="2488" w:type="dxa"/>
            <w:vMerge/>
          </w:tcPr>
          <w:p w:rsidR="00324A06" w:rsidRPr="007B090E" w:rsidRDefault="00324A06" w:rsidP="007B090E">
            <w:pPr>
              <w:shd w:val="clear" w:color="auto" w:fill="FFFFFF" w:themeFill="background1"/>
              <w:tabs>
                <w:tab w:val="left" w:pos="851"/>
              </w:tabs>
              <w:jc w:val="both"/>
              <w:rPr>
                <w:rFonts w:ascii="Times New Roman" w:hAnsi="Times New Roman" w:cs="Times New Roman"/>
              </w:rPr>
            </w:pPr>
          </w:p>
        </w:tc>
        <w:tc>
          <w:tcPr>
            <w:tcW w:w="4441" w:type="dxa"/>
          </w:tcPr>
          <w:p w:rsidR="00324A06" w:rsidRPr="007B090E" w:rsidRDefault="00324A06" w:rsidP="007B090E">
            <w:pPr>
              <w:shd w:val="clear" w:color="auto" w:fill="FFFFFF" w:themeFill="background1"/>
              <w:tabs>
                <w:tab w:val="left" w:pos="851"/>
              </w:tabs>
              <w:jc w:val="both"/>
              <w:rPr>
                <w:rFonts w:ascii="Times New Roman" w:hAnsi="Times New Roman" w:cs="Times New Roman"/>
              </w:rPr>
            </w:pPr>
            <w:r w:rsidRPr="007B090E">
              <w:rPr>
                <w:rFonts w:ascii="Times New Roman" w:hAnsi="Times New Roman" w:cs="Times New Roman"/>
              </w:rPr>
              <w:t>5.3. Обязательное медицинское страхование</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23</w:t>
            </w:r>
          </w:p>
        </w:tc>
        <w:tc>
          <w:tcPr>
            <w:tcW w:w="638"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15</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44</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7</w:t>
            </w:r>
          </w:p>
        </w:tc>
        <w:tc>
          <w:tcPr>
            <w:tcW w:w="61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9</w:t>
            </w:r>
          </w:p>
        </w:tc>
      </w:tr>
      <w:tr w:rsidR="00324A06" w:rsidRPr="007B090E" w:rsidTr="003A27D8">
        <w:tc>
          <w:tcPr>
            <w:tcW w:w="2488" w:type="dxa"/>
            <w:vMerge/>
          </w:tcPr>
          <w:p w:rsidR="00324A06" w:rsidRPr="007B090E" w:rsidRDefault="00324A06" w:rsidP="007B090E">
            <w:pPr>
              <w:shd w:val="clear" w:color="auto" w:fill="FFFFFF" w:themeFill="background1"/>
              <w:tabs>
                <w:tab w:val="left" w:pos="851"/>
              </w:tabs>
              <w:jc w:val="both"/>
              <w:rPr>
                <w:rFonts w:ascii="Times New Roman" w:hAnsi="Times New Roman" w:cs="Times New Roman"/>
              </w:rPr>
            </w:pPr>
          </w:p>
        </w:tc>
        <w:tc>
          <w:tcPr>
            <w:tcW w:w="4441" w:type="dxa"/>
          </w:tcPr>
          <w:p w:rsidR="00324A06" w:rsidRPr="007B090E" w:rsidRDefault="00324A06" w:rsidP="007B090E">
            <w:pPr>
              <w:shd w:val="clear" w:color="auto" w:fill="FFFFFF" w:themeFill="background1"/>
              <w:tabs>
                <w:tab w:val="left" w:pos="851"/>
              </w:tabs>
              <w:jc w:val="both"/>
              <w:rPr>
                <w:rFonts w:ascii="Times New Roman" w:hAnsi="Times New Roman" w:cs="Times New Roman"/>
              </w:rPr>
            </w:pPr>
            <w:r w:rsidRPr="007B090E">
              <w:rPr>
                <w:rFonts w:ascii="Times New Roman" w:hAnsi="Times New Roman" w:cs="Times New Roman"/>
              </w:rPr>
              <w:t>5.4. Другое обязательное страхование</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24</w:t>
            </w:r>
          </w:p>
        </w:tc>
        <w:tc>
          <w:tcPr>
            <w:tcW w:w="638"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17</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42</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7</w:t>
            </w:r>
          </w:p>
        </w:tc>
        <w:tc>
          <w:tcPr>
            <w:tcW w:w="61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11</w:t>
            </w:r>
          </w:p>
        </w:tc>
      </w:tr>
      <w:tr w:rsidR="00324A06" w:rsidRPr="007B090E" w:rsidTr="003A27D8">
        <w:tc>
          <w:tcPr>
            <w:tcW w:w="2488" w:type="dxa"/>
            <w:vMerge w:val="restart"/>
          </w:tcPr>
          <w:p w:rsidR="00324A06" w:rsidRPr="007B090E" w:rsidRDefault="00324A06" w:rsidP="007B090E">
            <w:pPr>
              <w:shd w:val="clear" w:color="auto" w:fill="FFFFFF" w:themeFill="background1"/>
              <w:tabs>
                <w:tab w:val="left" w:pos="851"/>
              </w:tabs>
              <w:jc w:val="both"/>
              <w:rPr>
                <w:rFonts w:ascii="Times New Roman" w:hAnsi="Times New Roman" w:cs="Times New Roman"/>
              </w:rPr>
            </w:pPr>
            <w:r w:rsidRPr="007B090E">
              <w:rPr>
                <w:rFonts w:ascii="Times New Roman" w:hAnsi="Times New Roman" w:cs="Times New Roman"/>
              </w:rPr>
              <w:t>Сельскохозяйственные кредитные потребительские кооперативы</w:t>
            </w:r>
          </w:p>
        </w:tc>
        <w:tc>
          <w:tcPr>
            <w:tcW w:w="4441" w:type="dxa"/>
          </w:tcPr>
          <w:p w:rsidR="00324A06" w:rsidRPr="007B090E" w:rsidRDefault="00324A06" w:rsidP="007B090E">
            <w:pPr>
              <w:shd w:val="clear" w:color="auto" w:fill="FFFFFF" w:themeFill="background1"/>
              <w:tabs>
                <w:tab w:val="left" w:pos="851"/>
              </w:tabs>
              <w:jc w:val="both"/>
              <w:rPr>
                <w:rFonts w:ascii="Times New Roman" w:hAnsi="Times New Roman" w:cs="Times New Roman"/>
              </w:rPr>
            </w:pPr>
            <w:r w:rsidRPr="007B090E">
              <w:rPr>
                <w:rFonts w:ascii="Times New Roman" w:hAnsi="Times New Roman" w:cs="Times New Roman"/>
              </w:rPr>
              <w:t>6.1 Займы в сельскохозяйственных кредитных потребительских кооперативах</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22</w:t>
            </w:r>
          </w:p>
        </w:tc>
        <w:tc>
          <w:tcPr>
            <w:tcW w:w="638"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15</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46</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6</w:t>
            </w:r>
          </w:p>
        </w:tc>
        <w:tc>
          <w:tcPr>
            <w:tcW w:w="61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12</w:t>
            </w:r>
          </w:p>
        </w:tc>
      </w:tr>
      <w:tr w:rsidR="00324A06" w:rsidRPr="007B090E" w:rsidTr="003A27D8">
        <w:tc>
          <w:tcPr>
            <w:tcW w:w="2488" w:type="dxa"/>
            <w:vMerge/>
          </w:tcPr>
          <w:p w:rsidR="00324A06" w:rsidRPr="007B090E" w:rsidRDefault="00324A06" w:rsidP="007B090E">
            <w:pPr>
              <w:shd w:val="clear" w:color="auto" w:fill="FFFFFF" w:themeFill="background1"/>
              <w:tabs>
                <w:tab w:val="left" w:pos="851"/>
              </w:tabs>
              <w:jc w:val="both"/>
              <w:rPr>
                <w:rFonts w:ascii="Times New Roman" w:hAnsi="Times New Roman" w:cs="Times New Roman"/>
              </w:rPr>
            </w:pPr>
          </w:p>
        </w:tc>
        <w:tc>
          <w:tcPr>
            <w:tcW w:w="4441" w:type="dxa"/>
          </w:tcPr>
          <w:p w:rsidR="00324A06" w:rsidRPr="007B090E" w:rsidRDefault="00324A06" w:rsidP="007B090E">
            <w:pPr>
              <w:shd w:val="clear" w:color="auto" w:fill="FFFFFF" w:themeFill="background1"/>
              <w:tabs>
                <w:tab w:val="left" w:pos="851"/>
              </w:tabs>
              <w:jc w:val="both"/>
              <w:rPr>
                <w:rFonts w:ascii="Times New Roman" w:hAnsi="Times New Roman" w:cs="Times New Roman"/>
              </w:rPr>
            </w:pPr>
            <w:r w:rsidRPr="007B090E">
              <w:rPr>
                <w:rFonts w:ascii="Times New Roman" w:hAnsi="Times New Roman" w:cs="Times New Roman"/>
              </w:rPr>
              <w:t>6.2. Размещение средств в форме договора займа в сельскохозяйственных кредитных потребительских кооперативах</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22</w:t>
            </w:r>
          </w:p>
        </w:tc>
        <w:tc>
          <w:tcPr>
            <w:tcW w:w="638"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16</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43</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8</w:t>
            </w:r>
          </w:p>
        </w:tc>
        <w:tc>
          <w:tcPr>
            <w:tcW w:w="61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12</w:t>
            </w:r>
          </w:p>
        </w:tc>
      </w:tr>
      <w:tr w:rsidR="00324A06" w:rsidRPr="007B090E" w:rsidTr="003A27D8">
        <w:tc>
          <w:tcPr>
            <w:tcW w:w="2488" w:type="dxa"/>
            <w:vMerge w:val="restart"/>
          </w:tcPr>
          <w:p w:rsidR="00324A06" w:rsidRPr="007B090E" w:rsidRDefault="00324A06" w:rsidP="007B090E">
            <w:pPr>
              <w:shd w:val="clear" w:color="auto" w:fill="FFFFFF" w:themeFill="background1"/>
              <w:tabs>
                <w:tab w:val="left" w:pos="851"/>
              </w:tabs>
              <w:jc w:val="both"/>
              <w:rPr>
                <w:rFonts w:ascii="Times New Roman" w:hAnsi="Times New Roman" w:cs="Times New Roman"/>
              </w:rPr>
            </w:pPr>
            <w:r w:rsidRPr="007B090E">
              <w:rPr>
                <w:rFonts w:ascii="Times New Roman" w:hAnsi="Times New Roman" w:cs="Times New Roman"/>
              </w:rPr>
              <w:t>Негосударственные пенсионные фонды</w:t>
            </w:r>
          </w:p>
        </w:tc>
        <w:tc>
          <w:tcPr>
            <w:tcW w:w="4441" w:type="dxa"/>
          </w:tcPr>
          <w:p w:rsidR="00324A06" w:rsidRPr="007B090E" w:rsidRDefault="00324A06" w:rsidP="007B090E">
            <w:pPr>
              <w:shd w:val="clear" w:color="auto" w:fill="FFFFFF" w:themeFill="background1"/>
              <w:tabs>
                <w:tab w:val="left" w:pos="851"/>
              </w:tabs>
              <w:jc w:val="both"/>
              <w:rPr>
                <w:rFonts w:ascii="Times New Roman" w:hAnsi="Times New Roman" w:cs="Times New Roman"/>
              </w:rPr>
            </w:pPr>
            <w:r w:rsidRPr="007B090E">
              <w:rPr>
                <w:rFonts w:ascii="Times New Roman" w:hAnsi="Times New Roman" w:cs="Times New Roman"/>
              </w:rPr>
              <w:t>7.1. Обязательное пенсионное страхование *</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22</w:t>
            </w:r>
          </w:p>
        </w:tc>
        <w:tc>
          <w:tcPr>
            <w:tcW w:w="638"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16</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43</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7</w:t>
            </w:r>
          </w:p>
        </w:tc>
        <w:tc>
          <w:tcPr>
            <w:tcW w:w="61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10</w:t>
            </w:r>
          </w:p>
        </w:tc>
      </w:tr>
      <w:tr w:rsidR="00324A06" w:rsidRPr="007B090E" w:rsidTr="003A27D8">
        <w:tc>
          <w:tcPr>
            <w:tcW w:w="2488" w:type="dxa"/>
            <w:vMerge/>
            <w:tcBorders>
              <w:bottom w:val="single" w:sz="4" w:space="0" w:color="auto"/>
            </w:tcBorders>
          </w:tcPr>
          <w:p w:rsidR="00324A06" w:rsidRPr="007B090E" w:rsidRDefault="00324A06" w:rsidP="007B090E">
            <w:pPr>
              <w:shd w:val="clear" w:color="auto" w:fill="FFFFFF" w:themeFill="background1"/>
              <w:tabs>
                <w:tab w:val="left" w:pos="851"/>
              </w:tabs>
              <w:jc w:val="both"/>
              <w:rPr>
                <w:rFonts w:ascii="Times New Roman" w:hAnsi="Times New Roman" w:cs="Times New Roman"/>
              </w:rPr>
            </w:pPr>
          </w:p>
        </w:tc>
        <w:tc>
          <w:tcPr>
            <w:tcW w:w="4441" w:type="dxa"/>
          </w:tcPr>
          <w:p w:rsidR="00324A06" w:rsidRPr="007B090E" w:rsidRDefault="00324A06" w:rsidP="007B090E">
            <w:pPr>
              <w:shd w:val="clear" w:color="auto" w:fill="FFFFFF" w:themeFill="background1"/>
              <w:tabs>
                <w:tab w:val="left" w:pos="851"/>
              </w:tabs>
              <w:jc w:val="both"/>
              <w:rPr>
                <w:rFonts w:ascii="Times New Roman" w:hAnsi="Times New Roman" w:cs="Times New Roman"/>
              </w:rPr>
            </w:pPr>
            <w:r w:rsidRPr="007B090E">
              <w:rPr>
                <w:rFonts w:ascii="Times New Roman" w:hAnsi="Times New Roman" w:cs="Times New Roman"/>
              </w:rPr>
              <w:t>7.2. Негосударственное пенсионное обеспечение **</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21</w:t>
            </w:r>
          </w:p>
        </w:tc>
        <w:tc>
          <w:tcPr>
            <w:tcW w:w="638"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17</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43</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7</w:t>
            </w:r>
          </w:p>
        </w:tc>
        <w:tc>
          <w:tcPr>
            <w:tcW w:w="61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12</w:t>
            </w:r>
          </w:p>
        </w:tc>
      </w:tr>
      <w:tr w:rsidR="00324A06" w:rsidRPr="007B090E" w:rsidTr="003A27D8">
        <w:tc>
          <w:tcPr>
            <w:tcW w:w="2488" w:type="dxa"/>
            <w:tcBorders>
              <w:top w:val="single" w:sz="4" w:space="0" w:color="auto"/>
            </w:tcBorders>
          </w:tcPr>
          <w:p w:rsidR="00324A06" w:rsidRPr="007B090E" w:rsidRDefault="00324A06" w:rsidP="007B090E">
            <w:pPr>
              <w:shd w:val="clear" w:color="auto" w:fill="FFFFFF" w:themeFill="background1"/>
              <w:tabs>
                <w:tab w:val="left" w:pos="851"/>
              </w:tabs>
              <w:jc w:val="both"/>
              <w:rPr>
                <w:rFonts w:ascii="Times New Roman" w:hAnsi="Times New Roman" w:cs="Times New Roman"/>
              </w:rPr>
            </w:pPr>
            <w:r w:rsidRPr="007B090E">
              <w:rPr>
                <w:rFonts w:ascii="Times New Roman" w:hAnsi="Times New Roman" w:cs="Times New Roman"/>
              </w:rPr>
              <w:t>Брокеры</w:t>
            </w:r>
          </w:p>
        </w:tc>
        <w:tc>
          <w:tcPr>
            <w:tcW w:w="4441" w:type="dxa"/>
          </w:tcPr>
          <w:p w:rsidR="00324A06" w:rsidRPr="007B090E" w:rsidRDefault="00324A06" w:rsidP="007B090E">
            <w:pPr>
              <w:shd w:val="clear" w:color="auto" w:fill="FFFFFF" w:themeFill="background1"/>
              <w:tabs>
                <w:tab w:val="left" w:pos="851"/>
              </w:tabs>
              <w:jc w:val="both"/>
              <w:rPr>
                <w:rFonts w:ascii="Times New Roman" w:hAnsi="Times New Roman" w:cs="Times New Roman"/>
              </w:rPr>
            </w:pPr>
            <w:r w:rsidRPr="007B090E">
              <w:rPr>
                <w:rFonts w:ascii="Times New Roman" w:hAnsi="Times New Roman" w:cs="Times New Roman"/>
              </w:rPr>
              <w:t>8.1. Индивидуальные инвестиционные счета</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21</w:t>
            </w:r>
          </w:p>
        </w:tc>
        <w:tc>
          <w:tcPr>
            <w:tcW w:w="638"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15</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46</w:t>
            </w:r>
          </w:p>
        </w:tc>
        <w:tc>
          <w:tcPr>
            <w:tcW w:w="55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7</w:t>
            </w:r>
          </w:p>
        </w:tc>
        <w:tc>
          <w:tcPr>
            <w:tcW w:w="617" w:type="dxa"/>
          </w:tcPr>
          <w:p w:rsidR="00324A06" w:rsidRPr="00324A06" w:rsidRDefault="00324A06">
            <w:pPr>
              <w:jc w:val="both"/>
              <w:rPr>
                <w:rFonts w:ascii="Times New Roman" w:hAnsi="Times New Roman" w:cs="Times New Roman"/>
                <w:color w:val="000000"/>
              </w:rPr>
            </w:pPr>
            <w:r w:rsidRPr="00324A06">
              <w:rPr>
                <w:rFonts w:ascii="Times New Roman" w:hAnsi="Times New Roman" w:cs="Times New Roman"/>
                <w:color w:val="000000"/>
              </w:rPr>
              <w:t>12</w:t>
            </w:r>
          </w:p>
        </w:tc>
      </w:tr>
    </w:tbl>
    <w:p w:rsidR="006A2DAE" w:rsidRDefault="00783686" w:rsidP="00A05700">
      <w:pPr>
        <w:shd w:val="clear" w:color="auto" w:fill="FFFFFF" w:themeFill="background1"/>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 результатам опроса большинство респондентов «скорее удовлетворены» и «полностью удовлетворены» предоставляемыми банковскими услугами (кредиты, вклады, кредитные карты, переводы и платежи), микрофинансовыми организациями, к</w:t>
      </w:r>
      <w:r w:rsidRPr="00783686">
        <w:rPr>
          <w:rFonts w:ascii="Times New Roman" w:hAnsi="Times New Roman" w:cs="Times New Roman"/>
          <w:sz w:val="28"/>
          <w:szCs w:val="28"/>
        </w:rPr>
        <w:t>редитны</w:t>
      </w:r>
      <w:r>
        <w:rPr>
          <w:rFonts w:ascii="Times New Roman" w:hAnsi="Times New Roman" w:cs="Times New Roman"/>
          <w:sz w:val="28"/>
          <w:szCs w:val="28"/>
        </w:rPr>
        <w:t>ми</w:t>
      </w:r>
      <w:r w:rsidRPr="00783686">
        <w:rPr>
          <w:rFonts w:ascii="Times New Roman" w:hAnsi="Times New Roman" w:cs="Times New Roman"/>
          <w:sz w:val="28"/>
          <w:szCs w:val="28"/>
        </w:rPr>
        <w:t xml:space="preserve"> потребительски</w:t>
      </w:r>
      <w:r>
        <w:rPr>
          <w:rFonts w:ascii="Times New Roman" w:hAnsi="Times New Roman" w:cs="Times New Roman"/>
          <w:sz w:val="28"/>
          <w:szCs w:val="28"/>
        </w:rPr>
        <w:t>ми</w:t>
      </w:r>
      <w:r w:rsidRPr="00783686">
        <w:rPr>
          <w:rFonts w:ascii="Times New Roman" w:hAnsi="Times New Roman" w:cs="Times New Roman"/>
          <w:sz w:val="28"/>
          <w:szCs w:val="28"/>
        </w:rPr>
        <w:t xml:space="preserve"> кооператив</w:t>
      </w:r>
      <w:r>
        <w:rPr>
          <w:rFonts w:ascii="Times New Roman" w:hAnsi="Times New Roman" w:cs="Times New Roman"/>
          <w:sz w:val="28"/>
          <w:szCs w:val="28"/>
        </w:rPr>
        <w:t>ами, ломбардами, субъектами страхового дела, с</w:t>
      </w:r>
      <w:r w:rsidRPr="00783686">
        <w:rPr>
          <w:rFonts w:ascii="Times New Roman" w:hAnsi="Times New Roman" w:cs="Times New Roman"/>
          <w:sz w:val="28"/>
          <w:szCs w:val="28"/>
        </w:rPr>
        <w:t>ельскохозяйственны</w:t>
      </w:r>
      <w:r>
        <w:rPr>
          <w:rFonts w:ascii="Times New Roman" w:hAnsi="Times New Roman" w:cs="Times New Roman"/>
          <w:sz w:val="28"/>
          <w:szCs w:val="28"/>
        </w:rPr>
        <w:t>ми</w:t>
      </w:r>
      <w:r w:rsidRPr="00783686">
        <w:rPr>
          <w:rFonts w:ascii="Times New Roman" w:hAnsi="Times New Roman" w:cs="Times New Roman"/>
          <w:sz w:val="28"/>
          <w:szCs w:val="28"/>
        </w:rPr>
        <w:t xml:space="preserve"> кредитны</w:t>
      </w:r>
      <w:r>
        <w:rPr>
          <w:rFonts w:ascii="Times New Roman" w:hAnsi="Times New Roman" w:cs="Times New Roman"/>
          <w:sz w:val="28"/>
          <w:szCs w:val="28"/>
        </w:rPr>
        <w:t>ми</w:t>
      </w:r>
      <w:r w:rsidRPr="00783686">
        <w:rPr>
          <w:rFonts w:ascii="Times New Roman" w:hAnsi="Times New Roman" w:cs="Times New Roman"/>
          <w:sz w:val="28"/>
          <w:szCs w:val="28"/>
        </w:rPr>
        <w:t xml:space="preserve"> потребительски</w:t>
      </w:r>
      <w:r>
        <w:rPr>
          <w:rFonts w:ascii="Times New Roman" w:hAnsi="Times New Roman" w:cs="Times New Roman"/>
          <w:sz w:val="28"/>
          <w:szCs w:val="28"/>
        </w:rPr>
        <w:t>ми</w:t>
      </w:r>
      <w:r w:rsidRPr="00783686">
        <w:rPr>
          <w:rFonts w:ascii="Times New Roman" w:hAnsi="Times New Roman" w:cs="Times New Roman"/>
          <w:sz w:val="28"/>
          <w:szCs w:val="28"/>
        </w:rPr>
        <w:t xml:space="preserve"> кооператив</w:t>
      </w:r>
      <w:r>
        <w:rPr>
          <w:rFonts w:ascii="Times New Roman" w:hAnsi="Times New Roman" w:cs="Times New Roman"/>
          <w:sz w:val="28"/>
          <w:szCs w:val="28"/>
        </w:rPr>
        <w:t>ами, негосударственными пенсионными фондами и брокерами.</w:t>
      </w:r>
    </w:p>
    <w:p w:rsidR="00814CE2" w:rsidRPr="00324A06" w:rsidRDefault="00814CE2" w:rsidP="00A05700">
      <w:pPr>
        <w:shd w:val="clear" w:color="auto" w:fill="FFFFFF"/>
        <w:suppressAutoHyphens w:val="0"/>
        <w:spacing w:after="0" w:line="240" w:lineRule="auto"/>
        <w:ind w:firstLine="851"/>
        <w:jc w:val="both"/>
        <w:textAlignment w:val="auto"/>
        <w:rPr>
          <w:rFonts w:ascii="Times New Roman" w:eastAsia="Times New Roman" w:hAnsi="Times New Roman" w:cs="Times New Roman"/>
          <w:color w:val="000000"/>
          <w:kern w:val="0"/>
          <w:sz w:val="28"/>
          <w:szCs w:val="28"/>
          <w:lang w:eastAsia="ru-RU"/>
        </w:rPr>
      </w:pPr>
      <w:r w:rsidRPr="00324A06">
        <w:rPr>
          <w:rFonts w:ascii="Times New Roman" w:eastAsia="Times New Roman" w:hAnsi="Times New Roman" w:cs="Times New Roman"/>
          <w:color w:val="000000"/>
          <w:kern w:val="0"/>
          <w:sz w:val="28"/>
          <w:szCs w:val="28"/>
          <w:lang w:eastAsia="ru-RU"/>
        </w:rPr>
        <w:lastRenderedPageBreak/>
        <w:t xml:space="preserve">Анализируя полученные данные от респондентов относительно оценкиудовлетворенности продуктами/услугами финансовых организаций при их оформлениии/или использовании определенно наблюдается положительная динамика, наиболееположительные оценки (сумма позиций скорее удовлетворен и полностью удовлетворен)отмечается по следующим позициям: расчетные (дебетовые) карты, включая зарплатные– </w:t>
      </w:r>
      <w:r w:rsidR="00C34F1A">
        <w:rPr>
          <w:rFonts w:ascii="Times New Roman" w:eastAsia="Times New Roman" w:hAnsi="Times New Roman" w:cs="Times New Roman"/>
          <w:color w:val="000000"/>
          <w:kern w:val="0"/>
          <w:sz w:val="28"/>
          <w:szCs w:val="28"/>
          <w:lang w:eastAsia="ru-RU"/>
        </w:rPr>
        <w:t>55</w:t>
      </w:r>
      <w:r w:rsidRPr="00324A06">
        <w:rPr>
          <w:rFonts w:ascii="Times New Roman" w:eastAsia="Times New Roman" w:hAnsi="Times New Roman" w:cs="Times New Roman"/>
          <w:color w:val="000000"/>
          <w:kern w:val="0"/>
          <w:sz w:val="28"/>
          <w:szCs w:val="28"/>
          <w:lang w:eastAsia="ru-RU"/>
        </w:rPr>
        <w:t>% респондентов, переводы и платежи - 6</w:t>
      </w:r>
      <w:r w:rsidR="00C34F1A">
        <w:rPr>
          <w:rFonts w:ascii="Times New Roman" w:eastAsia="Times New Roman" w:hAnsi="Times New Roman" w:cs="Times New Roman"/>
          <w:color w:val="000000"/>
          <w:kern w:val="0"/>
          <w:sz w:val="28"/>
          <w:szCs w:val="28"/>
          <w:lang w:eastAsia="ru-RU"/>
        </w:rPr>
        <w:t>0% респондентов, кредитные карты</w:t>
      </w:r>
      <w:r w:rsidRPr="00324A06">
        <w:rPr>
          <w:rFonts w:ascii="Times New Roman" w:eastAsia="Times New Roman" w:hAnsi="Times New Roman" w:cs="Times New Roman"/>
          <w:color w:val="000000"/>
          <w:kern w:val="0"/>
          <w:sz w:val="28"/>
          <w:szCs w:val="28"/>
          <w:lang w:eastAsia="ru-RU"/>
        </w:rPr>
        <w:t xml:space="preserve"> – </w:t>
      </w:r>
      <w:r w:rsidR="00C34F1A">
        <w:rPr>
          <w:rFonts w:ascii="Times New Roman" w:eastAsia="Times New Roman" w:hAnsi="Times New Roman" w:cs="Times New Roman"/>
          <w:color w:val="000000"/>
          <w:kern w:val="0"/>
          <w:sz w:val="28"/>
          <w:szCs w:val="28"/>
          <w:lang w:eastAsia="ru-RU"/>
        </w:rPr>
        <w:t>55</w:t>
      </w:r>
      <w:r w:rsidRPr="00324A06">
        <w:rPr>
          <w:rFonts w:ascii="Times New Roman" w:eastAsia="Times New Roman" w:hAnsi="Times New Roman" w:cs="Times New Roman"/>
          <w:color w:val="000000"/>
          <w:kern w:val="0"/>
          <w:sz w:val="28"/>
          <w:szCs w:val="28"/>
          <w:lang w:eastAsia="ru-RU"/>
        </w:rPr>
        <w:t>%респондентов.</w:t>
      </w:r>
    </w:p>
    <w:p w:rsidR="00814CE2" w:rsidRPr="00324A06" w:rsidRDefault="00814CE2" w:rsidP="00A05700">
      <w:pPr>
        <w:shd w:val="clear" w:color="auto" w:fill="FFFFFF"/>
        <w:suppressAutoHyphens w:val="0"/>
        <w:spacing w:after="0" w:line="240" w:lineRule="auto"/>
        <w:ind w:firstLine="851"/>
        <w:jc w:val="both"/>
        <w:textAlignment w:val="auto"/>
        <w:rPr>
          <w:rFonts w:ascii="Times New Roman" w:eastAsia="Times New Roman" w:hAnsi="Times New Roman" w:cs="Times New Roman"/>
          <w:color w:val="000000"/>
          <w:kern w:val="0"/>
          <w:sz w:val="28"/>
          <w:szCs w:val="28"/>
          <w:lang w:eastAsia="ru-RU"/>
        </w:rPr>
      </w:pPr>
      <w:r w:rsidRPr="00324A06">
        <w:rPr>
          <w:rFonts w:ascii="Times New Roman" w:eastAsia="Times New Roman" w:hAnsi="Times New Roman" w:cs="Times New Roman"/>
          <w:color w:val="000000"/>
          <w:kern w:val="0"/>
          <w:sz w:val="28"/>
          <w:szCs w:val="28"/>
          <w:lang w:eastAsia="ru-RU"/>
        </w:rPr>
        <w:t>Удовлетворенность в части оценки удовлетворенности продуктами/услугамимикрофинансовых организаций отличается следующим: большая часть респондентов сталкивались с данны</w:t>
      </w:r>
      <w:r w:rsidR="00C34F1A">
        <w:rPr>
          <w:rFonts w:ascii="Times New Roman" w:eastAsia="Times New Roman" w:hAnsi="Times New Roman" w:cs="Times New Roman"/>
          <w:color w:val="000000"/>
          <w:kern w:val="0"/>
          <w:sz w:val="28"/>
          <w:szCs w:val="28"/>
          <w:lang w:eastAsia="ru-RU"/>
        </w:rPr>
        <w:t>ми организациями и их услугами и ответили скорее удовлетворены 42%. 44</w:t>
      </w:r>
      <w:r w:rsidRPr="00324A06">
        <w:rPr>
          <w:rFonts w:ascii="Times New Roman" w:eastAsia="Times New Roman" w:hAnsi="Times New Roman" w:cs="Times New Roman"/>
          <w:color w:val="000000"/>
          <w:kern w:val="0"/>
          <w:sz w:val="28"/>
          <w:szCs w:val="28"/>
          <w:lang w:eastAsia="ru-RU"/>
        </w:rPr>
        <w:t>%респондент</w:t>
      </w:r>
      <w:r w:rsidR="00C34F1A">
        <w:rPr>
          <w:rFonts w:ascii="Times New Roman" w:eastAsia="Times New Roman" w:hAnsi="Times New Roman" w:cs="Times New Roman"/>
          <w:color w:val="000000"/>
          <w:kern w:val="0"/>
          <w:sz w:val="28"/>
          <w:szCs w:val="28"/>
          <w:lang w:eastAsia="ru-RU"/>
        </w:rPr>
        <w:t>а</w:t>
      </w:r>
      <w:r w:rsidRPr="00324A06">
        <w:rPr>
          <w:rFonts w:ascii="Times New Roman" w:eastAsia="Times New Roman" w:hAnsi="Times New Roman" w:cs="Times New Roman"/>
          <w:color w:val="000000"/>
          <w:kern w:val="0"/>
          <w:sz w:val="28"/>
          <w:szCs w:val="28"/>
          <w:lang w:eastAsia="ru-RU"/>
        </w:rPr>
        <w:t xml:space="preserve">  удовлетворены услугой размещения средств в форме договора займа вкредитных п</w:t>
      </w:r>
      <w:r w:rsidR="00C34F1A">
        <w:rPr>
          <w:rFonts w:ascii="Times New Roman" w:eastAsia="Times New Roman" w:hAnsi="Times New Roman" w:cs="Times New Roman"/>
          <w:color w:val="000000"/>
          <w:kern w:val="0"/>
          <w:sz w:val="28"/>
          <w:szCs w:val="28"/>
          <w:lang w:eastAsia="ru-RU"/>
        </w:rPr>
        <w:t xml:space="preserve">отребительских кооперативах, </w:t>
      </w:r>
    </w:p>
    <w:p w:rsidR="00C34F1A" w:rsidRDefault="00814CE2" w:rsidP="00A05700">
      <w:pPr>
        <w:shd w:val="clear" w:color="auto" w:fill="FFFFFF"/>
        <w:suppressAutoHyphens w:val="0"/>
        <w:spacing w:after="0" w:line="240" w:lineRule="auto"/>
        <w:ind w:firstLine="851"/>
        <w:jc w:val="both"/>
        <w:textAlignment w:val="auto"/>
        <w:rPr>
          <w:rFonts w:ascii="Times New Roman" w:eastAsia="Times New Roman" w:hAnsi="Times New Roman" w:cs="Times New Roman"/>
          <w:color w:val="000000"/>
          <w:kern w:val="0"/>
          <w:sz w:val="28"/>
          <w:szCs w:val="28"/>
          <w:lang w:eastAsia="ru-RU"/>
        </w:rPr>
      </w:pPr>
      <w:r w:rsidRPr="00324A06">
        <w:rPr>
          <w:rFonts w:ascii="Times New Roman" w:eastAsia="Times New Roman" w:hAnsi="Times New Roman" w:cs="Times New Roman"/>
          <w:color w:val="000000"/>
          <w:kern w:val="0"/>
          <w:sz w:val="28"/>
          <w:szCs w:val="28"/>
          <w:lang w:eastAsia="ru-RU"/>
        </w:rPr>
        <w:t>Удовлетворенность в части оценки удовлетворенности продуктами/услугамикредитных потребительских кооперативов отличается следующим - большая частьреспондентов с данными организациями и их услугами (4</w:t>
      </w:r>
      <w:r w:rsidR="00C34F1A">
        <w:rPr>
          <w:rFonts w:ascii="Times New Roman" w:eastAsia="Times New Roman" w:hAnsi="Times New Roman" w:cs="Times New Roman"/>
          <w:color w:val="000000"/>
          <w:kern w:val="0"/>
          <w:sz w:val="28"/>
          <w:szCs w:val="28"/>
          <w:lang w:eastAsia="ru-RU"/>
        </w:rPr>
        <w:t>9%). Чуть меньшая ча</w:t>
      </w:r>
      <w:r w:rsidRPr="00324A06">
        <w:rPr>
          <w:rFonts w:ascii="Times New Roman" w:eastAsia="Times New Roman" w:hAnsi="Times New Roman" w:cs="Times New Roman"/>
          <w:color w:val="000000"/>
          <w:kern w:val="0"/>
          <w:sz w:val="28"/>
          <w:szCs w:val="28"/>
          <w:lang w:eastAsia="ru-RU"/>
        </w:rPr>
        <w:t xml:space="preserve">сть респондентов не удовлетворена оказываемыми услугами: займы в кредитныхпотребительских кооперативах – </w:t>
      </w:r>
      <w:r w:rsidR="00C34F1A">
        <w:rPr>
          <w:rFonts w:ascii="Times New Roman" w:eastAsia="Times New Roman" w:hAnsi="Times New Roman" w:cs="Times New Roman"/>
          <w:color w:val="000000"/>
          <w:kern w:val="0"/>
          <w:sz w:val="28"/>
          <w:szCs w:val="28"/>
          <w:lang w:eastAsia="ru-RU"/>
        </w:rPr>
        <w:t>42</w:t>
      </w:r>
      <w:r w:rsidRPr="00324A06">
        <w:rPr>
          <w:rFonts w:ascii="Times New Roman" w:eastAsia="Times New Roman" w:hAnsi="Times New Roman" w:cs="Times New Roman"/>
          <w:color w:val="000000"/>
          <w:kern w:val="0"/>
          <w:sz w:val="28"/>
          <w:szCs w:val="28"/>
          <w:lang w:eastAsia="ru-RU"/>
        </w:rPr>
        <w:t xml:space="preserve">% респондентов, </w:t>
      </w:r>
    </w:p>
    <w:p w:rsidR="00814CE2" w:rsidRPr="00324A06" w:rsidRDefault="00814CE2" w:rsidP="00A05700">
      <w:pPr>
        <w:shd w:val="clear" w:color="auto" w:fill="FFFFFF"/>
        <w:suppressAutoHyphens w:val="0"/>
        <w:spacing w:after="0" w:line="240" w:lineRule="auto"/>
        <w:ind w:firstLine="851"/>
        <w:jc w:val="both"/>
        <w:textAlignment w:val="auto"/>
        <w:rPr>
          <w:rFonts w:ascii="Times New Roman" w:eastAsia="Times New Roman" w:hAnsi="Times New Roman" w:cs="Times New Roman"/>
          <w:color w:val="000000"/>
          <w:kern w:val="0"/>
          <w:sz w:val="28"/>
          <w:szCs w:val="28"/>
          <w:lang w:eastAsia="ru-RU"/>
        </w:rPr>
      </w:pPr>
      <w:r w:rsidRPr="00324A06">
        <w:rPr>
          <w:rFonts w:ascii="Times New Roman" w:eastAsia="Times New Roman" w:hAnsi="Times New Roman" w:cs="Times New Roman"/>
          <w:color w:val="000000"/>
          <w:kern w:val="0"/>
          <w:sz w:val="28"/>
          <w:szCs w:val="28"/>
          <w:lang w:eastAsia="ru-RU"/>
        </w:rPr>
        <w:t xml:space="preserve">Большая часть опрошенных жителей </w:t>
      </w:r>
      <w:r w:rsidR="00C34F1A">
        <w:rPr>
          <w:rFonts w:ascii="Times New Roman" w:eastAsia="Times New Roman" w:hAnsi="Times New Roman" w:cs="Times New Roman"/>
          <w:color w:val="000000"/>
          <w:kern w:val="0"/>
          <w:sz w:val="28"/>
          <w:szCs w:val="28"/>
          <w:lang w:eastAsia="ru-RU"/>
        </w:rPr>
        <w:t>Гулькевичского района</w:t>
      </w:r>
      <w:r w:rsidRPr="00324A06">
        <w:rPr>
          <w:rFonts w:ascii="Times New Roman" w:eastAsia="Times New Roman" w:hAnsi="Times New Roman" w:cs="Times New Roman"/>
          <w:color w:val="000000"/>
          <w:kern w:val="0"/>
          <w:sz w:val="28"/>
          <w:szCs w:val="28"/>
          <w:lang w:eastAsia="ru-RU"/>
        </w:rPr>
        <w:t xml:space="preserve"> – 4</w:t>
      </w:r>
      <w:r w:rsidR="00C34F1A">
        <w:rPr>
          <w:rFonts w:ascii="Times New Roman" w:eastAsia="Times New Roman" w:hAnsi="Times New Roman" w:cs="Times New Roman"/>
          <w:color w:val="000000"/>
          <w:kern w:val="0"/>
          <w:sz w:val="28"/>
          <w:szCs w:val="28"/>
          <w:lang w:eastAsia="ru-RU"/>
        </w:rPr>
        <w:t>1</w:t>
      </w:r>
      <w:r w:rsidRPr="00324A06">
        <w:rPr>
          <w:rFonts w:ascii="Times New Roman" w:eastAsia="Times New Roman" w:hAnsi="Times New Roman" w:cs="Times New Roman"/>
          <w:color w:val="000000"/>
          <w:kern w:val="0"/>
          <w:sz w:val="28"/>
          <w:szCs w:val="28"/>
          <w:lang w:eastAsia="ru-RU"/>
        </w:rPr>
        <w:t xml:space="preserve">% сталкивались с услугами ломбардов, </w:t>
      </w:r>
      <w:r w:rsidR="00027130">
        <w:rPr>
          <w:rFonts w:ascii="Times New Roman" w:eastAsia="Times New Roman" w:hAnsi="Times New Roman" w:cs="Times New Roman"/>
          <w:color w:val="000000"/>
          <w:kern w:val="0"/>
          <w:sz w:val="28"/>
          <w:szCs w:val="28"/>
          <w:lang w:eastAsia="ru-RU"/>
        </w:rPr>
        <w:t>38</w:t>
      </w:r>
      <w:r w:rsidRPr="00324A06">
        <w:rPr>
          <w:rFonts w:ascii="Times New Roman" w:eastAsia="Times New Roman" w:hAnsi="Times New Roman" w:cs="Times New Roman"/>
          <w:color w:val="000000"/>
          <w:kern w:val="0"/>
          <w:sz w:val="28"/>
          <w:szCs w:val="28"/>
          <w:lang w:eastAsia="ru-RU"/>
        </w:rPr>
        <w:t xml:space="preserve">% </w:t>
      </w:r>
      <w:r w:rsidR="00027130">
        <w:rPr>
          <w:rFonts w:ascii="Times New Roman" w:eastAsia="Times New Roman" w:hAnsi="Times New Roman" w:cs="Times New Roman"/>
          <w:color w:val="000000"/>
          <w:kern w:val="0"/>
          <w:sz w:val="28"/>
          <w:szCs w:val="28"/>
          <w:lang w:eastAsia="ru-RU"/>
        </w:rPr>
        <w:t xml:space="preserve">полностью </w:t>
      </w:r>
      <w:r w:rsidRPr="00324A06">
        <w:rPr>
          <w:rFonts w:ascii="Times New Roman" w:eastAsia="Times New Roman" w:hAnsi="Times New Roman" w:cs="Times New Roman"/>
          <w:color w:val="000000"/>
          <w:kern w:val="0"/>
          <w:sz w:val="28"/>
          <w:szCs w:val="28"/>
          <w:lang w:eastAsia="ru-RU"/>
        </w:rPr>
        <w:t>не удовлетворены и скорее не удовлетвореныуслугами л</w:t>
      </w:r>
      <w:r w:rsidR="00027130">
        <w:rPr>
          <w:rFonts w:ascii="Times New Roman" w:eastAsia="Times New Roman" w:hAnsi="Times New Roman" w:cs="Times New Roman"/>
          <w:color w:val="000000"/>
          <w:kern w:val="0"/>
          <w:sz w:val="28"/>
          <w:szCs w:val="28"/>
          <w:lang w:eastAsia="ru-RU"/>
        </w:rPr>
        <w:t>о</w:t>
      </w:r>
      <w:r w:rsidRPr="00324A06">
        <w:rPr>
          <w:rFonts w:ascii="Times New Roman" w:eastAsia="Times New Roman" w:hAnsi="Times New Roman" w:cs="Times New Roman"/>
          <w:color w:val="000000"/>
          <w:kern w:val="0"/>
          <w:sz w:val="28"/>
          <w:szCs w:val="28"/>
          <w:lang w:eastAsia="ru-RU"/>
        </w:rPr>
        <w:t xml:space="preserve">мбардов, </w:t>
      </w:r>
    </w:p>
    <w:p w:rsidR="00814CE2" w:rsidRPr="00324A06" w:rsidRDefault="00814CE2" w:rsidP="00A05700">
      <w:pPr>
        <w:shd w:val="clear" w:color="auto" w:fill="FFFFFF"/>
        <w:suppressAutoHyphens w:val="0"/>
        <w:spacing w:after="0" w:line="240" w:lineRule="auto"/>
        <w:ind w:firstLine="851"/>
        <w:jc w:val="both"/>
        <w:textAlignment w:val="auto"/>
        <w:rPr>
          <w:rFonts w:ascii="Times New Roman" w:eastAsia="Times New Roman" w:hAnsi="Times New Roman" w:cs="Times New Roman"/>
          <w:color w:val="000000"/>
          <w:kern w:val="0"/>
          <w:sz w:val="28"/>
          <w:szCs w:val="28"/>
          <w:lang w:eastAsia="ru-RU"/>
        </w:rPr>
      </w:pPr>
      <w:r w:rsidRPr="00324A06">
        <w:rPr>
          <w:rFonts w:ascii="Times New Roman" w:eastAsia="Times New Roman" w:hAnsi="Times New Roman" w:cs="Times New Roman"/>
          <w:color w:val="000000"/>
          <w:kern w:val="0"/>
          <w:sz w:val="28"/>
          <w:szCs w:val="28"/>
          <w:lang w:eastAsia="ru-RU"/>
        </w:rPr>
        <w:t>Услугами по страхования и финансовыми услугами субъектов страхового дела</w:t>
      </w:r>
      <w:r w:rsidR="00027130">
        <w:rPr>
          <w:rFonts w:ascii="Times New Roman" w:eastAsia="Times New Roman" w:hAnsi="Times New Roman" w:cs="Times New Roman"/>
          <w:color w:val="000000"/>
          <w:kern w:val="0"/>
          <w:sz w:val="28"/>
          <w:szCs w:val="28"/>
          <w:lang w:eastAsia="ru-RU"/>
        </w:rPr>
        <w:t xml:space="preserve"> респонденты сталкивались от 41 до 46 </w:t>
      </w:r>
      <w:r w:rsidRPr="00324A06">
        <w:rPr>
          <w:rFonts w:ascii="Times New Roman" w:eastAsia="Times New Roman" w:hAnsi="Times New Roman" w:cs="Times New Roman"/>
          <w:color w:val="000000"/>
          <w:kern w:val="0"/>
          <w:sz w:val="28"/>
          <w:szCs w:val="28"/>
          <w:lang w:eastAsia="ru-RU"/>
        </w:rPr>
        <w:t>%</w:t>
      </w:r>
      <w:r w:rsidR="00027130">
        <w:rPr>
          <w:rFonts w:ascii="Times New Roman" w:eastAsia="Times New Roman" w:hAnsi="Times New Roman" w:cs="Times New Roman"/>
          <w:color w:val="000000"/>
          <w:kern w:val="0"/>
          <w:sz w:val="28"/>
          <w:szCs w:val="28"/>
          <w:lang w:eastAsia="ru-RU"/>
        </w:rPr>
        <w:t xml:space="preserve"> опрошенных «скорее</w:t>
      </w:r>
      <w:r w:rsidRPr="00324A06">
        <w:rPr>
          <w:rFonts w:ascii="Times New Roman" w:eastAsia="Times New Roman" w:hAnsi="Times New Roman" w:cs="Times New Roman"/>
          <w:color w:val="000000"/>
          <w:kern w:val="0"/>
          <w:sz w:val="28"/>
          <w:szCs w:val="28"/>
          <w:lang w:eastAsia="ru-RU"/>
        </w:rPr>
        <w:t xml:space="preserve"> удовлетворены» услуг</w:t>
      </w:r>
      <w:r w:rsidR="00027130">
        <w:rPr>
          <w:rFonts w:ascii="Times New Roman" w:eastAsia="Times New Roman" w:hAnsi="Times New Roman" w:cs="Times New Roman"/>
          <w:color w:val="000000"/>
          <w:kern w:val="0"/>
          <w:sz w:val="28"/>
          <w:szCs w:val="28"/>
          <w:lang w:eastAsia="ru-RU"/>
        </w:rPr>
        <w:t>ами</w:t>
      </w:r>
      <w:r w:rsidRPr="00324A06">
        <w:rPr>
          <w:rFonts w:ascii="Times New Roman" w:eastAsia="Times New Roman" w:hAnsi="Times New Roman" w:cs="Times New Roman"/>
          <w:color w:val="000000"/>
          <w:kern w:val="0"/>
          <w:sz w:val="28"/>
          <w:szCs w:val="28"/>
          <w:lang w:eastAsia="ru-RU"/>
        </w:rPr>
        <w:t xml:space="preserve"> по</w:t>
      </w:r>
      <w:r w:rsidR="00027130">
        <w:rPr>
          <w:rFonts w:ascii="Times New Roman" w:eastAsia="Times New Roman" w:hAnsi="Times New Roman" w:cs="Times New Roman"/>
          <w:color w:val="000000"/>
          <w:kern w:val="0"/>
          <w:sz w:val="28"/>
          <w:szCs w:val="28"/>
          <w:lang w:eastAsia="ru-RU"/>
        </w:rPr>
        <w:t xml:space="preserve"> предоставляемым продуктам финансовых организаций в части страхового дела</w:t>
      </w:r>
      <w:r w:rsidRPr="00324A06">
        <w:rPr>
          <w:rFonts w:ascii="Times New Roman" w:eastAsia="Times New Roman" w:hAnsi="Times New Roman" w:cs="Times New Roman"/>
          <w:color w:val="000000"/>
          <w:kern w:val="0"/>
          <w:sz w:val="28"/>
          <w:szCs w:val="28"/>
          <w:lang w:eastAsia="ru-RU"/>
        </w:rPr>
        <w:t xml:space="preserve">, </w:t>
      </w:r>
      <w:r w:rsidR="00027130">
        <w:rPr>
          <w:rFonts w:ascii="Times New Roman" w:eastAsia="Times New Roman" w:hAnsi="Times New Roman" w:cs="Times New Roman"/>
          <w:color w:val="000000"/>
          <w:kern w:val="0"/>
          <w:sz w:val="28"/>
          <w:szCs w:val="28"/>
          <w:lang w:eastAsia="ru-RU"/>
        </w:rPr>
        <w:t xml:space="preserve">от 22 до 24 </w:t>
      </w:r>
      <w:r w:rsidRPr="00324A06">
        <w:rPr>
          <w:rFonts w:ascii="Times New Roman" w:eastAsia="Times New Roman" w:hAnsi="Times New Roman" w:cs="Times New Roman"/>
          <w:color w:val="000000"/>
          <w:kern w:val="0"/>
          <w:sz w:val="28"/>
          <w:szCs w:val="28"/>
          <w:lang w:eastAsia="ru-RU"/>
        </w:rPr>
        <w:t>респондентов «</w:t>
      </w:r>
      <w:r w:rsidR="00027130">
        <w:rPr>
          <w:rFonts w:ascii="Times New Roman" w:eastAsia="Times New Roman" w:hAnsi="Times New Roman" w:cs="Times New Roman"/>
          <w:color w:val="000000"/>
          <w:kern w:val="0"/>
          <w:sz w:val="28"/>
          <w:szCs w:val="28"/>
          <w:lang w:eastAsia="ru-RU"/>
        </w:rPr>
        <w:t>полностью</w:t>
      </w:r>
      <w:r w:rsidRPr="00324A06">
        <w:rPr>
          <w:rFonts w:ascii="Times New Roman" w:eastAsia="Times New Roman" w:hAnsi="Times New Roman" w:cs="Times New Roman"/>
          <w:color w:val="000000"/>
          <w:kern w:val="0"/>
          <w:sz w:val="28"/>
          <w:szCs w:val="28"/>
          <w:lang w:eastAsia="ru-RU"/>
        </w:rPr>
        <w:t xml:space="preserve"> не удовлетворен</w:t>
      </w:r>
      <w:r w:rsidR="00027130">
        <w:rPr>
          <w:rFonts w:ascii="Times New Roman" w:eastAsia="Times New Roman" w:hAnsi="Times New Roman" w:cs="Times New Roman"/>
          <w:color w:val="000000"/>
          <w:kern w:val="0"/>
          <w:sz w:val="28"/>
          <w:szCs w:val="28"/>
          <w:lang w:eastAsia="ru-RU"/>
        </w:rPr>
        <w:t>ы</w:t>
      </w:r>
      <w:r w:rsidRPr="00324A06">
        <w:rPr>
          <w:rFonts w:ascii="Times New Roman" w:eastAsia="Times New Roman" w:hAnsi="Times New Roman" w:cs="Times New Roman"/>
          <w:color w:val="000000"/>
          <w:kern w:val="0"/>
          <w:sz w:val="28"/>
          <w:szCs w:val="28"/>
          <w:lang w:eastAsia="ru-RU"/>
        </w:rPr>
        <w:t>» данн</w:t>
      </w:r>
      <w:r w:rsidR="00027130">
        <w:rPr>
          <w:rFonts w:ascii="Times New Roman" w:eastAsia="Times New Roman" w:hAnsi="Times New Roman" w:cs="Times New Roman"/>
          <w:color w:val="000000"/>
          <w:kern w:val="0"/>
          <w:sz w:val="28"/>
          <w:szCs w:val="28"/>
          <w:lang w:eastAsia="ru-RU"/>
        </w:rPr>
        <w:t>ыми</w:t>
      </w:r>
      <w:r w:rsidRPr="00324A06">
        <w:rPr>
          <w:rFonts w:ascii="Times New Roman" w:eastAsia="Times New Roman" w:hAnsi="Times New Roman" w:cs="Times New Roman"/>
          <w:color w:val="000000"/>
          <w:kern w:val="0"/>
          <w:sz w:val="28"/>
          <w:szCs w:val="28"/>
          <w:lang w:eastAsia="ru-RU"/>
        </w:rPr>
        <w:t xml:space="preserve"> услуг</w:t>
      </w:r>
      <w:r w:rsidR="00027130">
        <w:rPr>
          <w:rFonts w:ascii="Times New Roman" w:eastAsia="Times New Roman" w:hAnsi="Times New Roman" w:cs="Times New Roman"/>
          <w:color w:val="000000"/>
          <w:kern w:val="0"/>
          <w:sz w:val="28"/>
          <w:szCs w:val="28"/>
          <w:lang w:eastAsia="ru-RU"/>
        </w:rPr>
        <w:t>ами</w:t>
      </w:r>
      <w:r w:rsidRPr="00324A06">
        <w:rPr>
          <w:rFonts w:ascii="Times New Roman" w:eastAsia="Times New Roman" w:hAnsi="Times New Roman" w:cs="Times New Roman"/>
          <w:color w:val="000000"/>
          <w:kern w:val="0"/>
          <w:sz w:val="28"/>
          <w:szCs w:val="28"/>
          <w:lang w:eastAsia="ru-RU"/>
        </w:rPr>
        <w:t>.</w:t>
      </w:r>
    </w:p>
    <w:p w:rsidR="00814CE2" w:rsidRPr="00324A06" w:rsidRDefault="00814CE2" w:rsidP="00A05700">
      <w:pPr>
        <w:shd w:val="clear" w:color="auto" w:fill="FFFFFF"/>
        <w:suppressAutoHyphens w:val="0"/>
        <w:spacing w:after="0" w:line="240" w:lineRule="auto"/>
        <w:ind w:firstLine="851"/>
        <w:jc w:val="both"/>
        <w:textAlignment w:val="auto"/>
        <w:rPr>
          <w:rFonts w:ascii="Times New Roman" w:eastAsia="Times New Roman" w:hAnsi="Times New Roman" w:cs="Times New Roman"/>
          <w:color w:val="000000"/>
          <w:kern w:val="0"/>
          <w:sz w:val="28"/>
          <w:szCs w:val="28"/>
          <w:lang w:eastAsia="ru-RU"/>
        </w:rPr>
      </w:pPr>
      <w:r w:rsidRPr="00324A06">
        <w:rPr>
          <w:rFonts w:ascii="Times New Roman" w:eastAsia="Times New Roman" w:hAnsi="Times New Roman" w:cs="Times New Roman"/>
          <w:color w:val="000000"/>
          <w:kern w:val="0"/>
          <w:sz w:val="28"/>
          <w:szCs w:val="28"/>
          <w:lang w:eastAsia="ru-RU"/>
        </w:rPr>
        <w:t xml:space="preserve">В </w:t>
      </w:r>
      <w:r w:rsidR="00027130">
        <w:rPr>
          <w:rFonts w:ascii="Times New Roman" w:eastAsia="Times New Roman" w:hAnsi="Times New Roman" w:cs="Times New Roman"/>
          <w:color w:val="000000"/>
          <w:kern w:val="0"/>
          <w:sz w:val="28"/>
          <w:szCs w:val="28"/>
          <w:lang w:eastAsia="ru-RU"/>
        </w:rPr>
        <w:t>тойже</w:t>
      </w:r>
      <w:r w:rsidRPr="00324A06">
        <w:rPr>
          <w:rFonts w:ascii="Times New Roman" w:eastAsia="Times New Roman" w:hAnsi="Times New Roman" w:cs="Times New Roman"/>
          <w:color w:val="000000"/>
          <w:kern w:val="0"/>
          <w:sz w:val="28"/>
          <w:szCs w:val="28"/>
          <w:lang w:eastAsia="ru-RU"/>
        </w:rPr>
        <w:t xml:space="preserve"> степени опрошенные сталкивались с услугами сельскохозяйственныхкредитных потребительских кооперативов </w:t>
      </w:r>
      <w:r w:rsidR="00027130">
        <w:rPr>
          <w:rFonts w:ascii="Times New Roman" w:eastAsia="Times New Roman" w:hAnsi="Times New Roman" w:cs="Times New Roman"/>
          <w:color w:val="000000"/>
          <w:kern w:val="0"/>
          <w:sz w:val="28"/>
          <w:szCs w:val="28"/>
          <w:lang w:eastAsia="ru-RU"/>
        </w:rPr>
        <w:t>46</w:t>
      </w:r>
      <w:r w:rsidRPr="00324A06">
        <w:rPr>
          <w:rFonts w:ascii="Times New Roman" w:eastAsia="Times New Roman" w:hAnsi="Times New Roman" w:cs="Times New Roman"/>
          <w:color w:val="000000"/>
          <w:kern w:val="0"/>
          <w:sz w:val="28"/>
          <w:szCs w:val="28"/>
          <w:lang w:eastAsia="ru-RU"/>
        </w:rPr>
        <w:t xml:space="preserve">% опрошенных сталкивались спредлагаемыми услугами данных организаций. </w:t>
      </w:r>
      <w:r w:rsidR="00027130">
        <w:rPr>
          <w:rFonts w:ascii="Times New Roman" w:eastAsia="Times New Roman" w:hAnsi="Times New Roman" w:cs="Times New Roman"/>
          <w:color w:val="000000"/>
          <w:kern w:val="0"/>
          <w:sz w:val="28"/>
          <w:szCs w:val="28"/>
          <w:lang w:eastAsia="ru-RU"/>
        </w:rPr>
        <w:t>6</w:t>
      </w:r>
      <w:r w:rsidRPr="00324A06">
        <w:rPr>
          <w:rFonts w:ascii="Times New Roman" w:eastAsia="Times New Roman" w:hAnsi="Times New Roman" w:cs="Times New Roman"/>
          <w:color w:val="000000"/>
          <w:kern w:val="0"/>
          <w:sz w:val="28"/>
          <w:szCs w:val="28"/>
          <w:lang w:eastAsia="ru-RU"/>
        </w:rPr>
        <w:t xml:space="preserve">% «полностью удовлетворены» </w:t>
      </w:r>
      <w:r w:rsidR="00027130">
        <w:rPr>
          <w:rFonts w:ascii="Times New Roman" w:eastAsia="Times New Roman" w:hAnsi="Times New Roman" w:cs="Times New Roman"/>
          <w:color w:val="000000"/>
          <w:kern w:val="0"/>
          <w:sz w:val="28"/>
          <w:szCs w:val="28"/>
          <w:lang w:eastAsia="ru-RU"/>
        </w:rPr>
        <w:t xml:space="preserve">указанной услугой, тогда как 22 % «полностью не удовлетворен» и </w:t>
      </w:r>
      <w:r w:rsidRPr="00324A06">
        <w:rPr>
          <w:rFonts w:ascii="Times New Roman" w:eastAsia="Times New Roman" w:hAnsi="Times New Roman" w:cs="Times New Roman"/>
          <w:color w:val="000000"/>
          <w:kern w:val="0"/>
          <w:sz w:val="28"/>
          <w:szCs w:val="28"/>
          <w:lang w:eastAsia="ru-RU"/>
        </w:rPr>
        <w:t>«скорее не удовлетворен»</w:t>
      </w:r>
      <w:r w:rsidR="00027130">
        <w:rPr>
          <w:rFonts w:ascii="Times New Roman" w:eastAsia="Times New Roman" w:hAnsi="Times New Roman" w:cs="Times New Roman"/>
          <w:color w:val="000000"/>
          <w:kern w:val="0"/>
          <w:sz w:val="28"/>
          <w:szCs w:val="28"/>
          <w:lang w:eastAsia="ru-RU"/>
        </w:rPr>
        <w:t xml:space="preserve"> 15%</w:t>
      </w:r>
      <w:r w:rsidRPr="00324A06">
        <w:rPr>
          <w:rFonts w:ascii="Times New Roman" w:eastAsia="Times New Roman" w:hAnsi="Times New Roman" w:cs="Times New Roman"/>
          <w:color w:val="000000"/>
          <w:kern w:val="0"/>
          <w:sz w:val="28"/>
          <w:szCs w:val="28"/>
          <w:lang w:eastAsia="ru-RU"/>
        </w:rPr>
        <w:t xml:space="preserve"> услугами сельскохозяйственных кредитных потребительскихкооперативов. Оценивая услугу по размещению средств в форме договора займа всельскохозяйственных кредитных потребительских кооперативах - </w:t>
      </w:r>
      <w:r w:rsidR="004A7894">
        <w:rPr>
          <w:rFonts w:ascii="Times New Roman" w:eastAsia="Times New Roman" w:hAnsi="Times New Roman" w:cs="Times New Roman"/>
          <w:color w:val="000000"/>
          <w:kern w:val="0"/>
          <w:sz w:val="28"/>
          <w:szCs w:val="28"/>
          <w:lang w:eastAsia="ru-RU"/>
        </w:rPr>
        <w:t>38</w:t>
      </w:r>
      <w:r w:rsidRPr="00324A06">
        <w:rPr>
          <w:rFonts w:ascii="Times New Roman" w:eastAsia="Times New Roman" w:hAnsi="Times New Roman" w:cs="Times New Roman"/>
          <w:color w:val="000000"/>
          <w:kern w:val="0"/>
          <w:sz w:val="28"/>
          <w:szCs w:val="28"/>
          <w:lang w:eastAsia="ru-RU"/>
        </w:rPr>
        <w:t>% респондентов«полностью не удовлетворены» и «скорее не удовлетворены» данным видом услуг.</w:t>
      </w:r>
      <w:r w:rsidR="004A7894">
        <w:rPr>
          <w:rFonts w:ascii="Times New Roman" w:eastAsia="Times New Roman" w:hAnsi="Times New Roman" w:cs="Times New Roman"/>
          <w:color w:val="000000"/>
          <w:kern w:val="0"/>
          <w:sz w:val="28"/>
          <w:szCs w:val="28"/>
          <w:lang w:eastAsia="ru-RU"/>
        </w:rPr>
        <w:t>Тогда как 51</w:t>
      </w:r>
      <w:r w:rsidRPr="00324A06">
        <w:rPr>
          <w:rFonts w:ascii="Times New Roman" w:eastAsia="Times New Roman" w:hAnsi="Times New Roman" w:cs="Times New Roman"/>
          <w:color w:val="000000"/>
          <w:kern w:val="0"/>
          <w:sz w:val="28"/>
          <w:szCs w:val="28"/>
          <w:lang w:eastAsia="ru-RU"/>
        </w:rPr>
        <w:t>% респондентов положительно оценили услугу по размещению средств вформе договора займа в сельскохозяйственных кредитных потребительских кооперативах.</w:t>
      </w:r>
    </w:p>
    <w:p w:rsidR="00814CE2" w:rsidRPr="00324A06" w:rsidRDefault="00814CE2" w:rsidP="00A05700">
      <w:pPr>
        <w:shd w:val="clear" w:color="auto" w:fill="FFFFFF"/>
        <w:suppressAutoHyphens w:val="0"/>
        <w:spacing w:after="0" w:line="240" w:lineRule="auto"/>
        <w:ind w:firstLine="851"/>
        <w:jc w:val="both"/>
        <w:textAlignment w:val="auto"/>
        <w:rPr>
          <w:rFonts w:ascii="Times New Roman" w:eastAsia="Times New Roman" w:hAnsi="Times New Roman" w:cs="Times New Roman"/>
          <w:color w:val="000000"/>
          <w:kern w:val="0"/>
          <w:sz w:val="28"/>
          <w:szCs w:val="28"/>
          <w:lang w:eastAsia="ru-RU"/>
        </w:rPr>
      </w:pPr>
      <w:r w:rsidRPr="00324A06">
        <w:rPr>
          <w:rFonts w:ascii="Times New Roman" w:eastAsia="Times New Roman" w:hAnsi="Times New Roman" w:cs="Times New Roman"/>
          <w:color w:val="000000"/>
          <w:kern w:val="0"/>
          <w:sz w:val="28"/>
          <w:szCs w:val="28"/>
          <w:lang w:eastAsia="ru-RU"/>
        </w:rPr>
        <w:t>Услугу по обязательному пенсионному страхованию в негосударственныхпенсионных фондах оцениваются ре</w:t>
      </w:r>
      <w:r w:rsidR="004A7894">
        <w:rPr>
          <w:rFonts w:ascii="Times New Roman" w:eastAsia="Times New Roman" w:hAnsi="Times New Roman" w:cs="Times New Roman"/>
          <w:color w:val="000000"/>
          <w:kern w:val="0"/>
          <w:sz w:val="28"/>
          <w:szCs w:val="28"/>
          <w:lang w:eastAsia="ru-RU"/>
        </w:rPr>
        <w:t>спондентами следующим образом: 22</w:t>
      </w:r>
      <w:r w:rsidRPr="00324A06">
        <w:rPr>
          <w:rFonts w:ascii="Times New Roman" w:eastAsia="Times New Roman" w:hAnsi="Times New Roman" w:cs="Times New Roman"/>
          <w:color w:val="000000"/>
          <w:kern w:val="0"/>
          <w:sz w:val="28"/>
          <w:szCs w:val="28"/>
          <w:lang w:eastAsia="ru-RU"/>
        </w:rPr>
        <w:t xml:space="preserve">% «полностьюне удовлетворены», </w:t>
      </w:r>
      <w:r w:rsidR="004A7894">
        <w:rPr>
          <w:rFonts w:ascii="Times New Roman" w:eastAsia="Times New Roman" w:hAnsi="Times New Roman" w:cs="Times New Roman"/>
          <w:color w:val="000000"/>
          <w:kern w:val="0"/>
          <w:sz w:val="28"/>
          <w:szCs w:val="28"/>
          <w:lang w:eastAsia="ru-RU"/>
        </w:rPr>
        <w:t>16</w:t>
      </w:r>
      <w:r w:rsidRPr="00324A06">
        <w:rPr>
          <w:rFonts w:ascii="Times New Roman" w:eastAsia="Times New Roman" w:hAnsi="Times New Roman" w:cs="Times New Roman"/>
          <w:color w:val="000000"/>
          <w:kern w:val="0"/>
          <w:sz w:val="28"/>
          <w:szCs w:val="28"/>
          <w:lang w:eastAsia="ru-RU"/>
        </w:rPr>
        <w:t xml:space="preserve">% «скорее не удовлетворены», </w:t>
      </w:r>
      <w:r w:rsidR="004A7894">
        <w:rPr>
          <w:rFonts w:ascii="Times New Roman" w:eastAsia="Times New Roman" w:hAnsi="Times New Roman" w:cs="Times New Roman"/>
          <w:color w:val="000000"/>
          <w:kern w:val="0"/>
          <w:sz w:val="28"/>
          <w:szCs w:val="28"/>
          <w:lang w:eastAsia="ru-RU"/>
        </w:rPr>
        <w:t>43</w:t>
      </w:r>
      <w:r w:rsidRPr="00324A06">
        <w:rPr>
          <w:rFonts w:ascii="Times New Roman" w:eastAsia="Times New Roman" w:hAnsi="Times New Roman" w:cs="Times New Roman"/>
          <w:color w:val="000000"/>
          <w:kern w:val="0"/>
          <w:sz w:val="28"/>
          <w:szCs w:val="28"/>
          <w:lang w:eastAsia="ru-RU"/>
        </w:rPr>
        <w:t xml:space="preserve">% «скорее удовлетворены» </w:t>
      </w:r>
      <w:r w:rsidR="004A7894">
        <w:rPr>
          <w:rFonts w:ascii="Times New Roman" w:eastAsia="Times New Roman" w:hAnsi="Times New Roman" w:cs="Times New Roman"/>
          <w:color w:val="000000"/>
          <w:kern w:val="0"/>
          <w:sz w:val="28"/>
          <w:szCs w:val="28"/>
          <w:lang w:eastAsia="ru-RU"/>
        </w:rPr>
        <w:t>7</w:t>
      </w:r>
      <w:r w:rsidRPr="00324A06">
        <w:rPr>
          <w:rFonts w:ascii="Times New Roman" w:eastAsia="Times New Roman" w:hAnsi="Times New Roman" w:cs="Times New Roman"/>
          <w:color w:val="000000"/>
          <w:kern w:val="0"/>
          <w:sz w:val="28"/>
          <w:szCs w:val="28"/>
          <w:lang w:eastAsia="ru-RU"/>
        </w:rPr>
        <w:t xml:space="preserve"> %</w:t>
      </w:r>
      <w:r w:rsidR="004A7894">
        <w:rPr>
          <w:rFonts w:ascii="Times New Roman" w:eastAsia="Times New Roman" w:hAnsi="Times New Roman" w:cs="Times New Roman"/>
          <w:color w:val="000000"/>
          <w:kern w:val="0"/>
          <w:sz w:val="28"/>
          <w:szCs w:val="28"/>
          <w:lang w:eastAsia="ru-RU"/>
        </w:rPr>
        <w:t xml:space="preserve"> «полностью</w:t>
      </w:r>
      <w:r w:rsidRPr="00324A06">
        <w:rPr>
          <w:rFonts w:ascii="Times New Roman" w:eastAsia="Times New Roman" w:hAnsi="Times New Roman" w:cs="Times New Roman"/>
          <w:color w:val="000000"/>
          <w:kern w:val="0"/>
          <w:sz w:val="28"/>
          <w:szCs w:val="28"/>
          <w:lang w:eastAsia="ru-RU"/>
        </w:rPr>
        <w:t xml:space="preserve"> удовлетворены» данной финансовой услугой.</w:t>
      </w:r>
    </w:p>
    <w:p w:rsidR="00814CE2" w:rsidRPr="00324A06" w:rsidRDefault="00814CE2" w:rsidP="00A05700">
      <w:pPr>
        <w:shd w:val="clear" w:color="auto" w:fill="FFFFFF"/>
        <w:suppressAutoHyphens w:val="0"/>
        <w:spacing w:after="0" w:line="240" w:lineRule="auto"/>
        <w:ind w:firstLine="851"/>
        <w:jc w:val="both"/>
        <w:textAlignment w:val="auto"/>
        <w:rPr>
          <w:rFonts w:ascii="Times New Roman" w:eastAsia="Times New Roman" w:hAnsi="Times New Roman" w:cs="Times New Roman"/>
          <w:color w:val="000000"/>
          <w:kern w:val="0"/>
          <w:sz w:val="28"/>
          <w:szCs w:val="28"/>
          <w:lang w:eastAsia="ru-RU"/>
        </w:rPr>
      </w:pPr>
      <w:r w:rsidRPr="00324A06">
        <w:rPr>
          <w:rFonts w:ascii="Times New Roman" w:eastAsia="Times New Roman" w:hAnsi="Times New Roman" w:cs="Times New Roman"/>
          <w:color w:val="000000"/>
          <w:kern w:val="0"/>
          <w:sz w:val="28"/>
          <w:szCs w:val="28"/>
          <w:lang w:eastAsia="ru-RU"/>
        </w:rPr>
        <w:lastRenderedPageBreak/>
        <w:t xml:space="preserve">Услугой по негосударственному пенсионному обеспечению в негосударственныхпенсионных фондах оцениваются респондентами следующим образом: </w:t>
      </w:r>
      <w:r w:rsidR="004A7894">
        <w:rPr>
          <w:rFonts w:ascii="Times New Roman" w:eastAsia="Times New Roman" w:hAnsi="Times New Roman" w:cs="Times New Roman"/>
          <w:color w:val="000000"/>
          <w:kern w:val="0"/>
          <w:sz w:val="28"/>
          <w:szCs w:val="28"/>
          <w:lang w:eastAsia="ru-RU"/>
        </w:rPr>
        <w:t>21</w:t>
      </w:r>
      <w:r w:rsidRPr="00324A06">
        <w:rPr>
          <w:rFonts w:ascii="Times New Roman" w:eastAsia="Times New Roman" w:hAnsi="Times New Roman" w:cs="Times New Roman"/>
          <w:color w:val="000000"/>
          <w:kern w:val="0"/>
          <w:sz w:val="28"/>
          <w:szCs w:val="28"/>
          <w:lang w:eastAsia="ru-RU"/>
        </w:rPr>
        <w:t xml:space="preserve">% «полностьюне удовлетворены», </w:t>
      </w:r>
      <w:r w:rsidR="004A7894">
        <w:rPr>
          <w:rFonts w:ascii="Times New Roman" w:eastAsia="Times New Roman" w:hAnsi="Times New Roman" w:cs="Times New Roman"/>
          <w:color w:val="000000"/>
          <w:kern w:val="0"/>
          <w:sz w:val="28"/>
          <w:szCs w:val="28"/>
          <w:lang w:eastAsia="ru-RU"/>
        </w:rPr>
        <w:t>17</w:t>
      </w:r>
      <w:r w:rsidRPr="00324A06">
        <w:rPr>
          <w:rFonts w:ascii="Times New Roman" w:eastAsia="Times New Roman" w:hAnsi="Times New Roman" w:cs="Times New Roman"/>
          <w:color w:val="000000"/>
          <w:kern w:val="0"/>
          <w:sz w:val="28"/>
          <w:szCs w:val="28"/>
          <w:lang w:eastAsia="ru-RU"/>
        </w:rPr>
        <w:t xml:space="preserve">% «скорее не удовлетворены», </w:t>
      </w:r>
      <w:r w:rsidR="004A7894">
        <w:rPr>
          <w:rFonts w:ascii="Times New Roman" w:eastAsia="Times New Roman" w:hAnsi="Times New Roman" w:cs="Times New Roman"/>
          <w:color w:val="000000"/>
          <w:kern w:val="0"/>
          <w:sz w:val="28"/>
          <w:szCs w:val="28"/>
          <w:lang w:eastAsia="ru-RU"/>
        </w:rPr>
        <w:t>43</w:t>
      </w:r>
      <w:r w:rsidRPr="00324A06">
        <w:rPr>
          <w:rFonts w:ascii="Times New Roman" w:eastAsia="Times New Roman" w:hAnsi="Times New Roman" w:cs="Times New Roman"/>
          <w:color w:val="000000"/>
          <w:kern w:val="0"/>
          <w:sz w:val="28"/>
          <w:szCs w:val="28"/>
          <w:lang w:eastAsia="ru-RU"/>
        </w:rPr>
        <w:t xml:space="preserve">% «скорее удовлетворены» </w:t>
      </w:r>
      <w:r w:rsidR="004A7894">
        <w:rPr>
          <w:rFonts w:ascii="Times New Roman" w:eastAsia="Times New Roman" w:hAnsi="Times New Roman" w:cs="Times New Roman"/>
          <w:color w:val="000000"/>
          <w:kern w:val="0"/>
          <w:sz w:val="28"/>
          <w:szCs w:val="28"/>
          <w:lang w:eastAsia="ru-RU"/>
        </w:rPr>
        <w:t>7</w:t>
      </w:r>
      <w:r w:rsidRPr="00324A06">
        <w:rPr>
          <w:rFonts w:ascii="Times New Roman" w:eastAsia="Times New Roman" w:hAnsi="Times New Roman" w:cs="Times New Roman"/>
          <w:color w:val="000000"/>
          <w:kern w:val="0"/>
          <w:sz w:val="28"/>
          <w:szCs w:val="28"/>
          <w:lang w:eastAsia="ru-RU"/>
        </w:rPr>
        <w:t xml:space="preserve"> %«полностью удовлетворены», </w:t>
      </w:r>
      <w:r w:rsidR="004A7894">
        <w:rPr>
          <w:rFonts w:ascii="Times New Roman" w:eastAsia="Times New Roman" w:hAnsi="Times New Roman" w:cs="Times New Roman"/>
          <w:color w:val="000000"/>
          <w:kern w:val="0"/>
          <w:sz w:val="28"/>
          <w:szCs w:val="28"/>
          <w:lang w:eastAsia="ru-RU"/>
        </w:rPr>
        <w:t>12</w:t>
      </w:r>
      <w:r w:rsidRPr="00324A06">
        <w:rPr>
          <w:rFonts w:ascii="Times New Roman" w:eastAsia="Times New Roman" w:hAnsi="Times New Roman" w:cs="Times New Roman"/>
          <w:color w:val="000000"/>
          <w:kern w:val="0"/>
          <w:sz w:val="28"/>
          <w:szCs w:val="28"/>
          <w:lang w:eastAsia="ru-RU"/>
        </w:rPr>
        <w:t>% не сталкивались с данной финансовой услугой.</w:t>
      </w:r>
    </w:p>
    <w:p w:rsidR="00814CE2" w:rsidRPr="00324A06" w:rsidRDefault="004A7894" w:rsidP="00A05700">
      <w:pPr>
        <w:shd w:val="clear" w:color="auto" w:fill="FFFFFF" w:themeFill="background1"/>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Услугами брокера по мнению респондентов сталкивалось 53 % опрашиваемых, 12 % «не сталкивались» с данным финансовым продуктом.  </w:t>
      </w:r>
    </w:p>
    <w:p w:rsidR="007E4ED2" w:rsidRPr="002C3CA0" w:rsidRDefault="00D53BC6" w:rsidP="00FA3E57">
      <w:pPr>
        <w:shd w:val="clear" w:color="auto" w:fill="FFFFFF" w:themeFill="background1"/>
        <w:spacing w:after="0" w:line="240" w:lineRule="auto"/>
        <w:ind w:firstLine="709"/>
        <w:jc w:val="both"/>
        <w:rPr>
          <w:rFonts w:ascii="Times New Roman" w:hAnsi="Times New Roman" w:cs="Times New Roman"/>
          <w:b/>
          <w:sz w:val="28"/>
          <w:szCs w:val="28"/>
        </w:rPr>
      </w:pPr>
      <w:r w:rsidRPr="002C3CA0">
        <w:rPr>
          <w:rFonts w:ascii="Times New Roman" w:hAnsi="Times New Roman" w:cs="Times New Roman"/>
          <w:b/>
          <w:sz w:val="28"/>
          <w:szCs w:val="28"/>
        </w:rPr>
        <w:t>Исходя из вышеизложенного, можно сделать вывод о том, что рынок оказания финансовых услуг на территории муниципального образования Гулькевичский район достаточно развит, является конкурентным, представлен достаточным количеством организаций и население района в целом удовлетворены качеством услуг данного сегмента.</w:t>
      </w:r>
    </w:p>
    <w:p w:rsidR="00D53BC6" w:rsidRPr="00D53BC6" w:rsidRDefault="00D53BC6" w:rsidP="00FA3E57">
      <w:pPr>
        <w:shd w:val="clear" w:color="auto" w:fill="FFFFFF" w:themeFill="background1"/>
        <w:spacing w:after="0" w:line="240" w:lineRule="auto"/>
        <w:ind w:firstLine="709"/>
        <w:jc w:val="both"/>
        <w:rPr>
          <w:rFonts w:ascii="Times New Roman" w:hAnsi="Times New Roman" w:cs="Times New Roman"/>
          <w:b/>
          <w:i/>
          <w:sz w:val="28"/>
          <w:szCs w:val="28"/>
          <w:u w:val="single"/>
        </w:rPr>
      </w:pPr>
    </w:p>
    <w:p w:rsidR="001D2F59" w:rsidRDefault="001D2F59" w:rsidP="00F02B3A">
      <w:pPr>
        <w:tabs>
          <w:tab w:val="left" w:pos="1134"/>
        </w:tabs>
        <w:spacing w:after="0" w:line="240" w:lineRule="auto"/>
        <w:jc w:val="center"/>
        <w:rPr>
          <w:rFonts w:ascii="Times New Roman" w:hAnsi="Times New Roman"/>
          <w:b/>
          <w:bCs/>
          <w:sz w:val="28"/>
          <w:szCs w:val="28"/>
        </w:rPr>
      </w:pPr>
      <w:r>
        <w:rPr>
          <w:rFonts w:ascii="Times New Roman" w:hAnsi="Times New Roman"/>
          <w:b/>
          <w:bCs/>
          <w:sz w:val="28"/>
          <w:szCs w:val="28"/>
        </w:rPr>
        <w:t xml:space="preserve">1.5. </w:t>
      </w:r>
      <w:r w:rsidRPr="001D2F59">
        <w:rPr>
          <w:rFonts w:ascii="Times New Roman" w:hAnsi="Times New Roman"/>
          <w:b/>
          <w:bCs/>
          <w:sz w:val="28"/>
          <w:szCs w:val="28"/>
        </w:rPr>
        <w:t xml:space="preserve">Мониторинг доступности для населения финансовых услуг, оказываемых на территории </w:t>
      </w:r>
      <w:r w:rsidR="008944A3">
        <w:rPr>
          <w:rFonts w:ascii="Times New Roman" w:hAnsi="Times New Roman"/>
          <w:b/>
          <w:bCs/>
          <w:sz w:val="28"/>
          <w:szCs w:val="28"/>
        </w:rPr>
        <w:t>района</w:t>
      </w:r>
    </w:p>
    <w:p w:rsidR="008944A3" w:rsidRDefault="008944A3" w:rsidP="00F02B3A">
      <w:pPr>
        <w:tabs>
          <w:tab w:val="left" w:pos="1134"/>
        </w:tabs>
        <w:spacing w:after="0" w:line="240" w:lineRule="auto"/>
        <w:jc w:val="center"/>
        <w:rPr>
          <w:rFonts w:ascii="Times New Roman" w:hAnsi="Times New Roman"/>
          <w:b/>
          <w:bCs/>
          <w:sz w:val="28"/>
          <w:szCs w:val="28"/>
        </w:rPr>
      </w:pPr>
    </w:p>
    <w:p w:rsidR="000140E8" w:rsidRPr="008944A3" w:rsidRDefault="008944A3" w:rsidP="008944A3">
      <w:pPr>
        <w:tabs>
          <w:tab w:val="left" w:pos="851"/>
        </w:tabs>
        <w:spacing w:after="0" w:line="240" w:lineRule="auto"/>
        <w:jc w:val="both"/>
        <w:rPr>
          <w:rFonts w:ascii="Times New Roman" w:hAnsi="Times New Roman"/>
          <w:bCs/>
          <w:sz w:val="28"/>
          <w:szCs w:val="28"/>
        </w:rPr>
      </w:pPr>
      <w:r>
        <w:rPr>
          <w:rFonts w:ascii="Times New Roman" w:hAnsi="Times New Roman"/>
          <w:bCs/>
          <w:sz w:val="28"/>
          <w:szCs w:val="28"/>
        </w:rPr>
        <w:tab/>
      </w:r>
      <w:r w:rsidR="000140E8" w:rsidRPr="008944A3">
        <w:rPr>
          <w:rFonts w:ascii="Times New Roman" w:hAnsi="Times New Roman"/>
          <w:bCs/>
          <w:sz w:val="28"/>
          <w:szCs w:val="28"/>
        </w:rPr>
        <w:t>Доступность базового набора финансовых услуг для представителей бизнеса (страхование, кредитование, вклады, сбережения, платежные услуги):</w:t>
      </w:r>
    </w:p>
    <w:p w:rsidR="000140E8" w:rsidRPr="00CB27E0" w:rsidRDefault="000140E8" w:rsidP="00CB27E0">
      <w:pPr>
        <w:pStyle w:val="Default"/>
        <w:jc w:val="both"/>
        <w:rPr>
          <w:bCs/>
          <w:sz w:val="28"/>
          <w:szCs w:val="28"/>
        </w:rPr>
      </w:pPr>
      <w:r w:rsidRPr="00CB27E0">
        <w:rPr>
          <w:sz w:val="28"/>
          <w:szCs w:val="28"/>
        </w:rPr>
        <w:t>По результатам мониторинга доступности базового набора финансовых услуг среди опрошенных представителей бизнеса (</w:t>
      </w:r>
      <w:r w:rsidR="009A728A" w:rsidRPr="00CB27E0">
        <w:rPr>
          <w:sz w:val="28"/>
          <w:szCs w:val="28"/>
        </w:rPr>
        <w:t>1575</w:t>
      </w:r>
      <w:r w:rsidRPr="00CB27E0">
        <w:rPr>
          <w:sz w:val="28"/>
          <w:szCs w:val="28"/>
        </w:rPr>
        <w:t xml:space="preserve">): доступен лишь один вид финансовых услуг – </w:t>
      </w:r>
      <w:r w:rsidR="009A728A" w:rsidRPr="00CB27E0">
        <w:rPr>
          <w:sz w:val="28"/>
          <w:szCs w:val="28"/>
        </w:rPr>
        <w:t>66</w:t>
      </w:r>
      <w:r w:rsidRPr="00CB27E0">
        <w:rPr>
          <w:sz w:val="28"/>
          <w:szCs w:val="28"/>
        </w:rPr>
        <w:t>% (</w:t>
      </w:r>
      <w:r w:rsidR="009A728A" w:rsidRPr="00CB27E0">
        <w:rPr>
          <w:sz w:val="28"/>
          <w:szCs w:val="28"/>
        </w:rPr>
        <w:t>1019</w:t>
      </w:r>
      <w:r w:rsidRPr="00CB27E0">
        <w:rPr>
          <w:sz w:val="28"/>
          <w:szCs w:val="28"/>
        </w:rPr>
        <w:t xml:space="preserve">), доступно несколько видов финансовых услуг – </w:t>
      </w:r>
      <w:r w:rsidR="009A728A" w:rsidRPr="00CB27E0">
        <w:rPr>
          <w:sz w:val="28"/>
          <w:szCs w:val="28"/>
        </w:rPr>
        <w:t>20</w:t>
      </w:r>
      <w:r w:rsidRPr="00CB27E0">
        <w:rPr>
          <w:sz w:val="28"/>
          <w:szCs w:val="28"/>
        </w:rPr>
        <w:t>% (</w:t>
      </w:r>
      <w:r w:rsidR="009A728A" w:rsidRPr="00CB27E0">
        <w:rPr>
          <w:sz w:val="28"/>
          <w:szCs w:val="28"/>
        </w:rPr>
        <w:t>308</w:t>
      </w:r>
      <w:r w:rsidRPr="00CB27E0">
        <w:rPr>
          <w:sz w:val="28"/>
          <w:szCs w:val="28"/>
        </w:rPr>
        <w:t xml:space="preserve">), доступны все виды финансовых услуг – </w:t>
      </w:r>
      <w:r w:rsidR="009A728A" w:rsidRPr="00CB27E0">
        <w:rPr>
          <w:sz w:val="28"/>
          <w:szCs w:val="28"/>
        </w:rPr>
        <w:t>6</w:t>
      </w:r>
      <w:r w:rsidRPr="00CB27E0">
        <w:rPr>
          <w:sz w:val="28"/>
          <w:szCs w:val="28"/>
        </w:rPr>
        <w:t>% (</w:t>
      </w:r>
      <w:r w:rsidR="009A728A" w:rsidRPr="00CB27E0">
        <w:rPr>
          <w:sz w:val="28"/>
          <w:szCs w:val="28"/>
        </w:rPr>
        <w:t>9</w:t>
      </w:r>
      <w:r w:rsidRPr="00CB27E0">
        <w:rPr>
          <w:sz w:val="28"/>
          <w:szCs w:val="28"/>
        </w:rPr>
        <w:t>9)</w:t>
      </w:r>
      <w:r w:rsidR="009A728A" w:rsidRPr="00CB27E0">
        <w:rPr>
          <w:sz w:val="28"/>
          <w:szCs w:val="28"/>
        </w:rPr>
        <w:t>, не доступен ни один вид финансовых услуг ответили – 8% (117))</w:t>
      </w:r>
      <w:r w:rsidRPr="00CB27E0">
        <w:rPr>
          <w:sz w:val="28"/>
          <w:szCs w:val="28"/>
        </w:rPr>
        <w:t>.</w:t>
      </w:r>
    </w:p>
    <w:p w:rsidR="000140E8" w:rsidRPr="00954E27" w:rsidRDefault="009A728A" w:rsidP="000140E8">
      <w:pPr>
        <w:tabs>
          <w:tab w:val="left" w:pos="1134"/>
        </w:tabs>
        <w:spacing w:after="0" w:line="240" w:lineRule="auto"/>
        <w:ind w:firstLine="851"/>
        <w:jc w:val="both"/>
        <w:rPr>
          <w:rFonts w:ascii="Times New Roman" w:hAnsi="Times New Roman"/>
          <w:bCs/>
          <w:sz w:val="28"/>
          <w:szCs w:val="28"/>
        </w:rPr>
      </w:pPr>
      <w:r w:rsidRPr="00513192">
        <w:rPr>
          <w:rFonts w:ascii="Times New Roman" w:hAnsi="Times New Roman"/>
          <w:bCs/>
          <w:noProof/>
          <w:sz w:val="28"/>
          <w:szCs w:val="28"/>
          <w:lang w:eastAsia="ru-RU"/>
        </w:rPr>
        <w:drawing>
          <wp:inline distT="0" distB="0" distL="0" distR="0">
            <wp:extent cx="5482806" cy="2631057"/>
            <wp:effectExtent l="19050" t="0" r="22644"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944A3" w:rsidRDefault="008944A3" w:rsidP="000140E8">
      <w:pPr>
        <w:pStyle w:val="Default"/>
        <w:jc w:val="center"/>
        <w:rPr>
          <w:b/>
          <w:bCs/>
          <w:sz w:val="28"/>
          <w:szCs w:val="28"/>
        </w:rPr>
      </w:pPr>
    </w:p>
    <w:p w:rsidR="00A05700" w:rsidRDefault="00A05700" w:rsidP="000140E8">
      <w:pPr>
        <w:pStyle w:val="Default"/>
        <w:jc w:val="center"/>
        <w:rPr>
          <w:b/>
          <w:bCs/>
          <w:sz w:val="28"/>
          <w:szCs w:val="28"/>
        </w:rPr>
      </w:pPr>
    </w:p>
    <w:p w:rsidR="00A05700" w:rsidRDefault="00A05700" w:rsidP="000140E8">
      <w:pPr>
        <w:pStyle w:val="Default"/>
        <w:jc w:val="center"/>
        <w:rPr>
          <w:b/>
          <w:bCs/>
          <w:sz w:val="28"/>
          <w:szCs w:val="28"/>
        </w:rPr>
      </w:pPr>
    </w:p>
    <w:p w:rsidR="00A05700" w:rsidRDefault="00A05700" w:rsidP="000140E8">
      <w:pPr>
        <w:pStyle w:val="Default"/>
        <w:jc w:val="center"/>
        <w:rPr>
          <w:b/>
          <w:bCs/>
          <w:sz w:val="28"/>
          <w:szCs w:val="28"/>
        </w:rPr>
      </w:pPr>
    </w:p>
    <w:p w:rsidR="00A05700" w:rsidRDefault="00A05700" w:rsidP="000140E8">
      <w:pPr>
        <w:pStyle w:val="Default"/>
        <w:jc w:val="center"/>
        <w:rPr>
          <w:b/>
          <w:bCs/>
          <w:sz w:val="28"/>
          <w:szCs w:val="28"/>
        </w:rPr>
      </w:pPr>
    </w:p>
    <w:p w:rsidR="000140E8" w:rsidRPr="00F02B3A" w:rsidRDefault="000140E8" w:rsidP="00F02B3A">
      <w:pPr>
        <w:pStyle w:val="Default"/>
        <w:ind w:firstLine="708"/>
        <w:rPr>
          <w:bCs/>
          <w:sz w:val="28"/>
          <w:szCs w:val="28"/>
        </w:rPr>
      </w:pPr>
      <w:r w:rsidRPr="00F02B3A">
        <w:rPr>
          <w:bCs/>
          <w:sz w:val="28"/>
          <w:szCs w:val="28"/>
        </w:rPr>
        <w:t>Удовлетворенность качеством финансовых услуг</w:t>
      </w:r>
      <w:r w:rsidR="00F02B3A">
        <w:rPr>
          <w:bCs/>
          <w:sz w:val="28"/>
          <w:szCs w:val="28"/>
        </w:rPr>
        <w:t>:</w:t>
      </w:r>
    </w:p>
    <w:p w:rsidR="000140E8" w:rsidRPr="000560EC" w:rsidRDefault="00784964" w:rsidP="000140E8">
      <w:pPr>
        <w:pStyle w:val="Default"/>
        <w:rPr>
          <w:bCs/>
          <w:sz w:val="28"/>
          <w:szCs w:val="28"/>
        </w:rPr>
      </w:pPr>
      <w:r w:rsidRPr="00513192">
        <w:rPr>
          <w:bCs/>
          <w:noProof/>
          <w:sz w:val="28"/>
          <w:szCs w:val="28"/>
          <w:lang w:eastAsia="ru-RU"/>
        </w:rPr>
        <w:lastRenderedPageBreak/>
        <w:drawing>
          <wp:inline distT="0" distB="0" distL="0" distR="0">
            <wp:extent cx="5432844" cy="2743200"/>
            <wp:effectExtent l="19050" t="0" r="15456"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140E8" w:rsidRPr="000560EC" w:rsidRDefault="000140E8" w:rsidP="000140E8">
      <w:pPr>
        <w:pStyle w:val="Default"/>
        <w:rPr>
          <w:bCs/>
          <w:sz w:val="28"/>
          <w:szCs w:val="28"/>
        </w:rPr>
      </w:pPr>
    </w:p>
    <w:p w:rsidR="000140E8" w:rsidRPr="00CB27E0" w:rsidRDefault="000140E8" w:rsidP="00CB27E0">
      <w:pPr>
        <w:pStyle w:val="Default"/>
        <w:jc w:val="both"/>
        <w:rPr>
          <w:sz w:val="28"/>
          <w:szCs w:val="28"/>
        </w:rPr>
      </w:pPr>
      <w:r w:rsidRPr="00CB27E0">
        <w:rPr>
          <w:sz w:val="28"/>
          <w:szCs w:val="28"/>
        </w:rPr>
        <w:t xml:space="preserve">По критериям финансовых услуг из числа опрошенных: </w:t>
      </w:r>
    </w:p>
    <w:p w:rsidR="000140E8" w:rsidRPr="000560EC" w:rsidRDefault="00D67512" w:rsidP="00ED1E7B">
      <w:pPr>
        <w:pStyle w:val="Default"/>
        <w:jc w:val="both"/>
        <w:rPr>
          <w:bCs/>
          <w:sz w:val="28"/>
          <w:szCs w:val="28"/>
        </w:rPr>
      </w:pPr>
      <w:r w:rsidRPr="00CB27E0">
        <w:rPr>
          <w:sz w:val="28"/>
          <w:szCs w:val="28"/>
        </w:rPr>
        <w:t xml:space="preserve">затрудняюсь </w:t>
      </w:r>
      <w:r w:rsidR="000140E8" w:rsidRPr="00CB27E0">
        <w:rPr>
          <w:sz w:val="28"/>
          <w:szCs w:val="28"/>
        </w:rPr>
        <w:t xml:space="preserve"> – </w:t>
      </w:r>
      <w:r w:rsidR="00ED1E7B" w:rsidRPr="00CB27E0">
        <w:rPr>
          <w:sz w:val="28"/>
          <w:szCs w:val="28"/>
        </w:rPr>
        <w:t>0,01</w:t>
      </w:r>
      <w:r w:rsidR="000140E8" w:rsidRPr="00CB27E0">
        <w:rPr>
          <w:sz w:val="28"/>
          <w:szCs w:val="28"/>
        </w:rPr>
        <w:t xml:space="preserve">% (3), удовлетворительно – </w:t>
      </w:r>
      <w:r w:rsidR="00ED1E7B" w:rsidRPr="00CB27E0">
        <w:rPr>
          <w:sz w:val="28"/>
          <w:szCs w:val="28"/>
        </w:rPr>
        <w:t>42</w:t>
      </w:r>
      <w:r w:rsidR="000140E8" w:rsidRPr="00CB27E0">
        <w:rPr>
          <w:sz w:val="28"/>
          <w:szCs w:val="28"/>
        </w:rPr>
        <w:t>% (</w:t>
      </w:r>
      <w:r w:rsidR="00ED1E7B" w:rsidRPr="00CB27E0">
        <w:rPr>
          <w:sz w:val="28"/>
          <w:szCs w:val="28"/>
        </w:rPr>
        <w:t>616</w:t>
      </w:r>
      <w:r w:rsidR="000140E8" w:rsidRPr="00CB27E0">
        <w:rPr>
          <w:sz w:val="28"/>
          <w:szCs w:val="28"/>
        </w:rPr>
        <w:t xml:space="preserve">), скорее удовлетворительно – </w:t>
      </w:r>
      <w:r w:rsidR="00ED1E7B" w:rsidRPr="00CB27E0">
        <w:rPr>
          <w:sz w:val="28"/>
          <w:szCs w:val="28"/>
        </w:rPr>
        <w:t>54% (795</w:t>
      </w:r>
      <w:r w:rsidR="000140E8" w:rsidRPr="00CB27E0">
        <w:rPr>
          <w:sz w:val="28"/>
          <w:szCs w:val="28"/>
        </w:rPr>
        <w:t>), скорее неудовлетворительно – 1% (</w:t>
      </w:r>
      <w:r w:rsidR="00ED1E7B" w:rsidRPr="00CB27E0">
        <w:rPr>
          <w:sz w:val="28"/>
          <w:szCs w:val="28"/>
        </w:rPr>
        <w:t>60), неудовлетворительно – 0,001% (1).</w:t>
      </w:r>
    </w:p>
    <w:p w:rsidR="000140E8" w:rsidRPr="000560EC" w:rsidRDefault="000140E8" w:rsidP="000140E8">
      <w:pPr>
        <w:pStyle w:val="Default"/>
        <w:rPr>
          <w:bCs/>
          <w:sz w:val="28"/>
          <w:szCs w:val="28"/>
        </w:rPr>
      </w:pPr>
    </w:p>
    <w:p w:rsidR="000140E8" w:rsidRPr="000560EC" w:rsidRDefault="00ED1E7B" w:rsidP="000140E8">
      <w:pPr>
        <w:pStyle w:val="Default"/>
        <w:rPr>
          <w:bCs/>
          <w:sz w:val="28"/>
          <w:szCs w:val="28"/>
        </w:rPr>
      </w:pPr>
      <w:r>
        <w:rPr>
          <w:bCs/>
          <w:noProof/>
          <w:sz w:val="28"/>
          <w:szCs w:val="28"/>
          <w:lang w:eastAsia="ru-RU"/>
        </w:rPr>
        <w:drawing>
          <wp:inline distT="0" distB="0" distL="0" distR="0">
            <wp:extent cx="5674384" cy="2475781"/>
            <wp:effectExtent l="19050" t="0" r="21566" b="719"/>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140E8" w:rsidRPr="000560EC" w:rsidRDefault="000140E8" w:rsidP="000140E8">
      <w:pPr>
        <w:pStyle w:val="Default"/>
        <w:rPr>
          <w:bCs/>
          <w:sz w:val="28"/>
          <w:szCs w:val="28"/>
        </w:rPr>
      </w:pPr>
    </w:p>
    <w:p w:rsidR="000140E8" w:rsidRPr="000560EC" w:rsidRDefault="000140E8" w:rsidP="000140E8">
      <w:pPr>
        <w:pStyle w:val="Default"/>
        <w:rPr>
          <w:bCs/>
          <w:sz w:val="28"/>
          <w:szCs w:val="28"/>
        </w:rPr>
      </w:pPr>
    </w:p>
    <w:p w:rsidR="000140E8" w:rsidRPr="00CB27E0" w:rsidRDefault="000140E8" w:rsidP="00BE02E3">
      <w:pPr>
        <w:pStyle w:val="Default"/>
        <w:jc w:val="both"/>
        <w:rPr>
          <w:sz w:val="28"/>
          <w:szCs w:val="28"/>
        </w:rPr>
      </w:pPr>
      <w:r w:rsidRPr="00CB27E0">
        <w:rPr>
          <w:sz w:val="28"/>
          <w:szCs w:val="28"/>
        </w:rPr>
        <w:t xml:space="preserve">По критериям финансовых услуг из числа опрошенных: </w:t>
      </w:r>
    </w:p>
    <w:p w:rsidR="000140E8" w:rsidRPr="00CB27E0" w:rsidRDefault="000140E8" w:rsidP="005E365C">
      <w:pPr>
        <w:pStyle w:val="Default"/>
        <w:jc w:val="both"/>
        <w:rPr>
          <w:bCs/>
          <w:sz w:val="28"/>
          <w:szCs w:val="28"/>
        </w:rPr>
      </w:pPr>
      <w:r w:rsidRPr="00CB27E0">
        <w:rPr>
          <w:sz w:val="28"/>
          <w:szCs w:val="28"/>
        </w:rPr>
        <w:t>Не сталкивались –</w:t>
      </w:r>
      <w:r w:rsidR="00BE02E3" w:rsidRPr="00CB27E0">
        <w:rPr>
          <w:sz w:val="28"/>
          <w:szCs w:val="28"/>
        </w:rPr>
        <w:t>0,1</w:t>
      </w:r>
      <w:r w:rsidRPr="00CB27E0">
        <w:rPr>
          <w:sz w:val="28"/>
          <w:szCs w:val="28"/>
        </w:rPr>
        <w:t>% (</w:t>
      </w:r>
      <w:r w:rsidR="00BE02E3" w:rsidRPr="00CB27E0">
        <w:rPr>
          <w:sz w:val="28"/>
          <w:szCs w:val="28"/>
        </w:rPr>
        <w:t>3</w:t>
      </w:r>
      <w:r w:rsidRPr="00CB27E0">
        <w:rPr>
          <w:sz w:val="28"/>
          <w:szCs w:val="28"/>
        </w:rPr>
        <w:t xml:space="preserve">), </w:t>
      </w:r>
      <w:r w:rsidR="00BE02E3" w:rsidRPr="00CB27E0">
        <w:rPr>
          <w:sz w:val="28"/>
          <w:szCs w:val="28"/>
        </w:rPr>
        <w:t>не</w:t>
      </w:r>
      <w:r w:rsidRPr="00CB27E0">
        <w:rPr>
          <w:sz w:val="28"/>
          <w:szCs w:val="28"/>
        </w:rPr>
        <w:t xml:space="preserve">удовлетворительно – </w:t>
      </w:r>
      <w:r w:rsidR="00BE02E3" w:rsidRPr="00CB27E0">
        <w:rPr>
          <w:sz w:val="28"/>
          <w:szCs w:val="28"/>
        </w:rPr>
        <w:t>0,01</w:t>
      </w:r>
      <w:r w:rsidRPr="00CB27E0">
        <w:rPr>
          <w:sz w:val="28"/>
          <w:szCs w:val="28"/>
        </w:rPr>
        <w:t>% (</w:t>
      </w:r>
      <w:r w:rsidR="00BE02E3" w:rsidRPr="00CB27E0">
        <w:rPr>
          <w:sz w:val="28"/>
          <w:szCs w:val="28"/>
        </w:rPr>
        <w:t>1), скорее неудовлетворительно – 4</w:t>
      </w:r>
      <w:r w:rsidRPr="00CB27E0">
        <w:rPr>
          <w:sz w:val="28"/>
          <w:szCs w:val="28"/>
        </w:rPr>
        <w:t xml:space="preserve">% (45), скорее удовлетворительно – </w:t>
      </w:r>
      <w:r w:rsidR="00BE02E3" w:rsidRPr="00CB27E0">
        <w:rPr>
          <w:sz w:val="28"/>
          <w:szCs w:val="28"/>
        </w:rPr>
        <w:t>50,4</w:t>
      </w:r>
      <w:r w:rsidRPr="00CB27E0">
        <w:rPr>
          <w:sz w:val="28"/>
          <w:szCs w:val="28"/>
        </w:rPr>
        <w:t>% (</w:t>
      </w:r>
      <w:r w:rsidR="00BE02E3" w:rsidRPr="00CB27E0">
        <w:rPr>
          <w:sz w:val="28"/>
          <w:szCs w:val="28"/>
        </w:rPr>
        <w:t>795</w:t>
      </w:r>
      <w:r w:rsidRPr="00CB27E0">
        <w:rPr>
          <w:sz w:val="28"/>
          <w:szCs w:val="28"/>
        </w:rPr>
        <w:t>)</w:t>
      </w:r>
      <w:r w:rsidR="00BE02E3" w:rsidRPr="00CB27E0">
        <w:rPr>
          <w:sz w:val="28"/>
          <w:szCs w:val="28"/>
        </w:rPr>
        <w:t>, удовлетворительно – 39,1% (616)</w:t>
      </w:r>
      <w:r w:rsidRPr="00CB27E0">
        <w:rPr>
          <w:sz w:val="28"/>
          <w:szCs w:val="28"/>
        </w:rPr>
        <w:t>.</w:t>
      </w:r>
    </w:p>
    <w:p w:rsidR="000140E8" w:rsidRPr="002E6405" w:rsidRDefault="000140E8" w:rsidP="000140E8">
      <w:pPr>
        <w:pStyle w:val="Default"/>
        <w:rPr>
          <w:bCs/>
          <w:sz w:val="28"/>
          <w:szCs w:val="28"/>
          <w:highlight w:val="darkCyan"/>
        </w:rPr>
      </w:pPr>
    </w:p>
    <w:p w:rsidR="000140E8" w:rsidRPr="002E6405" w:rsidRDefault="005E365C" w:rsidP="000140E8">
      <w:pPr>
        <w:pStyle w:val="Default"/>
        <w:rPr>
          <w:bCs/>
          <w:sz w:val="28"/>
          <w:szCs w:val="28"/>
          <w:highlight w:val="darkCyan"/>
        </w:rPr>
      </w:pPr>
      <w:r w:rsidRPr="00F02B3A">
        <w:rPr>
          <w:bCs/>
          <w:noProof/>
          <w:sz w:val="28"/>
          <w:szCs w:val="28"/>
          <w:lang w:eastAsia="ru-RU"/>
        </w:rPr>
        <w:lastRenderedPageBreak/>
        <w:drawing>
          <wp:inline distT="0" distB="0" distL="0" distR="0">
            <wp:extent cx="5571981" cy="2225615"/>
            <wp:effectExtent l="19050" t="0" r="9669" b="3235"/>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E365C" w:rsidRPr="002E6405" w:rsidRDefault="005E365C" w:rsidP="000140E8">
      <w:pPr>
        <w:pStyle w:val="Default"/>
        <w:rPr>
          <w:bCs/>
          <w:sz w:val="28"/>
          <w:szCs w:val="28"/>
          <w:highlight w:val="darkCyan"/>
        </w:rPr>
      </w:pPr>
    </w:p>
    <w:p w:rsidR="000140E8" w:rsidRPr="00CB27E0" w:rsidRDefault="000140E8" w:rsidP="005E365C">
      <w:pPr>
        <w:pStyle w:val="Default"/>
        <w:jc w:val="both"/>
        <w:rPr>
          <w:bCs/>
          <w:sz w:val="28"/>
          <w:szCs w:val="28"/>
        </w:rPr>
      </w:pPr>
      <w:r w:rsidRPr="00CB27E0">
        <w:rPr>
          <w:sz w:val="28"/>
          <w:szCs w:val="28"/>
        </w:rPr>
        <w:t xml:space="preserve">Не сталкивались с платежными услугами  – </w:t>
      </w:r>
      <w:r w:rsidR="007F2781" w:rsidRPr="00CB27E0">
        <w:rPr>
          <w:sz w:val="28"/>
          <w:szCs w:val="28"/>
        </w:rPr>
        <w:t>0</w:t>
      </w:r>
      <w:r w:rsidRPr="00CB27E0">
        <w:rPr>
          <w:sz w:val="28"/>
          <w:szCs w:val="28"/>
        </w:rPr>
        <w:t>% (</w:t>
      </w:r>
      <w:r w:rsidR="007F2781" w:rsidRPr="00CB27E0">
        <w:rPr>
          <w:sz w:val="28"/>
          <w:szCs w:val="28"/>
        </w:rPr>
        <w:t>2</w:t>
      </w:r>
      <w:r w:rsidRPr="00CB27E0">
        <w:rPr>
          <w:sz w:val="28"/>
          <w:szCs w:val="28"/>
        </w:rPr>
        <w:t xml:space="preserve">), </w:t>
      </w:r>
      <w:r w:rsidR="007F2781" w:rsidRPr="00CB27E0">
        <w:rPr>
          <w:sz w:val="28"/>
          <w:szCs w:val="28"/>
        </w:rPr>
        <w:t>скорее не</w:t>
      </w:r>
      <w:r w:rsidRPr="00CB27E0">
        <w:rPr>
          <w:sz w:val="28"/>
          <w:szCs w:val="28"/>
        </w:rPr>
        <w:t xml:space="preserve">удовлетворительно – </w:t>
      </w:r>
      <w:r w:rsidR="007F2781" w:rsidRPr="00CB27E0">
        <w:rPr>
          <w:sz w:val="28"/>
          <w:szCs w:val="28"/>
        </w:rPr>
        <w:t>5</w:t>
      </w:r>
      <w:r w:rsidRPr="00CB27E0">
        <w:rPr>
          <w:sz w:val="28"/>
          <w:szCs w:val="28"/>
        </w:rPr>
        <w:t>% (</w:t>
      </w:r>
      <w:r w:rsidR="007F2781" w:rsidRPr="00CB27E0">
        <w:rPr>
          <w:sz w:val="28"/>
          <w:szCs w:val="28"/>
        </w:rPr>
        <w:t>80</w:t>
      </w:r>
      <w:r w:rsidRPr="00CB27E0">
        <w:rPr>
          <w:sz w:val="28"/>
          <w:szCs w:val="28"/>
        </w:rPr>
        <w:t xml:space="preserve">), скорее удовлетворительно – </w:t>
      </w:r>
      <w:r w:rsidR="007F2781" w:rsidRPr="00CB27E0">
        <w:rPr>
          <w:sz w:val="28"/>
          <w:szCs w:val="28"/>
        </w:rPr>
        <w:t>47</w:t>
      </w:r>
      <w:r w:rsidRPr="00CB27E0">
        <w:rPr>
          <w:sz w:val="28"/>
          <w:szCs w:val="28"/>
        </w:rPr>
        <w:t>% (7</w:t>
      </w:r>
      <w:r w:rsidR="007F2781" w:rsidRPr="00CB27E0">
        <w:rPr>
          <w:sz w:val="28"/>
          <w:szCs w:val="28"/>
        </w:rPr>
        <w:t xml:space="preserve">30), </w:t>
      </w:r>
      <w:r w:rsidRPr="00CB27E0">
        <w:rPr>
          <w:sz w:val="28"/>
          <w:szCs w:val="28"/>
        </w:rPr>
        <w:t xml:space="preserve">удовлетворительно – </w:t>
      </w:r>
      <w:r w:rsidR="007F2781" w:rsidRPr="00CB27E0">
        <w:rPr>
          <w:sz w:val="28"/>
          <w:szCs w:val="28"/>
        </w:rPr>
        <w:t>42</w:t>
      </w:r>
      <w:r w:rsidRPr="00CB27E0">
        <w:rPr>
          <w:sz w:val="28"/>
          <w:szCs w:val="28"/>
        </w:rPr>
        <w:t>% (</w:t>
      </w:r>
      <w:r w:rsidR="007F2781" w:rsidRPr="00CB27E0">
        <w:rPr>
          <w:sz w:val="28"/>
          <w:szCs w:val="28"/>
        </w:rPr>
        <w:t>664</w:t>
      </w:r>
      <w:r w:rsidRPr="00CB27E0">
        <w:rPr>
          <w:sz w:val="28"/>
          <w:szCs w:val="28"/>
        </w:rPr>
        <w:t>).</w:t>
      </w:r>
    </w:p>
    <w:p w:rsidR="000140E8" w:rsidRPr="00CB27E0" w:rsidRDefault="000140E8" w:rsidP="000140E8">
      <w:pPr>
        <w:pStyle w:val="Default"/>
        <w:rPr>
          <w:bCs/>
          <w:sz w:val="28"/>
          <w:szCs w:val="28"/>
        </w:rPr>
      </w:pPr>
    </w:p>
    <w:p w:rsidR="000140E8" w:rsidRPr="002E6405" w:rsidRDefault="00B76B7D" w:rsidP="000140E8">
      <w:pPr>
        <w:pStyle w:val="Default"/>
        <w:rPr>
          <w:bCs/>
          <w:sz w:val="28"/>
          <w:szCs w:val="28"/>
          <w:highlight w:val="darkCyan"/>
        </w:rPr>
      </w:pPr>
      <w:r w:rsidRPr="00F02B3A">
        <w:rPr>
          <w:bCs/>
          <w:noProof/>
          <w:sz w:val="28"/>
          <w:szCs w:val="28"/>
          <w:lang w:eastAsia="ru-RU"/>
        </w:rPr>
        <w:drawing>
          <wp:inline distT="0" distB="0" distL="0" distR="0">
            <wp:extent cx="5174052" cy="2622430"/>
            <wp:effectExtent l="19050" t="0" r="26598" b="647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0140E8" w:rsidRPr="00CB27E0" w:rsidRDefault="00B76B7D" w:rsidP="000140E8">
      <w:pPr>
        <w:pStyle w:val="Default"/>
        <w:rPr>
          <w:sz w:val="28"/>
          <w:szCs w:val="28"/>
        </w:rPr>
      </w:pPr>
      <w:r w:rsidRPr="00CB27E0">
        <w:rPr>
          <w:sz w:val="28"/>
          <w:szCs w:val="28"/>
        </w:rPr>
        <w:t>Затрудняюсь с ответом</w:t>
      </w:r>
      <w:r w:rsidR="000140E8" w:rsidRPr="00CB27E0">
        <w:rPr>
          <w:sz w:val="28"/>
          <w:szCs w:val="28"/>
        </w:rPr>
        <w:t xml:space="preserve"> – </w:t>
      </w:r>
      <w:r w:rsidRPr="00CB27E0">
        <w:rPr>
          <w:sz w:val="28"/>
          <w:szCs w:val="28"/>
        </w:rPr>
        <w:t>0</w:t>
      </w:r>
      <w:r w:rsidR="000140E8" w:rsidRPr="00CB27E0">
        <w:rPr>
          <w:sz w:val="28"/>
          <w:szCs w:val="28"/>
        </w:rPr>
        <w:t xml:space="preserve">% (4), скорее </w:t>
      </w:r>
      <w:r w:rsidRPr="00CB27E0">
        <w:rPr>
          <w:sz w:val="28"/>
          <w:szCs w:val="28"/>
        </w:rPr>
        <w:t>не</w:t>
      </w:r>
      <w:r w:rsidR="000140E8" w:rsidRPr="00CB27E0">
        <w:rPr>
          <w:sz w:val="28"/>
          <w:szCs w:val="28"/>
        </w:rPr>
        <w:t xml:space="preserve">удовлетворительно – </w:t>
      </w:r>
      <w:r w:rsidRPr="00CB27E0">
        <w:rPr>
          <w:sz w:val="28"/>
          <w:szCs w:val="28"/>
        </w:rPr>
        <w:t>6% (4</w:t>
      </w:r>
      <w:r w:rsidR="000140E8" w:rsidRPr="00CB27E0">
        <w:rPr>
          <w:sz w:val="28"/>
          <w:szCs w:val="28"/>
        </w:rPr>
        <w:t xml:space="preserve">8), скорее удовлетворительно – </w:t>
      </w:r>
      <w:r w:rsidRPr="00CB27E0">
        <w:rPr>
          <w:sz w:val="28"/>
          <w:szCs w:val="28"/>
        </w:rPr>
        <w:t>53</w:t>
      </w:r>
      <w:r w:rsidR="000140E8" w:rsidRPr="00CB27E0">
        <w:rPr>
          <w:sz w:val="28"/>
          <w:szCs w:val="28"/>
        </w:rPr>
        <w:t>% (</w:t>
      </w:r>
      <w:r w:rsidRPr="00CB27E0">
        <w:rPr>
          <w:sz w:val="28"/>
          <w:szCs w:val="28"/>
        </w:rPr>
        <w:t>767</w:t>
      </w:r>
      <w:r w:rsidR="000140E8" w:rsidRPr="00CB27E0">
        <w:rPr>
          <w:sz w:val="28"/>
          <w:szCs w:val="28"/>
        </w:rPr>
        <w:t>)</w:t>
      </w:r>
      <w:r w:rsidRPr="00CB27E0">
        <w:rPr>
          <w:sz w:val="28"/>
          <w:szCs w:val="28"/>
        </w:rPr>
        <w:t>, удовлетворены ОСАГО – 41 % (597)</w:t>
      </w:r>
      <w:r w:rsidR="000140E8" w:rsidRPr="00CB27E0">
        <w:rPr>
          <w:sz w:val="28"/>
          <w:szCs w:val="28"/>
        </w:rPr>
        <w:t>.</w:t>
      </w:r>
    </w:p>
    <w:p w:rsidR="000140E8" w:rsidRPr="002E6405" w:rsidRDefault="000140E8" w:rsidP="000140E8">
      <w:pPr>
        <w:pStyle w:val="Default"/>
        <w:rPr>
          <w:sz w:val="28"/>
          <w:szCs w:val="28"/>
          <w:highlight w:val="darkCyan"/>
        </w:rPr>
      </w:pPr>
    </w:p>
    <w:p w:rsidR="000140E8" w:rsidRPr="002E6405" w:rsidRDefault="00B76B7D" w:rsidP="000140E8">
      <w:pPr>
        <w:pStyle w:val="Default"/>
        <w:rPr>
          <w:sz w:val="28"/>
          <w:szCs w:val="28"/>
          <w:highlight w:val="darkCyan"/>
        </w:rPr>
      </w:pPr>
      <w:r w:rsidRPr="008944A3">
        <w:rPr>
          <w:noProof/>
          <w:sz w:val="28"/>
          <w:szCs w:val="28"/>
          <w:lang w:eastAsia="ru-RU"/>
        </w:rPr>
        <w:drawing>
          <wp:inline distT="0" distB="0" distL="0" distR="0">
            <wp:extent cx="6166884" cy="2371060"/>
            <wp:effectExtent l="0" t="0" r="5715" b="0"/>
            <wp:docPr id="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62CB7" w:rsidRDefault="000140E8" w:rsidP="000140E8">
      <w:pPr>
        <w:pStyle w:val="Default"/>
        <w:rPr>
          <w:sz w:val="28"/>
          <w:szCs w:val="28"/>
        </w:rPr>
      </w:pPr>
      <w:r w:rsidRPr="00CB27E0">
        <w:rPr>
          <w:sz w:val="28"/>
          <w:szCs w:val="28"/>
        </w:rPr>
        <w:lastRenderedPageBreak/>
        <w:t>Не сталкивались с КАСКО –</w:t>
      </w:r>
      <w:r w:rsidR="00B76B7D" w:rsidRPr="00CB27E0">
        <w:rPr>
          <w:sz w:val="28"/>
          <w:szCs w:val="28"/>
        </w:rPr>
        <w:t>0</w:t>
      </w:r>
      <w:r w:rsidRPr="00CB27E0">
        <w:rPr>
          <w:sz w:val="28"/>
          <w:szCs w:val="28"/>
        </w:rPr>
        <w:t>% (</w:t>
      </w:r>
      <w:r w:rsidR="00B76B7D" w:rsidRPr="00CB27E0">
        <w:rPr>
          <w:sz w:val="28"/>
          <w:szCs w:val="28"/>
        </w:rPr>
        <w:t>4</w:t>
      </w:r>
      <w:r w:rsidRPr="00CB27E0">
        <w:rPr>
          <w:sz w:val="28"/>
          <w:szCs w:val="28"/>
        </w:rPr>
        <w:t xml:space="preserve">), </w:t>
      </w:r>
      <w:r w:rsidR="00B76B7D" w:rsidRPr="00CB27E0">
        <w:rPr>
          <w:sz w:val="28"/>
          <w:szCs w:val="28"/>
        </w:rPr>
        <w:t>скорее не</w:t>
      </w:r>
      <w:r w:rsidRPr="00CB27E0">
        <w:rPr>
          <w:sz w:val="28"/>
          <w:szCs w:val="28"/>
        </w:rPr>
        <w:t xml:space="preserve">удовлетворительно – </w:t>
      </w:r>
      <w:r w:rsidR="00B76B7D" w:rsidRPr="00CB27E0">
        <w:rPr>
          <w:sz w:val="28"/>
          <w:szCs w:val="28"/>
        </w:rPr>
        <w:t>10</w:t>
      </w:r>
      <w:r w:rsidRPr="00CB27E0">
        <w:rPr>
          <w:sz w:val="28"/>
          <w:szCs w:val="28"/>
        </w:rPr>
        <w:t>% (</w:t>
      </w:r>
      <w:r w:rsidR="00B76B7D" w:rsidRPr="00CB27E0">
        <w:rPr>
          <w:sz w:val="28"/>
          <w:szCs w:val="28"/>
        </w:rPr>
        <w:t>146</w:t>
      </w:r>
      <w:r w:rsidRPr="00CB27E0">
        <w:rPr>
          <w:sz w:val="28"/>
          <w:szCs w:val="28"/>
        </w:rPr>
        <w:t>), скорее удовлетворительно – 4</w:t>
      </w:r>
      <w:r w:rsidR="00B76B7D" w:rsidRPr="00CB27E0">
        <w:rPr>
          <w:sz w:val="28"/>
          <w:szCs w:val="28"/>
        </w:rPr>
        <w:t>9</w:t>
      </w:r>
      <w:r w:rsidRPr="00CB27E0">
        <w:rPr>
          <w:sz w:val="28"/>
          <w:szCs w:val="28"/>
        </w:rPr>
        <w:t>% (</w:t>
      </w:r>
      <w:r w:rsidR="00B76B7D" w:rsidRPr="00CB27E0">
        <w:rPr>
          <w:sz w:val="28"/>
          <w:szCs w:val="28"/>
        </w:rPr>
        <w:t>711</w:t>
      </w:r>
      <w:r w:rsidRPr="00CB27E0">
        <w:rPr>
          <w:sz w:val="28"/>
          <w:szCs w:val="28"/>
        </w:rPr>
        <w:t xml:space="preserve">), </w:t>
      </w:r>
      <w:r w:rsidR="00B76B7D" w:rsidRPr="00CB27E0">
        <w:rPr>
          <w:sz w:val="28"/>
          <w:szCs w:val="28"/>
        </w:rPr>
        <w:t>у</w:t>
      </w:r>
      <w:r w:rsidRPr="00CB27E0">
        <w:rPr>
          <w:sz w:val="28"/>
          <w:szCs w:val="28"/>
        </w:rPr>
        <w:t xml:space="preserve">довлетворительно – </w:t>
      </w:r>
      <w:r w:rsidR="00B76B7D" w:rsidRPr="00CB27E0">
        <w:rPr>
          <w:sz w:val="28"/>
          <w:szCs w:val="28"/>
        </w:rPr>
        <w:t>4</w:t>
      </w:r>
      <w:r w:rsidRPr="00CB27E0">
        <w:rPr>
          <w:sz w:val="28"/>
          <w:szCs w:val="28"/>
        </w:rPr>
        <w:t>1% (</w:t>
      </w:r>
      <w:r w:rsidR="00B76B7D" w:rsidRPr="00CB27E0">
        <w:rPr>
          <w:sz w:val="28"/>
          <w:szCs w:val="28"/>
        </w:rPr>
        <w:t>5</w:t>
      </w:r>
      <w:r w:rsidRPr="00CB27E0">
        <w:rPr>
          <w:sz w:val="28"/>
          <w:szCs w:val="28"/>
        </w:rPr>
        <w:t>8</w:t>
      </w:r>
      <w:r w:rsidR="00B76B7D" w:rsidRPr="00CB27E0">
        <w:rPr>
          <w:sz w:val="28"/>
          <w:szCs w:val="28"/>
        </w:rPr>
        <w:t>4</w:t>
      </w:r>
      <w:r w:rsidRPr="00CB27E0">
        <w:rPr>
          <w:sz w:val="28"/>
          <w:szCs w:val="28"/>
        </w:rPr>
        <w:t>).</w:t>
      </w:r>
    </w:p>
    <w:p w:rsidR="00C62CB7" w:rsidRDefault="00C62CB7" w:rsidP="000140E8">
      <w:pPr>
        <w:pStyle w:val="Default"/>
        <w:rPr>
          <w:sz w:val="28"/>
          <w:szCs w:val="28"/>
        </w:rPr>
      </w:pPr>
    </w:p>
    <w:p w:rsidR="000140E8" w:rsidRPr="002E6405" w:rsidRDefault="008C7A7A" w:rsidP="000140E8">
      <w:pPr>
        <w:pStyle w:val="Default"/>
        <w:rPr>
          <w:sz w:val="28"/>
          <w:szCs w:val="28"/>
          <w:highlight w:val="darkCyan"/>
        </w:rPr>
      </w:pPr>
      <w:r w:rsidRPr="008944A3">
        <w:rPr>
          <w:noProof/>
          <w:sz w:val="28"/>
          <w:szCs w:val="28"/>
          <w:lang w:eastAsia="ru-RU"/>
        </w:rPr>
        <w:drawing>
          <wp:inline distT="0" distB="0" distL="0" distR="0">
            <wp:extent cx="5501856" cy="2639683"/>
            <wp:effectExtent l="19050" t="0" r="22644" b="8267"/>
            <wp:docPr id="9"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0140E8" w:rsidRPr="00CB27E0" w:rsidRDefault="000140E8" w:rsidP="000140E8">
      <w:pPr>
        <w:pStyle w:val="Default"/>
        <w:rPr>
          <w:sz w:val="28"/>
          <w:szCs w:val="28"/>
        </w:rPr>
      </w:pPr>
    </w:p>
    <w:p w:rsidR="000140E8" w:rsidRDefault="008C7A7A" w:rsidP="00A05700">
      <w:pPr>
        <w:pStyle w:val="Default"/>
        <w:ind w:firstLine="851"/>
        <w:jc w:val="both"/>
        <w:rPr>
          <w:sz w:val="28"/>
          <w:szCs w:val="28"/>
        </w:rPr>
      </w:pPr>
      <w:r w:rsidRPr="00CB27E0">
        <w:rPr>
          <w:sz w:val="28"/>
          <w:szCs w:val="28"/>
        </w:rPr>
        <w:t xml:space="preserve">С качеством услуг </w:t>
      </w:r>
      <w:r w:rsidR="000140E8" w:rsidRPr="00CB27E0">
        <w:rPr>
          <w:sz w:val="28"/>
          <w:szCs w:val="28"/>
        </w:rPr>
        <w:t>страховани</w:t>
      </w:r>
      <w:r w:rsidRPr="00CB27E0">
        <w:rPr>
          <w:sz w:val="28"/>
          <w:szCs w:val="28"/>
        </w:rPr>
        <w:t>я</w:t>
      </w:r>
      <w:r w:rsidR="000140E8" w:rsidRPr="00CB27E0">
        <w:rPr>
          <w:sz w:val="28"/>
          <w:szCs w:val="28"/>
        </w:rPr>
        <w:t xml:space="preserve"> имущества сталкивались </w:t>
      </w:r>
      <w:r w:rsidRPr="00CB27E0">
        <w:rPr>
          <w:sz w:val="28"/>
          <w:szCs w:val="28"/>
        </w:rPr>
        <w:t xml:space="preserve">1441 респондента </w:t>
      </w:r>
      <w:r w:rsidR="000140E8" w:rsidRPr="00CB27E0">
        <w:rPr>
          <w:sz w:val="28"/>
          <w:szCs w:val="28"/>
        </w:rPr>
        <w:t xml:space="preserve">– </w:t>
      </w:r>
      <w:r w:rsidRPr="00CB27E0">
        <w:rPr>
          <w:sz w:val="28"/>
          <w:szCs w:val="28"/>
        </w:rPr>
        <w:t xml:space="preserve">скорее </w:t>
      </w:r>
      <w:r w:rsidR="000140E8" w:rsidRPr="00CB27E0">
        <w:rPr>
          <w:sz w:val="28"/>
          <w:szCs w:val="28"/>
        </w:rPr>
        <w:t>удовлетвор</w:t>
      </w:r>
      <w:r w:rsidRPr="00CB27E0">
        <w:rPr>
          <w:sz w:val="28"/>
          <w:szCs w:val="28"/>
        </w:rPr>
        <w:t>ены услугой</w:t>
      </w:r>
      <w:r w:rsidR="000140E8" w:rsidRPr="00CB27E0">
        <w:rPr>
          <w:sz w:val="28"/>
          <w:szCs w:val="28"/>
        </w:rPr>
        <w:t xml:space="preserve"> – 5</w:t>
      </w:r>
      <w:r w:rsidRPr="00CB27E0">
        <w:rPr>
          <w:sz w:val="28"/>
          <w:szCs w:val="28"/>
        </w:rPr>
        <w:t>3</w:t>
      </w:r>
      <w:r w:rsidR="000140E8" w:rsidRPr="00CB27E0">
        <w:rPr>
          <w:sz w:val="28"/>
          <w:szCs w:val="28"/>
        </w:rPr>
        <w:t>% (</w:t>
      </w:r>
      <w:r w:rsidRPr="00CB27E0">
        <w:rPr>
          <w:sz w:val="28"/>
          <w:szCs w:val="28"/>
        </w:rPr>
        <w:t>759</w:t>
      </w:r>
      <w:r w:rsidR="000140E8" w:rsidRPr="00CB27E0">
        <w:rPr>
          <w:sz w:val="28"/>
          <w:szCs w:val="28"/>
        </w:rPr>
        <w:t>), удовлетвор</w:t>
      </w:r>
      <w:r w:rsidRPr="00CB27E0">
        <w:rPr>
          <w:sz w:val="28"/>
          <w:szCs w:val="28"/>
        </w:rPr>
        <w:t>ены</w:t>
      </w:r>
      <w:r w:rsidR="000140E8" w:rsidRPr="00CB27E0">
        <w:rPr>
          <w:sz w:val="28"/>
          <w:szCs w:val="28"/>
        </w:rPr>
        <w:t xml:space="preserve"> – 4</w:t>
      </w:r>
      <w:r w:rsidRPr="00CB27E0">
        <w:rPr>
          <w:sz w:val="28"/>
          <w:szCs w:val="28"/>
        </w:rPr>
        <w:t>1</w:t>
      </w:r>
      <w:r w:rsidR="000140E8" w:rsidRPr="00CB27E0">
        <w:rPr>
          <w:sz w:val="28"/>
          <w:szCs w:val="28"/>
        </w:rPr>
        <w:t>% (</w:t>
      </w:r>
      <w:r w:rsidRPr="00CB27E0">
        <w:rPr>
          <w:sz w:val="28"/>
          <w:szCs w:val="28"/>
        </w:rPr>
        <w:t>590</w:t>
      </w:r>
      <w:r w:rsidR="000140E8" w:rsidRPr="00CB27E0">
        <w:rPr>
          <w:sz w:val="28"/>
          <w:szCs w:val="28"/>
        </w:rPr>
        <w:t>), скорее неудовлетворительно</w:t>
      </w:r>
      <w:r w:rsidRPr="00CB27E0">
        <w:rPr>
          <w:sz w:val="28"/>
          <w:szCs w:val="28"/>
        </w:rPr>
        <w:t xml:space="preserve"> считает </w:t>
      </w:r>
      <w:r w:rsidR="000140E8" w:rsidRPr="00CB27E0">
        <w:rPr>
          <w:sz w:val="28"/>
          <w:szCs w:val="28"/>
        </w:rPr>
        <w:t xml:space="preserve">– </w:t>
      </w:r>
      <w:r w:rsidRPr="00CB27E0">
        <w:rPr>
          <w:sz w:val="28"/>
          <w:szCs w:val="28"/>
        </w:rPr>
        <w:t>6</w:t>
      </w:r>
      <w:r w:rsidR="000140E8" w:rsidRPr="00CB27E0">
        <w:rPr>
          <w:sz w:val="28"/>
          <w:szCs w:val="28"/>
        </w:rPr>
        <w:t>% (8</w:t>
      </w:r>
      <w:r w:rsidRPr="00CB27E0">
        <w:rPr>
          <w:sz w:val="28"/>
          <w:szCs w:val="28"/>
        </w:rPr>
        <w:t>8</w:t>
      </w:r>
      <w:r w:rsidR="000140E8" w:rsidRPr="00CB27E0">
        <w:rPr>
          <w:sz w:val="28"/>
          <w:szCs w:val="28"/>
        </w:rPr>
        <w:t>)</w:t>
      </w:r>
      <w:r w:rsidRPr="00CB27E0">
        <w:rPr>
          <w:sz w:val="28"/>
          <w:szCs w:val="28"/>
        </w:rPr>
        <w:t xml:space="preserve"> опрошенных</w:t>
      </w:r>
      <w:r w:rsidR="000140E8" w:rsidRPr="00CB27E0">
        <w:rPr>
          <w:sz w:val="28"/>
          <w:szCs w:val="28"/>
        </w:rPr>
        <w:t>.</w:t>
      </w:r>
    </w:p>
    <w:p w:rsidR="00C62CB7" w:rsidRPr="00CB27E0" w:rsidRDefault="00C62CB7" w:rsidP="00A05700">
      <w:pPr>
        <w:pStyle w:val="Default"/>
        <w:ind w:firstLine="851"/>
        <w:jc w:val="both"/>
        <w:rPr>
          <w:sz w:val="28"/>
          <w:szCs w:val="28"/>
        </w:rPr>
      </w:pPr>
    </w:p>
    <w:p w:rsidR="000140E8" w:rsidRPr="002E6405" w:rsidRDefault="00557476" w:rsidP="000140E8">
      <w:pPr>
        <w:pStyle w:val="Default"/>
        <w:rPr>
          <w:sz w:val="28"/>
          <w:szCs w:val="28"/>
          <w:highlight w:val="darkCyan"/>
        </w:rPr>
      </w:pPr>
      <w:r w:rsidRPr="00513192">
        <w:rPr>
          <w:noProof/>
          <w:sz w:val="28"/>
          <w:szCs w:val="28"/>
          <w:lang w:eastAsia="ru-RU"/>
        </w:rPr>
        <w:drawing>
          <wp:inline distT="0" distB="0" distL="0" distR="0">
            <wp:extent cx="4572000" cy="2743200"/>
            <wp:effectExtent l="19050" t="0" r="19050" b="0"/>
            <wp:docPr id="10"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0140E8" w:rsidRPr="002E6405" w:rsidRDefault="000140E8" w:rsidP="000140E8">
      <w:pPr>
        <w:pStyle w:val="Default"/>
        <w:rPr>
          <w:bCs/>
          <w:sz w:val="28"/>
          <w:szCs w:val="28"/>
          <w:highlight w:val="darkCyan"/>
        </w:rPr>
      </w:pPr>
    </w:p>
    <w:p w:rsidR="000140E8" w:rsidRPr="00CB27E0" w:rsidRDefault="000140E8" w:rsidP="0028160B">
      <w:pPr>
        <w:pStyle w:val="Default"/>
        <w:ind w:firstLine="708"/>
        <w:jc w:val="both"/>
        <w:rPr>
          <w:sz w:val="28"/>
          <w:szCs w:val="28"/>
        </w:rPr>
      </w:pPr>
      <w:r w:rsidRPr="00CB27E0">
        <w:rPr>
          <w:sz w:val="28"/>
          <w:szCs w:val="28"/>
        </w:rPr>
        <w:t xml:space="preserve">Не сталкивались с получением микрозаймов – </w:t>
      </w:r>
      <w:r w:rsidR="00557476" w:rsidRPr="00CB27E0">
        <w:rPr>
          <w:sz w:val="28"/>
          <w:szCs w:val="28"/>
        </w:rPr>
        <w:t>0,1</w:t>
      </w:r>
      <w:r w:rsidRPr="00CB27E0">
        <w:rPr>
          <w:sz w:val="28"/>
          <w:szCs w:val="28"/>
        </w:rPr>
        <w:t>% (</w:t>
      </w:r>
      <w:r w:rsidR="00557476" w:rsidRPr="00CB27E0">
        <w:rPr>
          <w:sz w:val="28"/>
          <w:szCs w:val="28"/>
        </w:rPr>
        <w:t>5</w:t>
      </w:r>
      <w:r w:rsidRPr="00CB27E0">
        <w:rPr>
          <w:sz w:val="28"/>
          <w:szCs w:val="28"/>
        </w:rPr>
        <w:t xml:space="preserve">), </w:t>
      </w:r>
      <w:r w:rsidR="00557476" w:rsidRPr="00CB27E0">
        <w:rPr>
          <w:sz w:val="28"/>
          <w:szCs w:val="28"/>
        </w:rPr>
        <w:t xml:space="preserve"> считают </w:t>
      </w:r>
      <w:r w:rsidRPr="00CB27E0">
        <w:rPr>
          <w:sz w:val="28"/>
          <w:szCs w:val="28"/>
        </w:rPr>
        <w:t>удовлетворительно – 3</w:t>
      </w:r>
      <w:r w:rsidR="00557476" w:rsidRPr="00CB27E0">
        <w:rPr>
          <w:sz w:val="28"/>
          <w:szCs w:val="28"/>
        </w:rPr>
        <w:t>5</w:t>
      </w:r>
      <w:r w:rsidRPr="00CB27E0">
        <w:rPr>
          <w:sz w:val="28"/>
          <w:szCs w:val="28"/>
        </w:rPr>
        <w:t>% (</w:t>
      </w:r>
      <w:r w:rsidR="00557476" w:rsidRPr="00CB27E0">
        <w:rPr>
          <w:sz w:val="28"/>
          <w:szCs w:val="28"/>
        </w:rPr>
        <w:t>546</w:t>
      </w:r>
      <w:r w:rsidRPr="00CB27E0">
        <w:rPr>
          <w:sz w:val="28"/>
          <w:szCs w:val="28"/>
        </w:rPr>
        <w:t xml:space="preserve">), скорее удовлетворительно – </w:t>
      </w:r>
      <w:r w:rsidR="00557476" w:rsidRPr="00CB27E0">
        <w:rPr>
          <w:sz w:val="28"/>
          <w:szCs w:val="28"/>
        </w:rPr>
        <w:t>46</w:t>
      </w:r>
      <w:r w:rsidRPr="00CB27E0">
        <w:rPr>
          <w:sz w:val="28"/>
          <w:szCs w:val="28"/>
        </w:rPr>
        <w:t>% (</w:t>
      </w:r>
      <w:r w:rsidR="00557476" w:rsidRPr="00CB27E0">
        <w:rPr>
          <w:sz w:val="28"/>
          <w:szCs w:val="28"/>
        </w:rPr>
        <w:t>724</w:t>
      </w:r>
      <w:r w:rsidRPr="00CB27E0">
        <w:rPr>
          <w:sz w:val="28"/>
          <w:szCs w:val="28"/>
        </w:rPr>
        <w:t xml:space="preserve">), скорее неудовлетворительно – </w:t>
      </w:r>
      <w:r w:rsidR="00557476" w:rsidRPr="00CB27E0">
        <w:rPr>
          <w:sz w:val="28"/>
          <w:szCs w:val="28"/>
        </w:rPr>
        <w:t>9</w:t>
      </w:r>
      <w:r w:rsidRPr="00CB27E0">
        <w:rPr>
          <w:sz w:val="28"/>
          <w:szCs w:val="28"/>
        </w:rPr>
        <w:t>% (</w:t>
      </w:r>
      <w:r w:rsidR="00557476" w:rsidRPr="00CB27E0">
        <w:rPr>
          <w:sz w:val="28"/>
          <w:szCs w:val="28"/>
        </w:rPr>
        <w:t>147</w:t>
      </w:r>
      <w:r w:rsidRPr="00CB27E0">
        <w:rPr>
          <w:sz w:val="28"/>
          <w:szCs w:val="28"/>
        </w:rPr>
        <w:t>)</w:t>
      </w:r>
      <w:r w:rsidR="00557476" w:rsidRPr="00CB27E0">
        <w:rPr>
          <w:sz w:val="28"/>
          <w:szCs w:val="28"/>
        </w:rPr>
        <w:t>, неудовлетворительно – 10% (153)</w:t>
      </w:r>
      <w:r w:rsidRPr="00CB27E0">
        <w:rPr>
          <w:sz w:val="28"/>
          <w:szCs w:val="28"/>
        </w:rPr>
        <w:t>.</w:t>
      </w:r>
    </w:p>
    <w:p w:rsidR="000140E8" w:rsidRPr="002E6405" w:rsidRDefault="000140E8" w:rsidP="000140E8">
      <w:pPr>
        <w:pStyle w:val="Default"/>
        <w:rPr>
          <w:bCs/>
          <w:sz w:val="28"/>
          <w:szCs w:val="28"/>
          <w:highlight w:val="darkCyan"/>
        </w:rPr>
      </w:pPr>
    </w:p>
    <w:p w:rsidR="000140E8" w:rsidRPr="002E6405" w:rsidRDefault="000140E8" w:rsidP="00CB27E0">
      <w:pPr>
        <w:pStyle w:val="Default"/>
        <w:jc w:val="both"/>
        <w:rPr>
          <w:bCs/>
          <w:sz w:val="28"/>
          <w:szCs w:val="28"/>
          <w:highlight w:val="darkCyan"/>
        </w:rPr>
      </w:pPr>
    </w:p>
    <w:p w:rsidR="000140E8" w:rsidRPr="002E6405" w:rsidRDefault="00116C21" w:rsidP="000140E8">
      <w:pPr>
        <w:pStyle w:val="Default"/>
        <w:rPr>
          <w:bCs/>
          <w:sz w:val="28"/>
          <w:szCs w:val="28"/>
          <w:highlight w:val="darkCyan"/>
        </w:rPr>
      </w:pPr>
      <w:r w:rsidRPr="00116C21">
        <w:rPr>
          <w:bCs/>
          <w:noProof/>
          <w:sz w:val="28"/>
          <w:szCs w:val="28"/>
          <w:lang w:eastAsia="ru-RU"/>
        </w:rPr>
        <w:lastRenderedPageBreak/>
        <w:drawing>
          <wp:inline distT="0" distB="0" distL="0" distR="0">
            <wp:extent cx="6120765" cy="4562475"/>
            <wp:effectExtent l="19050" t="0" r="13335" b="0"/>
            <wp:docPr id="1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0140E8" w:rsidRPr="002E6405" w:rsidRDefault="000140E8" w:rsidP="000140E8">
      <w:pPr>
        <w:pStyle w:val="Default"/>
        <w:rPr>
          <w:bCs/>
          <w:sz w:val="28"/>
          <w:szCs w:val="28"/>
          <w:highlight w:val="darkCyan"/>
        </w:rPr>
      </w:pPr>
    </w:p>
    <w:p w:rsidR="000140E8" w:rsidRDefault="00116C21" w:rsidP="00A05700">
      <w:pPr>
        <w:pStyle w:val="Default"/>
        <w:ind w:firstLine="851"/>
        <w:jc w:val="both"/>
        <w:rPr>
          <w:bCs/>
          <w:sz w:val="28"/>
          <w:szCs w:val="28"/>
        </w:rPr>
      </w:pPr>
      <w:r w:rsidRPr="005D4C02">
        <w:rPr>
          <w:bCs/>
          <w:sz w:val="28"/>
          <w:szCs w:val="28"/>
        </w:rPr>
        <w:t>По мнению респондентов не возможно получить на территории Гулькевичского района согласно опроса: 9 % считают не возможным открыть вклад  или 139 челов</w:t>
      </w:r>
      <w:r w:rsidR="009E2ABB" w:rsidRPr="005D4C02">
        <w:rPr>
          <w:bCs/>
          <w:sz w:val="28"/>
          <w:szCs w:val="28"/>
        </w:rPr>
        <w:t>ек</w:t>
      </w:r>
      <w:r w:rsidRPr="005D4C02">
        <w:rPr>
          <w:bCs/>
          <w:sz w:val="28"/>
          <w:szCs w:val="28"/>
        </w:rPr>
        <w:t xml:space="preserve"> ,  8 % согласно опроса или 123 человек получить кредит,</w:t>
      </w:r>
      <w:r w:rsidR="009E2ABB" w:rsidRPr="005D4C02">
        <w:rPr>
          <w:bCs/>
          <w:sz w:val="28"/>
          <w:szCs w:val="28"/>
        </w:rPr>
        <w:t xml:space="preserve"> по3% из опрошенных считают не возможным получить микрозайм, оформить страхование и во</w:t>
      </w:r>
      <w:r w:rsidR="0028160B">
        <w:rPr>
          <w:bCs/>
          <w:sz w:val="28"/>
          <w:szCs w:val="28"/>
        </w:rPr>
        <w:t xml:space="preserve">спользоваться услугами ломбарда, </w:t>
      </w:r>
      <w:r w:rsidR="0028160B" w:rsidRPr="005D4C02">
        <w:rPr>
          <w:bCs/>
          <w:sz w:val="28"/>
          <w:szCs w:val="28"/>
        </w:rPr>
        <w:t>возможно получить все из вышеперечисленного – 33%</w:t>
      </w:r>
      <w:r w:rsidR="008C14DD">
        <w:rPr>
          <w:bCs/>
          <w:sz w:val="28"/>
          <w:szCs w:val="28"/>
        </w:rPr>
        <w:t xml:space="preserve"> или </w:t>
      </w:r>
      <w:r w:rsidR="0028160B" w:rsidRPr="005D4C02">
        <w:rPr>
          <w:bCs/>
          <w:sz w:val="28"/>
          <w:szCs w:val="28"/>
        </w:rPr>
        <w:t xml:space="preserve"> 509 человек, затрудняюсь с ответом – 37 % или 573 человека</w:t>
      </w:r>
      <w:r w:rsidR="009F35B8">
        <w:rPr>
          <w:bCs/>
          <w:sz w:val="28"/>
          <w:szCs w:val="28"/>
        </w:rPr>
        <w:t>.</w:t>
      </w:r>
    </w:p>
    <w:p w:rsidR="00672AAF" w:rsidRPr="002C3CA0" w:rsidRDefault="00672AAF" w:rsidP="00A05700">
      <w:pPr>
        <w:pStyle w:val="Default"/>
        <w:ind w:firstLine="851"/>
        <w:jc w:val="both"/>
        <w:rPr>
          <w:b/>
          <w:bCs/>
          <w:sz w:val="28"/>
          <w:szCs w:val="28"/>
        </w:rPr>
      </w:pPr>
      <w:r w:rsidRPr="002C3CA0">
        <w:rPr>
          <w:b/>
          <w:bCs/>
          <w:sz w:val="28"/>
          <w:szCs w:val="28"/>
        </w:rPr>
        <w:t>На основании вышеуказанного можно сделать вывод, что большая часть населения Гулькевичского района «удовлетворена» и «скорее удовлетворена»</w:t>
      </w:r>
      <w:r w:rsidR="005965D4" w:rsidRPr="002C3CA0">
        <w:rPr>
          <w:b/>
          <w:bCs/>
          <w:sz w:val="28"/>
          <w:szCs w:val="28"/>
        </w:rPr>
        <w:t xml:space="preserve"> доступностью </w:t>
      </w:r>
      <w:r w:rsidRPr="002C3CA0">
        <w:rPr>
          <w:b/>
          <w:bCs/>
          <w:sz w:val="28"/>
          <w:szCs w:val="28"/>
        </w:rPr>
        <w:t xml:space="preserve">финансовых услуг, </w:t>
      </w:r>
      <w:r w:rsidR="006C7D9E" w:rsidRPr="002C3CA0">
        <w:rPr>
          <w:b/>
          <w:bCs/>
          <w:sz w:val="28"/>
          <w:szCs w:val="28"/>
        </w:rPr>
        <w:t>оказываемых</w:t>
      </w:r>
      <w:r w:rsidRPr="002C3CA0">
        <w:rPr>
          <w:b/>
          <w:bCs/>
          <w:sz w:val="28"/>
          <w:szCs w:val="28"/>
        </w:rPr>
        <w:t xml:space="preserve"> на территории </w:t>
      </w:r>
      <w:r w:rsidR="006C7D9E" w:rsidRPr="002C3CA0">
        <w:rPr>
          <w:b/>
          <w:bCs/>
          <w:sz w:val="28"/>
          <w:szCs w:val="28"/>
        </w:rPr>
        <w:t>Гулькевичского</w:t>
      </w:r>
      <w:r w:rsidR="00CF1AEB" w:rsidRPr="002C3CA0">
        <w:rPr>
          <w:b/>
          <w:bCs/>
          <w:sz w:val="28"/>
          <w:szCs w:val="28"/>
        </w:rPr>
        <w:t xml:space="preserve"> </w:t>
      </w:r>
      <w:r w:rsidRPr="002C3CA0">
        <w:rPr>
          <w:b/>
          <w:bCs/>
          <w:sz w:val="28"/>
          <w:szCs w:val="28"/>
        </w:rPr>
        <w:t>района.</w:t>
      </w:r>
      <w:r w:rsidR="00CF1AEB" w:rsidRPr="002C3CA0">
        <w:rPr>
          <w:b/>
          <w:bCs/>
          <w:sz w:val="28"/>
          <w:szCs w:val="28"/>
        </w:rPr>
        <w:t xml:space="preserve"> </w:t>
      </w:r>
      <w:r w:rsidR="008C14DD" w:rsidRPr="002C3CA0">
        <w:rPr>
          <w:b/>
          <w:bCs/>
          <w:sz w:val="28"/>
          <w:szCs w:val="28"/>
        </w:rPr>
        <w:t>Однако, д</w:t>
      </w:r>
      <w:r w:rsidR="006C7D9E" w:rsidRPr="002C3CA0">
        <w:rPr>
          <w:b/>
          <w:sz w:val="28"/>
          <w:szCs w:val="28"/>
        </w:rPr>
        <w:t xml:space="preserve">ля того чтобы в полной мере участвовать в социально-экономической жизни общества (быть финансово включенным), население должно не только иметь доступ к соответствующим услугам, но и понимать, как пользоваться ими в повседневной жизни. </w:t>
      </w:r>
      <w:r w:rsidR="008C14DD" w:rsidRPr="002C3CA0">
        <w:rPr>
          <w:b/>
          <w:sz w:val="28"/>
          <w:szCs w:val="28"/>
        </w:rPr>
        <w:t xml:space="preserve">С целю </w:t>
      </w:r>
      <w:r w:rsidR="00AF5F77" w:rsidRPr="002C3CA0">
        <w:rPr>
          <w:b/>
          <w:sz w:val="28"/>
          <w:szCs w:val="28"/>
        </w:rPr>
        <w:t xml:space="preserve">улучшению навыков и знаний населения, </w:t>
      </w:r>
      <w:r w:rsidR="008C14DD" w:rsidRPr="002C3CA0">
        <w:rPr>
          <w:b/>
          <w:sz w:val="28"/>
          <w:szCs w:val="28"/>
        </w:rPr>
        <w:t>повышения уровня</w:t>
      </w:r>
      <w:r w:rsidR="00AF5F77" w:rsidRPr="002C3CA0">
        <w:rPr>
          <w:b/>
          <w:sz w:val="28"/>
          <w:szCs w:val="28"/>
        </w:rPr>
        <w:t xml:space="preserve"> использования финансовых услуг на территории района</w:t>
      </w:r>
      <w:r w:rsidR="006C7D9E" w:rsidRPr="002C3CA0">
        <w:rPr>
          <w:b/>
          <w:sz w:val="28"/>
          <w:szCs w:val="28"/>
        </w:rPr>
        <w:t xml:space="preserve">, </w:t>
      </w:r>
      <w:r w:rsidR="00AF5F77" w:rsidRPr="002C3CA0">
        <w:rPr>
          <w:b/>
          <w:sz w:val="28"/>
          <w:szCs w:val="28"/>
        </w:rPr>
        <w:t>муниципалитетом на постоянной основе ведется работа по осведомлению населения о доступности для населения финансовых услуг.</w:t>
      </w:r>
    </w:p>
    <w:p w:rsidR="00B04ACB" w:rsidRDefault="00B04ACB" w:rsidP="009E2ABB">
      <w:pPr>
        <w:pStyle w:val="Default"/>
        <w:ind w:firstLine="708"/>
        <w:jc w:val="both"/>
        <w:rPr>
          <w:bCs/>
          <w:sz w:val="28"/>
          <w:szCs w:val="28"/>
        </w:rPr>
      </w:pPr>
    </w:p>
    <w:p w:rsidR="00B04ACB" w:rsidRDefault="00B04ACB" w:rsidP="009E2ABB">
      <w:pPr>
        <w:pStyle w:val="Default"/>
        <w:ind w:firstLine="708"/>
        <w:jc w:val="both"/>
        <w:rPr>
          <w:b/>
          <w:bCs/>
          <w:sz w:val="28"/>
          <w:szCs w:val="28"/>
        </w:rPr>
      </w:pPr>
      <w:r w:rsidRPr="00B04ACB">
        <w:rPr>
          <w:b/>
          <w:bCs/>
          <w:sz w:val="28"/>
          <w:szCs w:val="28"/>
        </w:rPr>
        <w:lastRenderedPageBreak/>
        <w:t>1.6.Мониторинг цен на товары, входящие в перечень отдельных видов социально значимых продовольственных товаров первой необходимости.</w:t>
      </w:r>
    </w:p>
    <w:p w:rsidR="00E80788" w:rsidRDefault="00E80788" w:rsidP="00A05700">
      <w:pPr>
        <w:shd w:val="clear" w:color="auto" w:fill="FFFFFF" w:themeFill="background1"/>
        <w:spacing w:after="0" w:line="240" w:lineRule="auto"/>
        <w:ind w:firstLine="851"/>
        <w:jc w:val="both"/>
        <w:rPr>
          <w:rFonts w:ascii="Times New Roman" w:eastAsia="Times New Roman" w:hAnsi="Times New Roman" w:cs="Times New Roman"/>
          <w:bCs/>
          <w:sz w:val="28"/>
          <w:szCs w:val="28"/>
        </w:rPr>
      </w:pPr>
      <w:r w:rsidRPr="00E80788">
        <w:rPr>
          <w:rFonts w:ascii="Times New Roman" w:eastAsia="Times New Roman" w:hAnsi="Times New Roman" w:cs="Times New Roman"/>
          <w:bCs/>
          <w:sz w:val="28"/>
          <w:szCs w:val="28"/>
        </w:rPr>
        <w:t>Динамика розничных цен на социально значимые продукты питания в 20</w:t>
      </w:r>
      <w:r>
        <w:rPr>
          <w:rFonts w:ascii="Times New Roman" w:eastAsia="Times New Roman" w:hAnsi="Times New Roman" w:cs="Times New Roman"/>
          <w:bCs/>
          <w:sz w:val="28"/>
          <w:szCs w:val="28"/>
        </w:rPr>
        <w:t>20</w:t>
      </w:r>
      <w:r w:rsidRPr="00E80788">
        <w:rPr>
          <w:rFonts w:ascii="Times New Roman" w:eastAsia="Times New Roman" w:hAnsi="Times New Roman" w:cs="Times New Roman"/>
          <w:bCs/>
          <w:sz w:val="28"/>
          <w:szCs w:val="28"/>
        </w:rPr>
        <w:t xml:space="preserve"> году приведена ниже.</w:t>
      </w:r>
    </w:p>
    <w:p w:rsidR="00E80788" w:rsidRDefault="00E80788" w:rsidP="009E2ABB">
      <w:pPr>
        <w:pStyle w:val="Default"/>
        <w:ind w:firstLine="708"/>
        <w:jc w:val="both"/>
        <w:rPr>
          <w:b/>
          <w:bCs/>
          <w:sz w:val="28"/>
          <w:szCs w:val="28"/>
        </w:rPr>
      </w:pPr>
    </w:p>
    <w:tbl>
      <w:tblPr>
        <w:tblStyle w:val="a8"/>
        <w:tblW w:w="9889" w:type="dxa"/>
        <w:tblLayout w:type="fixed"/>
        <w:tblLook w:val="04A0"/>
      </w:tblPr>
      <w:tblGrid>
        <w:gridCol w:w="392"/>
        <w:gridCol w:w="3685"/>
        <w:gridCol w:w="993"/>
        <w:gridCol w:w="992"/>
        <w:gridCol w:w="992"/>
        <w:gridCol w:w="992"/>
        <w:gridCol w:w="993"/>
        <w:gridCol w:w="850"/>
      </w:tblGrid>
      <w:tr w:rsidR="0023565A" w:rsidRPr="00F23826" w:rsidTr="005E18EB">
        <w:tc>
          <w:tcPr>
            <w:tcW w:w="392" w:type="dxa"/>
          </w:tcPr>
          <w:p w:rsidR="0023565A" w:rsidRPr="00F23826" w:rsidRDefault="0023565A" w:rsidP="009E2ABB">
            <w:pPr>
              <w:pStyle w:val="Default"/>
              <w:jc w:val="both"/>
              <w:rPr>
                <w:bCs/>
                <w:sz w:val="22"/>
                <w:szCs w:val="22"/>
              </w:rPr>
            </w:pPr>
            <w:r w:rsidRPr="00F23826">
              <w:rPr>
                <w:bCs/>
                <w:sz w:val="22"/>
                <w:szCs w:val="22"/>
              </w:rPr>
              <w:t>№ п/п</w:t>
            </w:r>
          </w:p>
        </w:tc>
        <w:tc>
          <w:tcPr>
            <w:tcW w:w="3685" w:type="dxa"/>
          </w:tcPr>
          <w:p w:rsidR="0023565A" w:rsidRPr="00F23826" w:rsidRDefault="0023565A" w:rsidP="0023565A">
            <w:pPr>
              <w:pStyle w:val="Default"/>
              <w:jc w:val="center"/>
              <w:rPr>
                <w:bCs/>
                <w:sz w:val="22"/>
                <w:szCs w:val="22"/>
              </w:rPr>
            </w:pPr>
            <w:r w:rsidRPr="00F23826">
              <w:rPr>
                <w:bCs/>
                <w:sz w:val="22"/>
                <w:szCs w:val="22"/>
              </w:rPr>
              <w:t>Наименование товара</w:t>
            </w:r>
          </w:p>
        </w:tc>
        <w:tc>
          <w:tcPr>
            <w:tcW w:w="2977" w:type="dxa"/>
            <w:gridSpan w:val="3"/>
          </w:tcPr>
          <w:p w:rsidR="0023565A" w:rsidRPr="00F23826" w:rsidRDefault="0023565A" w:rsidP="0023565A">
            <w:pPr>
              <w:pStyle w:val="Default"/>
              <w:jc w:val="center"/>
              <w:rPr>
                <w:bCs/>
                <w:sz w:val="22"/>
                <w:szCs w:val="22"/>
              </w:rPr>
            </w:pPr>
            <w:r w:rsidRPr="00F23826">
              <w:rPr>
                <w:bCs/>
                <w:sz w:val="22"/>
                <w:szCs w:val="22"/>
              </w:rPr>
              <w:t>Розничные цены</w:t>
            </w:r>
          </w:p>
        </w:tc>
        <w:tc>
          <w:tcPr>
            <w:tcW w:w="2835" w:type="dxa"/>
            <w:gridSpan w:val="3"/>
          </w:tcPr>
          <w:p w:rsidR="0023565A" w:rsidRPr="00F23826" w:rsidRDefault="0023565A" w:rsidP="0023565A">
            <w:pPr>
              <w:pStyle w:val="Default"/>
              <w:jc w:val="center"/>
              <w:rPr>
                <w:bCs/>
                <w:sz w:val="22"/>
                <w:szCs w:val="22"/>
              </w:rPr>
            </w:pPr>
            <w:r w:rsidRPr="00F23826">
              <w:rPr>
                <w:bCs/>
                <w:sz w:val="22"/>
                <w:szCs w:val="22"/>
              </w:rPr>
              <w:t>Цены на ярмарках</w:t>
            </w:r>
          </w:p>
        </w:tc>
      </w:tr>
      <w:tr w:rsidR="00C14613" w:rsidRPr="00F23826" w:rsidTr="005E18EB">
        <w:tc>
          <w:tcPr>
            <w:tcW w:w="392" w:type="dxa"/>
          </w:tcPr>
          <w:p w:rsidR="0023565A" w:rsidRPr="00F23826" w:rsidRDefault="0023565A" w:rsidP="0023565A">
            <w:pPr>
              <w:pStyle w:val="Default"/>
              <w:jc w:val="center"/>
              <w:rPr>
                <w:bCs/>
                <w:sz w:val="22"/>
                <w:szCs w:val="22"/>
              </w:rPr>
            </w:pPr>
          </w:p>
        </w:tc>
        <w:tc>
          <w:tcPr>
            <w:tcW w:w="3685" w:type="dxa"/>
          </w:tcPr>
          <w:p w:rsidR="0023565A" w:rsidRPr="00F23826" w:rsidRDefault="0023565A" w:rsidP="0023565A">
            <w:pPr>
              <w:pStyle w:val="Default"/>
              <w:jc w:val="center"/>
              <w:rPr>
                <w:bCs/>
                <w:sz w:val="22"/>
                <w:szCs w:val="22"/>
              </w:rPr>
            </w:pPr>
          </w:p>
        </w:tc>
        <w:tc>
          <w:tcPr>
            <w:tcW w:w="993" w:type="dxa"/>
          </w:tcPr>
          <w:p w:rsidR="0023565A" w:rsidRPr="00F23826" w:rsidRDefault="0023565A" w:rsidP="0023565A">
            <w:pPr>
              <w:pStyle w:val="Default"/>
              <w:jc w:val="center"/>
              <w:rPr>
                <w:bCs/>
                <w:sz w:val="22"/>
                <w:szCs w:val="22"/>
              </w:rPr>
            </w:pPr>
            <w:r w:rsidRPr="00F23826">
              <w:rPr>
                <w:bCs/>
                <w:sz w:val="22"/>
                <w:szCs w:val="22"/>
              </w:rPr>
              <w:t>1 января 2020 г.</w:t>
            </w:r>
          </w:p>
        </w:tc>
        <w:tc>
          <w:tcPr>
            <w:tcW w:w="992" w:type="dxa"/>
          </w:tcPr>
          <w:p w:rsidR="0023565A" w:rsidRPr="00F23826" w:rsidRDefault="0023565A" w:rsidP="0023565A">
            <w:pPr>
              <w:pStyle w:val="Default"/>
              <w:jc w:val="center"/>
              <w:rPr>
                <w:bCs/>
                <w:sz w:val="22"/>
                <w:szCs w:val="22"/>
              </w:rPr>
            </w:pPr>
            <w:r w:rsidRPr="00F23826">
              <w:rPr>
                <w:sz w:val="22"/>
                <w:szCs w:val="22"/>
              </w:rPr>
              <w:t>1 января 2021г.</w:t>
            </w:r>
          </w:p>
        </w:tc>
        <w:tc>
          <w:tcPr>
            <w:tcW w:w="992" w:type="dxa"/>
          </w:tcPr>
          <w:p w:rsidR="0023565A" w:rsidRPr="00F23826" w:rsidRDefault="0023565A" w:rsidP="0023565A">
            <w:pPr>
              <w:pStyle w:val="Default"/>
              <w:jc w:val="center"/>
              <w:rPr>
                <w:bCs/>
                <w:sz w:val="22"/>
                <w:szCs w:val="22"/>
              </w:rPr>
            </w:pPr>
            <w:r w:rsidRPr="00F23826">
              <w:rPr>
                <w:bCs/>
                <w:sz w:val="22"/>
                <w:szCs w:val="22"/>
              </w:rPr>
              <w:t>Индекс, %</w:t>
            </w:r>
          </w:p>
        </w:tc>
        <w:tc>
          <w:tcPr>
            <w:tcW w:w="992" w:type="dxa"/>
          </w:tcPr>
          <w:p w:rsidR="0023565A" w:rsidRPr="00F23826" w:rsidRDefault="0023565A" w:rsidP="00792501">
            <w:pPr>
              <w:pStyle w:val="Default"/>
              <w:jc w:val="center"/>
              <w:rPr>
                <w:bCs/>
                <w:sz w:val="22"/>
                <w:szCs w:val="22"/>
              </w:rPr>
            </w:pPr>
            <w:r w:rsidRPr="00F23826">
              <w:rPr>
                <w:bCs/>
                <w:sz w:val="22"/>
                <w:szCs w:val="22"/>
              </w:rPr>
              <w:t>1 января 2020 г.</w:t>
            </w:r>
          </w:p>
        </w:tc>
        <w:tc>
          <w:tcPr>
            <w:tcW w:w="993" w:type="dxa"/>
          </w:tcPr>
          <w:p w:rsidR="0023565A" w:rsidRPr="00F23826" w:rsidRDefault="0023565A" w:rsidP="00C14613">
            <w:pPr>
              <w:pStyle w:val="Default"/>
              <w:rPr>
                <w:bCs/>
                <w:sz w:val="22"/>
                <w:szCs w:val="22"/>
              </w:rPr>
            </w:pPr>
            <w:r w:rsidRPr="00F23826">
              <w:rPr>
                <w:sz w:val="22"/>
                <w:szCs w:val="22"/>
              </w:rPr>
              <w:t>1 января 2021г.</w:t>
            </w:r>
          </w:p>
        </w:tc>
        <w:tc>
          <w:tcPr>
            <w:tcW w:w="850" w:type="dxa"/>
          </w:tcPr>
          <w:p w:rsidR="0023565A" w:rsidRPr="00F23826" w:rsidRDefault="0023565A" w:rsidP="00792501">
            <w:pPr>
              <w:pStyle w:val="Default"/>
              <w:jc w:val="center"/>
              <w:rPr>
                <w:bCs/>
                <w:sz w:val="22"/>
                <w:szCs w:val="22"/>
              </w:rPr>
            </w:pPr>
            <w:r w:rsidRPr="00F23826">
              <w:rPr>
                <w:bCs/>
                <w:sz w:val="22"/>
                <w:szCs w:val="22"/>
              </w:rPr>
              <w:t>Индекс, %</w:t>
            </w:r>
          </w:p>
        </w:tc>
      </w:tr>
      <w:tr w:rsidR="00C14613" w:rsidRPr="00F23826" w:rsidTr="005E18EB">
        <w:tc>
          <w:tcPr>
            <w:tcW w:w="392" w:type="dxa"/>
          </w:tcPr>
          <w:p w:rsidR="0023565A" w:rsidRPr="00F23826" w:rsidRDefault="0023565A" w:rsidP="00792501">
            <w:pPr>
              <w:pStyle w:val="Default"/>
              <w:jc w:val="center"/>
              <w:rPr>
                <w:bCs/>
                <w:sz w:val="22"/>
                <w:szCs w:val="22"/>
              </w:rPr>
            </w:pPr>
            <w:r w:rsidRPr="00F23826">
              <w:rPr>
                <w:bCs/>
                <w:sz w:val="22"/>
                <w:szCs w:val="22"/>
              </w:rPr>
              <w:t>1</w:t>
            </w:r>
          </w:p>
        </w:tc>
        <w:tc>
          <w:tcPr>
            <w:tcW w:w="3685" w:type="dxa"/>
          </w:tcPr>
          <w:p w:rsidR="0023565A" w:rsidRPr="00F23826" w:rsidRDefault="0023565A" w:rsidP="00792501">
            <w:pPr>
              <w:pStyle w:val="Default"/>
              <w:jc w:val="center"/>
              <w:rPr>
                <w:bCs/>
                <w:sz w:val="22"/>
                <w:szCs w:val="22"/>
              </w:rPr>
            </w:pPr>
            <w:r w:rsidRPr="00F23826">
              <w:rPr>
                <w:bCs/>
                <w:sz w:val="22"/>
                <w:szCs w:val="22"/>
              </w:rPr>
              <w:t>2</w:t>
            </w:r>
          </w:p>
        </w:tc>
        <w:tc>
          <w:tcPr>
            <w:tcW w:w="993" w:type="dxa"/>
          </w:tcPr>
          <w:p w:rsidR="0023565A" w:rsidRPr="00F23826" w:rsidRDefault="0023565A" w:rsidP="00792501">
            <w:pPr>
              <w:pStyle w:val="Default"/>
              <w:jc w:val="center"/>
              <w:rPr>
                <w:bCs/>
                <w:sz w:val="22"/>
                <w:szCs w:val="22"/>
              </w:rPr>
            </w:pPr>
            <w:r w:rsidRPr="00F23826">
              <w:rPr>
                <w:bCs/>
                <w:sz w:val="22"/>
                <w:szCs w:val="22"/>
              </w:rPr>
              <w:t>3</w:t>
            </w:r>
          </w:p>
        </w:tc>
        <w:tc>
          <w:tcPr>
            <w:tcW w:w="992" w:type="dxa"/>
          </w:tcPr>
          <w:p w:rsidR="0023565A" w:rsidRPr="00F23826" w:rsidRDefault="0023565A" w:rsidP="00792501">
            <w:pPr>
              <w:pStyle w:val="Default"/>
              <w:jc w:val="center"/>
              <w:rPr>
                <w:bCs/>
                <w:sz w:val="22"/>
                <w:szCs w:val="22"/>
              </w:rPr>
            </w:pPr>
            <w:r w:rsidRPr="00F23826">
              <w:rPr>
                <w:bCs/>
                <w:sz w:val="22"/>
                <w:szCs w:val="22"/>
              </w:rPr>
              <w:t>4</w:t>
            </w:r>
          </w:p>
        </w:tc>
        <w:tc>
          <w:tcPr>
            <w:tcW w:w="992" w:type="dxa"/>
          </w:tcPr>
          <w:p w:rsidR="0023565A" w:rsidRPr="00F23826" w:rsidRDefault="0023565A" w:rsidP="00792501">
            <w:pPr>
              <w:pStyle w:val="Default"/>
              <w:jc w:val="center"/>
              <w:rPr>
                <w:bCs/>
                <w:sz w:val="22"/>
                <w:szCs w:val="22"/>
              </w:rPr>
            </w:pPr>
            <w:r w:rsidRPr="00F23826">
              <w:rPr>
                <w:bCs/>
                <w:sz w:val="22"/>
                <w:szCs w:val="22"/>
              </w:rPr>
              <w:t>5</w:t>
            </w:r>
          </w:p>
        </w:tc>
        <w:tc>
          <w:tcPr>
            <w:tcW w:w="992" w:type="dxa"/>
          </w:tcPr>
          <w:p w:rsidR="0023565A" w:rsidRPr="00F23826" w:rsidRDefault="0023565A" w:rsidP="00792501">
            <w:pPr>
              <w:pStyle w:val="Default"/>
              <w:jc w:val="center"/>
              <w:rPr>
                <w:bCs/>
                <w:sz w:val="22"/>
                <w:szCs w:val="22"/>
              </w:rPr>
            </w:pPr>
            <w:r w:rsidRPr="00F23826">
              <w:rPr>
                <w:bCs/>
                <w:sz w:val="22"/>
                <w:szCs w:val="22"/>
              </w:rPr>
              <w:t>6</w:t>
            </w:r>
          </w:p>
        </w:tc>
        <w:tc>
          <w:tcPr>
            <w:tcW w:w="993" w:type="dxa"/>
          </w:tcPr>
          <w:p w:rsidR="0023565A" w:rsidRPr="00F23826" w:rsidRDefault="0023565A" w:rsidP="00792501">
            <w:pPr>
              <w:pStyle w:val="Default"/>
              <w:jc w:val="center"/>
              <w:rPr>
                <w:bCs/>
                <w:sz w:val="22"/>
                <w:szCs w:val="22"/>
              </w:rPr>
            </w:pPr>
            <w:r w:rsidRPr="00F23826">
              <w:rPr>
                <w:bCs/>
                <w:sz w:val="22"/>
                <w:szCs w:val="22"/>
              </w:rPr>
              <w:t>7</w:t>
            </w:r>
          </w:p>
        </w:tc>
        <w:tc>
          <w:tcPr>
            <w:tcW w:w="850" w:type="dxa"/>
          </w:tcPr>
          <w:p w:rsidR="0023565A" w:rsidRPr="00F23826" w:rsidRDefault="0023565A" w:rsidP="00792501">
            <w:pPr>
              <w:pStyle w:val="Default"/>
              <w:jc w:val="center"/>
              <w:rPr>
                <w:bCs/>
                <w:sz w:val="22"/>
                <w:szCs w:val="22"/>
              </w:rPr>
            </w:pPr>
            <w:r w:rsidRPr="00F23826">
              <w:rPr>
                <w:bCs/>
                <w:sz w:val="22"/>
                <w:szCs w:val="22"/>
              </w:rPr>
              <w:t>8</w:t>
            </w:r>
          </w:p>
        </w:tc>
      </w:tr>
      <w:tr w:rsidR="00C14613" w:rsidRPr="00F23826" w:rsidTr="005E18EB">
        <w:tc>
          <w:tcPr>
            <w:tcW w:w="392" w:type="dxa"/>
          </w:tcPr>
          <w:p w:rsidR="0023565A" w:rsidRPr="00F23826" w:rsidRDefault="0023565A" w:rsidP="0023565A">
            <w:pPr>
              <w:pStyle w:val="Default"/>
              <w:jc w:val="center"/>
              <w:rPr>
                <w:bCs/>
                <w:sz w:val="22"/>
                <w:szCs w:val="22"/>
              </w:rPr>
            </w:pPr>
            <w:r w:rsidRPr="00F23826">
              <w:rPr>
                <w:bCs/>
                <w:sz w:val="22"/>
                <w:szCs w:val="22"/>
              </w:rPr>
              <w:t>1.</w:t>
            </w:r>
          </w:p>
        </w:tc>
        <w:tc>
          <w:tcPr>
            <w:tcW w:w="3685" w:type="dxa"/>
          </w:tcPr>
          <w:p w:rsidR="0023565A" w:rsidRPr="00F23826" w:rsidRDefault="0023565A" w:rsidP="0023565A">
            <w:pPr>
              <w:pStyle w:val="Default"/>
              <w:jc w:val="center"/>
              <w:rPr>
                <w:bCs/>
                <w:sz w:val="22"/>
                <w:szCs w:val="22"/>
              </w:rPr>
            </w:pPr>
            <w:r w:rsidRPr="00F23826">
              <w:rPr>
                <w:sz w:val="22"/>
                <w:szCs w:val="22"/>
              </w:rPr>
              <w:t>Мука пшеничная 1-го сорта, руб. за 1кг</w:t>
            </w:r>
          </w:p>
        </w:tc>
        <w:tc>
          <w:tcPr>
            <w:tcW w:w="993" w:type="dxa"/>
          </w:tcPr>
          <w:p w:rsidR="0023565A" w:rsidRPr="00F23826" w:rsidRDefault="00F23826" w:rsidP="0023565A">
            <w:pPr>
              <w:pStyle w:val="Default"/>
              <w:jc w:val="center"/>
              <w:rPr>
                <w:bCs/>
                <w:sz w:val="22"/>
                <w:szCs w:val="22"/>
              </w:rPr>
            </w:pPr>
            <w:r>
              <w:rPr>
                <w:bCs/>
                <w:sz w:val="22"/>
                <w:szCs w:val="22"/>
              </w:rPr>
              <w:t>27,5</w:t>
            </w:r>
          </w:p>
        </w:tc>
        <w:tc>
          <w:tcPr>
            <w:tcW w:w="992" w:type="dxa"/>
          </w:tcPr>
          <w:p w:rsidR="0023565A" w:rsidRPr="00F23826" w:rsidRDefault="0023565A" w:rsidP="0023565A">
            <w:pPr>
              <w:pStyle w:val="Default"/>
              <w:jc w:val="center"/>
              <w:rPr>
                <w:bCs/>
                <w:sz w:val="22"/>
                <w:szCs w:val="22"/>
              </w:rPr>
            </w:pPr>
            <w:r w:rsidRPr="00F23826">
              <w:rPr>
                <w:bCs/>
                <w:sz w:val="22"/>
                <w:szCs w:val="22"/>
              </w:rPr>
              <w:t>31</w:t>
            </w:r>
          </w:p>
        </w:tc>
        <w:tc>
          <w:tcPr>
            <w:tcW w:w="992" w:type="dxa"/>
          </w:tcPr>
          <w:p w:rsidR="0023565A" w:rsidRPr="00F23826" w:rsidRDefault="00051E66" w:rsidP="0023565A">
            <w:pPr>
              <w:pStyle w:val="Default"/>
              <w:jc w:val="center"/>
              <w:rPr>
                <w:bCs/>
                <w:sz w:val="22"/>
                <w:szCs w:val="22"/>
              </w:rPr>
            </w:pPr>
            <w:r>
              <w:rPr>
                <w:bCs/>
                <w:sz w:val="22"/>
                <w:szCs w:val="22"/>
              </w:rPr>
              <w:t>112,7</w:t>
            </w:r>
          </w:p>
        </w:tc>
        <w:tc>
          <w:tcPr>
            <w:tcW w:w="992" w:type="dxa"/>
          </w:tcPr>
          <w:p w:rsidR="0023565A" w:rsidRPr="00F23826" w:rsidRDefault="00F23826" w:rsidP="0023565A">
            <w:pPr>
              <w:pStyle w:val="Default"/>
              <w:jc w:val="center"/>
              <w:rPr>
                <w:bCs/>
                <w:sz w:val="22"/>
                <w:szCs w:val="22"/>
              </w:rPr>
            </w:pPr>
            <w:r>
              <w:rPr>
                <w:bCs/>
                <w:sz w:val="22"/>
                <w:szCs w:val="22"/>
              </w:rPr>
              <w:t>25,0</w:t>
            </w:r>
          </w:p>
        </w:tc>
        <w:tc>
          <w:tcPr>
            <w:tcW w:w="993" w:type="dxa"/>
          </w:tcPr>
          <w:p w:rsidR="0023565A" w:rsidRPr="00F23826" w:rsidRDefault="0023565A" w:rsidP="0023565A">
            <w:pPr>
              <w:pStyle w:val="Default"/>
              <w:jc w:val="center"/>
              <w:rPr>
                <w:bCs/>
                <w:sz w:val="22"/>
                <w:szCs w:val="22"/>
              </w:rPr>
            </w:pPr>
            <w:r w:rsidRPr="00F23826">
              <w:rPr>
                <w:bCs/>
                <w:sz w:val="22"/>
                <w:szCs w:val="22"/>
              </w:rPr>
              <w:t>30</w:t>
            </w:r>
          </w:p>
        </w:tc>
        <w:tc>
          <w:tcPr>
            <w:tcW w:w="850" w:type="dxa"/>
          </w:tcPr>
          <w:p w:rsidR="0023565A" w:rsidRPr="00F23826" w:rsidRDefault="00051E66" w:rsidP="0023565A">
            <w:pPr>
              <w:pStyle w:val="Default"/>
              <w:jc w:val="center"/>
              <w:rPr>
                <w:bCs/>
                <w:sz w:val="22"/>
                <w:szCs w:val="22"/>
              </w:rPr>
            </w:pPr>
            <w:r>
              <w:rPr>
                <w:bCs/>
                <w:sz w:val="22"/>
                <w:szCs w:val="22"/>
              </w:rPr>
              <w:t>120,0</w:t>
            </w:r>
          </w:p>
        </w:tc>
      </w:tr>
      <w:tr w:rsidR="00C14613" w:rsidRPr="00F23826" w:rsidTr="005E18EB">
        <w:tc>
          <w:tcPr>
            <w:tcW w:w="392" w:type="dxa"/>
          </w:tcPr>
          <w:p w:rsidR="0023565A" w:rsidRPr="00F23826" w:rsidRDefault="0023565A" w:rsidP="0023565A">
            <w:pPr>
              <w:pStyle w:val="Default"/>
              <w:jc w:val="center"/>
              <w:rPr>
                <w:bCs/>
                <w:sz w:val="22"/>
                <w:szCs w:val="22"/>
              </w:rPr>
            </w:pPr>
            <w:r w:rsidRPr="00F23826">
              <w:rPr>
                <w:bCs/>
                <w:sz w:val="22"/>
                <w:szCs w:val="22"/>
              </w:rPr>
              <w:t xml:space="preserve">2. </w:t>
            </w:r>
          </w:p>
        </w:tc>
        <w:tc>
          <w:tcPr>
            <w:tcW w:w="3685" w:type="dxa"/>
          </w:tcPr>
          <w:p w:rsidR="0023565A" w:rsidRPr="00F23826" w:rsidRDefault="0023565A" w:rsidP="0023565A">
            <w:pPr>
              <w:pStyle w:val="Default"/>
              <w:jc w:val="center"/>
              <w:rPr>
                <w:bCs/>
                <w:sz w:val="22"/>
                <w:szCs w:val="22"/>
              </w:rPr>
            </w:pPr>
            <w:r w:rsidRPr="00F23826">
              <w:rPr>
                <w:sz w:val="22"/>
                <w:szCs w:val="22"/>
              </w:rPr>
              <w:t>Мука пшеничная высшего сорта, руб. за 1кг</w:t>
            </w:r>
          </w:p>
        </w:tc>
        <w:tc>
          <w:tcPr>
            <w:tcW w:w="993" w:type="dxa"/>
          </w:tcPr>
          <w:p w:rsidR="0023565A" w:rsidRPr="00F23826" w:rsidRDefault="00F23826" w:rsidP="0023565A">
            <w:pPr>
              <w:pStyle w:val="Default"/>
              <w:jc w:val="center"/>
              <w:rPr>
                <w:bCs/>
                <w:sz w:val="22"/>
                <w:szCs w:val="22"/>
              </w:rPr>
            </w:pPr>
            <w:r>
              <w:rPr>
                <w:bCs/>
                <w:sz w:val="22"/>
                <w:szCs w:val="22"/>
              </w:rPr>
              <w:t>34,6</w:t>
            </w:r>
          </w:p>
        </w:tc>
        <w:tc>
          <w:tcPr>
            <w:tcW w:w="992" w:type="dxa"/>
          </w:tcPr>
          <w:p w:rsidR="0023565A" w:rsidRPr="00F23826" w:rsidRDefault="0023565A" w:rsidP="0023565A">
            <w:pPr>
              <w:pStyle w:val="Default"/>
              <w:jc w:val="center"/>
              <w:rPr>
                <w:bCs/>
                <w:sz w:val="22"/>
                <w:szCs w:val="22"/>
              </w:rPr>
            </w:pPr>
            <w:r w:rsidRPr="00F23826">
              <w:rPr>
                <w:bCs/>
                <w:sz w:val="22"/>
                <w:szCs w:val="22"/>
              </w:rPr>
              <w:t>37,10</w:t>
            </w:r>
          </w:p>
        </w:tc>
        <w:tc>
          <w:tcPr>
            <w:tcW w:w="992" w:type="dxa"/>
          </w:tcPr>
          <w:p w:rsidR="0023565A" w:rsidRPr="00F23826" w:rsidRDefault="00051E66" w:rsidP="0023565A">
            <w:pPr>
              <w:pStyle w:val="Default"/>
              <w:jc w:val="center"/>
              <w:rPr>
                <w:bCs/>
                <w:sz w:val="22"/>
                <w:szCs w:val="22"/>
              </w:rPr>
            </w:pPr>
            <w:r>
              <w:rPr>
                <w:bCs/>
                <w:sz w:val="22"/>
                <w:szCs w:val="22"/>
              </w:rPr>
              <w:t>107,2</w:t>
            </w:r>
          </w:p>
        </w:tc>
        <w:tc>
          <w:tcPr>
            <w:tcW w:w="992" w:type="dxa"/>
          </w:tcPr>
          <w:p w:rsidR="0023565A" w:rsidRPr="00F23826" w:rsidRDefault="00F23826" w:rsidP="0023565A">
            <w:pPr>
              <w:pStyle w:val="Default"/>
              <w:jc w:val="center"/>
              <w:rPr>
                <w:bCs/>
                <w:sz w:val="22"/>
                <w:szCs w:val="22"/>
              </w:rPr>
            </w:pPr>
            <w:r>
              <w:rPr>
                <w:bCs/>
                <w:sz w:val="22"/>
                <w:szCs w:val="22"/>
              </w:rPr>
              <w:t>30,0</w:t>
            </w:r>
          </w:p>
        </w:tc>
        <w:tc>
          <w:tcPr>
            <w:tcW w:w="993" w:type="dxa"/>
          </w:tcPr>
          <w:p w:rsidR="0023565A" w:rsidRPr="00F23826" w:rsidRDefault="0023565A" w:rsidP="0023565A">
            <w:pPr>
              <w:pStyle w:val="Default"/>
              <w:jc w:val="center"/>
              <w:rPr>
                <w:bCs/>
                <w:sz w:val="22"/>
                <w:szCs w:val="22"/>
              </w:rPr>
            </w:pPr>
            <w:r w:rsidRPr="00F23826">
              <w:rPr>
                <w:bCs/>
                <w:sz w:val="22"/>
                <w:szCs w:val="22"/>
              </w:rPr>
              <w:t>35,00</w:t>
            </w:r>
          </w:p>
        </w:tc>
        <w:tc>
          <w:tcPr>
            <w:tcW w:w="850" w:type="dxa"/>
          </w:tcPr>
          <w:p w:rsidR="0023565A" w:rsidRPr="00F23826" w:rsidRDefault="00051E66" w:rsidP="0023565A">
            <w:pPr>
              <w:pStyle w:val="Default"/>
              <w:jc w:val="center"/>
              <w:rPr>
                <w:bCs/>
                <w:sz w:val="22"/>
                <w:szCs w:val="22"/>
              </w:rPr>
            </w:pPr>
            <w:r>
              <w:rPr>
                <w:bCs/>
                <w:sz w:val="22"/>
                <w:szCs w:val="22"/>
              </w:rPr>
              <w:t>116,0</w:t>
            </w:r>
          </w:p>
        </w:tc>
      </w:tr>
      <w:tr w:rsidR="00C14613" w:rsidRPr="00F23826" w:rsidTr="005E18EB">
        <w:tc>
          <w:tcPr>
            <w:tcW w:w="392" w:type="dxa"/>
          </w:tcPr>
          <w:p w:rsidR="0023565A" w:rsidRPr="00F23826" w:rsidRDefault="00E80788" w:rsidP="0023565A">
            <w:pPr>
              <w:pStyle w:val="Default"/>
              <w:jc w:val="center"/>
              <w:rPr>
                <w:bCs/>
                <w:sz w:val="22"/>
                <w:szCs w:val="22"/>
              </w:rPr>
            </w:pPr>
            <w:r>
              <w:rPr>
                <w:bCs/>
                <w:sz w:val="22"/>
                <w:szCs w:val="22"/>
              </w:rPr>
              <w:t>3.</w:t>
            </w:r>
          </w:p>
        </w:tc>
        <w:tc>
          <w:tcPr>
            <w:tcW w:w="3685" w:type="dxa"/>
          </w:tcPr>
          <w:p w:rsidR="0023565A" w:rsidRPr="00F23826" w:rsidRDefault="0023565A" w:rsidP="0023565A">
            <w:pPr>
              <w:pStyle w:val="Default"/>
              <w:jc w:val="center"/>
              <w:rPr>
                <w:sz w:val="22"/>
                <w:szCs w:val="22"/>
              </w:rPr>
            </w:pPr>
            <w:r w:rsidRPr="00F23826">
              <w:rPr>
                <w:sz w:val="22"/>
                <w:szCs w:val="22"/>
              </w:rPr>
              <w:t>Хлеб пшеничный формовой из муки 1-го сорта, руб. за 1 кг*)</w:t>
            </w:r>
          </w:p>
        </w:tc>
        <w:tc>
          <w:tcPr>
            <w:tcW w:w="993" w:type="dxa"/>
          </w:tcPr>
          <w:p w:rsidR="0023565A" w:rsidRPr="00F23826" w:rsidRDefault="00F23826" w:rsidP="0023565A">
            <w:pPr>
              <w:pStyle w:val="Default"/>
              <w:jc w:val="center"/>
              <w:rPr>
                <w:bCs/>
                <w:sz w:val="22"/>
                <w:szCs w:val="22"/>
              </w:rPr>
            </w:pPr>
            <w:r>
              <w:rPr>
                <w:bCs/>
                <w:sz w:val="22"/>
                <w:szCs w:val="22"/>
              </w:rPr>
              <w:t>46,2</w:t>
            </w:r>
          </w:p>
        </w:tc>
        <w:tc>
          <w:tcPr>
            <w:tcW w:w="992" w:type="dxa"/>
          </w:tcPr>
          <w:p w:rsidR="0023565A" w:rsidRPr="00F23826" w:rsidRDefault="0023565A" w:rsidP="0023565A">
            <w:pPr>
              <w:pStyle w:val="Default"/>
              <w:jc w:val="center"/>
              <w:rPr>
                <w:bCs/>
                <w:sz w:val="22"/>
                <w:szCs w:val="22"/>
              </w:rPr>
            </w:pPr>
            <w:r w:rsidRPr="00F23826">
              <w:rPr>
                <w:bCs/>
                <w:sz w:val="22"/>
                <w:szCs w:val="22"/>
              </w:rPr>
              <w:t>48,3</w:t>
            </w:r>
          </w:p>
        </w:tc>
        <w:tc>
          <w:tcPr>
            <w:tcW w:w="992" w:type="dxa"/>
          </w:tcPr>
          <w:p w:rsidR="0023565A" w:rsidRPr="00F23826" w:rsidRDefault="00051E66" w:rsidP="0023565A">
            <w:pPr>
              <w:pStyle w:val="Default"/>
              <w:jc w:val="center"/>
              <w:rPr>
                <w:bCs/>
                <w:sz w:val="22"/>
                <w:szCs w:val="22"/>
              </w:rPr>
            </w:pPr>
            <w:r>
              <w:rPr>
                <w:bCs/>
                <w:sz w:val="22"/>
                <w:szCs w:val="22"/>
              </w:rPr>
              <w:t>104,5</w:t>
            </w:r>
          </w:p>
        </w:tc>
        <w:tc>
          <w:tcPr>
            <w:tcW w:w="992" w:type="dxa"/>
          </w:tcPr>
          <w:p w:rsidR="0023565A" w:rsidRPr="00F23826" w:rsidRDefault="00F23826" w:rsidP="0023565A">
            <w:pPr>
              <w:pStyle w:val="Default"/>
              <w:jc w:val="center"/>
              <w:rPr>
                <w:bCs/>
                <w:sz w:val="22"/>
                <w:szCs w:val="22"/>
              </w:rPr>
            </w:pPr>
            <w:r>
              <w:rPr>
                <w:bCs/>
                <w:sz w:val="22"/>
                <w:szCs w:val="22"/>
              </w:rPr>
              <w:t>42,0</w:t>
            </w:r>
          </w:p>
        </w:tc>
        <w:tc>
          <w:tcPr>
            <w:tcW w:w="993" w:type="dxa"/>
          </w:tcPr>
          <w:p w:rsidR="0023565A" w:rsidRPr="00F23826" w:rsidRDefault="0023565A" w:rsidP="0023565A">
            <w:pPr>
              <w:pStyle w:val="Default"/>
              <w:jc w:val="center"/>
              <w:rPr>
                <w:bCs/>
                <w:sz w:val="22"/>
                <w:szCs w:val="22"/>
              </w:rPr>
            </w:pPr>
            <w:r w:rsidRPr="00F23826">
              <w:rPr>
                <w:bCs/>
                <w:sz w:val="22"/>
                <w:szCs w:val="22"/>
              </w:rPr>
              <w:t>45,0</w:t>
            </w:r>
          </w:p>
        </w:tc>
        <w:tc>
          <w:tcPr>
            <w:tcW w:w="850" w:type="dxa"/>
          </w:tcPr>
          <w:p w:rsidR="0023565A" w:rsidRPr="00F23826" w:rsidRDefault="00051E66" w:rsidP="0023565A">
            <w:pPr>
              <w:pStyle w:val="Default"/>
              <w:jc w:val="center"/>
              <w:rPr>
                <w:bCs/>
                <w:sz w:val="22"/>
                <w:szCs w:val="22"/>
              </w:rPr>
            </w:pPr>
            <w:r>
              <w:rPr>
                <w:bCs/>
                <w:sz w:val="22"/>
                <w:szCs w:val="22"/>
              </w:rPr>
              <w:t>107,1</w:t>
            </w:r>
          </w:p>
        </w:tc>
      </w:tr>
      <w:tr w:rsidR="00C14613" w:rsidRPr="00F23826" w:rsidTr="005E18EB">
        <w:tc>
          <w:tcPr>
            <w:tcW w:w="392" w:type="dxa"/>
          </w:tcPr>
          <w:p w:rsidR="0023565A" w:rsidRPr="00F23826" w:rsidRDefault="00E80788" w:rsidP="0023565A">
            <w:pPr>
              <w:pStyle w:val="Default"/>
              <w:jc w:val="center"/>
              <w:rPr>
                <w:bCs/>
                <w:sz w:val="22"/>
                <w:szCs w:val="22"/>
              </w:rPr>
            </w:pPr>
            <w:r>
              <w:rPr>
                <w:bCs/>
                <w:sz w:val="22"/>
                <w:szCs w:val="22"/>
              </w:rPr>
              <w:t>4.</w:t>
            </w:r>
          </w:p>
        </w:tc>
        <w:tc>
          <w:tcPr>
            <w:tcW w:w="3685" w:type="dxa"/>
          </w:tcPr>
          <w:p w:rsidR="0023565A" w:rsidRPr="00F23826" w:rsidRDefault="0023565A" w:rsidP="0023565A">
            <w:pPr>
              <w:pStyle w:val="Default"/>
              <w:jc w:val="center"/>
              <w:rPr>
                <w:sz w:val="22"/>
                <w:szCs w:val="22"/>
              </w:rPr>
            </w:pPr>
            <w:r w:rsidRPr="00F23826">
              <w:rPr>
                <w:sz w:val="22"/>
                <w:szCs w:val="22"/>
              </w:rPr>
              <w:t>Хлеб и хлебобулочные изделия из пшеничной муки высшего сорта (Батон), руб. за 1кг</w:t>
            </w:r>
          </w:p>
        </w:tc>
        <w:tc>
          <w:tcPr>
            <w:tcW w:w="993" w:type="dxa"/>
          </w:tcPr>
          <w:p w:rsidR="0023565A" w:rsidRPr="00F23826" w:rsidRDefault="00F23826" w:rsidP="0023565A">
            <w:pPr>
              <w:pStyle w:val="Default"/>
              <w:jc w:val="center"/>
              <w:rPr>
                <w:bCs/>
                <w:sz w:val="22"/>
                <w:szCs w:val="22"/>
              </w:rPr>
            </w:pPr>
            <w:r>
              <w:rPr>
                <w:bCs/>
                <w:sz w:val="22"/>
                <w:szCs w:val="22"/>
              </w:rPr>
              <w:t>68,0</w:t>
            </w:r>
          </w:p>
        </w:tc>
        <w:tc>
          <w:tcPr>
            <w:tcW w:w="992" w:type="dxa"/>
          </w:tcPr>
          <w:p w:rsidR="0023565A" w:rsidRPr="00F23826" w:rsidRDefault="0023565A" w:rsidP="0023565A">
            <w:pPr>
              <w:pStyle w:val="Default"/>
              <w:jc w:val="center"/>
              <w:rPr>
                <w:bCs/>
                <w:sz w:val="22"/>
                <w:szCs w:val="22"/>
              </w:rPr>
            </w:pPr>
            <w:r w:rsidRPr="00F23826">
              <w:rPr>
                <w:bCs/>
                <w:sz w:val="22"/>
                <w:szCs w:val="22"/>
              </w:rPr>
              <w:t>72,0</w:t>
            </w:r>
          </w:p>
        </w:tc>
        <w:tc>
          <w:tcPr>
            <w:tcW w:w="992" w:type="dxa"/>
          </w:tcPr>
          <w:p w:rsidR="0023565A" w:rsidRPr="00F23826" w:rsidRDefault="00152AAB" w:rsidP="0023565A">
            <w:pPr>
              <w:pStyle w:val="Default"/>
              <w:jc w:val="center"/>
              <w:rPr>
                <w:bCs/>
                <w:sz w:val="22"/>
                <w:szCs w:val="22"/>
              </w:rPr>
            </w:pPr>
            <w:r>
              <w:rPr>
                <w:bCs/>
                <w:sz w:val="22"/>
                <w:szCs w:val="22"/>
              </w:rPr>
              <w:t>105,8</w:t>
            </w:r>
          </w:p>
        </w:tc>
        <w:tc>
          <w:tcPr>
            <w:tcW w:w="992" w:type="dxa"/>
          </w:tcPr>
          <w:p w:rsidR="0023565A" w:rsidRPr="00F23826" w:rsidRDefault="00F23826" w:rsidP="0023565A">
            <w:pPr>
              <w:pStyle w:val="Default"/>
              <w:jc w:val="center"/>
              <w:rPr>
                <w:bCs/>
                <w:sz w:val="22"/>
                <w:szCs w:val="22"/>
              </w:rPr>
            </w:pPr>
            <w:r>
              <w:rPr>
                <w:bCs/>
                <w:sz w:val="22"/>
                <w:szCs w:val="22"/>
              </w:rPr>
              <w:t>-</w:t>
            </w:r>
          </w:p>
        </w:tc>
        <w:tc>
          <w:tcPr>
            <w:tcW w:w="993" w:type="dxa"/>
          </w:tcPr>
          <w:p w:rsidR="0023565A" w:rsidRPr="00F23826" w:rsidRDefault="0023565A" w:rsidP="0023565A">
            <w:pPr>
              <w:pStyle w:val="Default"/>
              <w:jc w:val="center"/>
              <w:rPr>
                <w:bCs/>
                <w:sz w:val="22"/>
                <w:szCs w:val="22"/>
              </w:rPr>
            </w:pPr>
            <w:r w:rsidRPr="00F23826">
              <w:rPr>
                <w:bCs/>
                <w:sz w:val="22"/>
                <w:szCs w:val="22"/>
              </w:rPr>
              <w:t>-</w:t>
            </w:r>
          </w:p>
        </w:tc>
        <w:tc>
          <w:tcPr>
            <w:tcW w:w="850" w:type="dxa"/>
          </w:tcPr>
          <w:p w:rsidR="0023565A" w:rsidRPr="00F23826" w:rsidRDefault="00152AAB" w:rsidP="0023565A">
            <w:pPr>
              <w:pStyle w:val="Default"/>
              <w:jc w:val="center"/>
              <w:rPr>
                <w:bCs/>
                <w:sz w:val="22"/>
                <w:szCs w:val="22"/>
              </w:rPr>
            </w:pPr>
            <w:r>
              <w:rPr>
                <w:bCs/>
                <w:sz w:val="22"/>
                <w:szCs w:val="22"/>
              </w:rPr>
              <w:t>-</w:t>
            </w:r>
          </w:p>
        </w:tc>
      </w:tr>
      <w:tr w:rsidR="00C14613" w:rsidRPr="00F23826" w:rsidTr="005E18EB">
        <w:tc>
          <w:tcPr>
            <w:tcW w:w="392" w:type="dxa"/>
          </w:tcPr>
          <w:p w:rsidR="0023565A" w:rsidRPr="00F23826" w:rsidRDefault="00E80788" w:rsidP="0023565A">
            <w:pPr>
              <w:pStyle w:val="Default"/>
              <w:jc w:val="center"/>
              <w:rPr>
                <w:bCs/>
                <w:sz w:val="22"/>
                <w:szCs w:val="22"/>
              </w:rPr>
            </w:pPr>
            <w:r>
              <w:rPr>
                <w:bCs/>
                <w:sz w:val="22"/>
                <w:szCs w:val="22"/>
              </w:rPr>
              <w:t>5.</w:t>
            </w:r>
          </w:p>
        </w:tc>
        <w:tc>
          <w:tcPr>
            <w:tcW w:w="3685" w:type="dxa"/>
          </w:tcPr>
          <w:p w:rsidR="0023565A" w:rsidRPr="00F23826" w:rsidRDefault="0023565A" w:rsidP="0023565A">
            <w:pPr>
              <w:pStyle w:val="Default"/>
              <w:jc w:val="center"/>
              <w:rPr>
                <w:sz w:val="22"/>
                <w:szCs w:val="22"/>
              </w:rPr>
            </w:pPr>
            <w:r w:rsidRPr="00F23826">
              <w:rPr>
                <w:sz w:val="22"/>
                <w:szCs w:val="22"/>
              </w:rPr>
              <w:t>Хлеб ржаной, ржанопшеничный (Дарницкий, Бородинский), руб. за 1 кг</w:t>
            </w:r>
          </w:p>
        </w:tc>
        <w:tc>
          <w:tcPr>
            <w:tcW w:w="993" w:type="dxa"/>
          </w:tcPr>
          <w:p w:rsidR="0023565A" w:rsidRPr="00F23826" w:rsidRDefault="00F23826" w:rsidP="0023565A">
            <w:pPr>
              <w:pStyle w:val="Default"/>
              <w:jc w:val="center"/>
              <w:rPr>
                <w:bCs/>
                <w:sz w:val="22"/>
                <w:szCs w:val="22"/>
              </w:rPr>
            </w:pPr>
            <w:r>
              <w:rPr>
                <w:bCs/>
                <w:sz w:val="22"/>
                <w:szCs w:val="22"/>
              </w:rPr>
              <w:t>58,0</w:t>
            </w:r>
          </w:p>
        </w:tc>
        <w:tc>
          <w:tcPr>
            <w:tcW w:w="992" w:type="dxa"/>
          </w:tcPr>
          <w:p w:rsidR="0023565A" w:rsidRPr="00F23826" w:rsidRDefault="0023565A" w:rsidP="0023565A">
            <w:pPr>
              <w:pStyle w:val="Default"/>
              <w:jc w:val="center"/>
              <w:rPr>
                <w:bCs/>
                <w:sz w:val="22"/>
                <w:szCs w:val="22"/>
              </w:rPr>
            </w:pPr>
            <w:r w:rsidRPr="00F23826">
              <w:rPr>
                <w:bCs/>
                <w:sz w:val="22"/>
                <w:szCs w:val="22"/>
              </w:rPr>
              <w:t>60,61</w:t>
            </w:r>
          </w:p>
        </w:tc>
        <w:tc>
          <w:tcPr>
            <w:tcW w:w="992" w:type="dxa"/>
          </w:tcPr>
          <w:p w:rsidR="0023565A" w:rsidRPr="00F23826" w:rsidRDefault="00152AAB" w:rsidP="0023565A">
            <w:pPr>
              <w:pStyle w:val="Default"/>
              <w:jc w:val="center"/>
              <w:rPr>
                <w:bCs/>
                <w:sz w:val="22"/>
                <w:szCs w:val="22"/>
              </w:rPr>
            </w:pPr>
            <w:r>
              <w:rPr>
                <w:bCs/>
                <w:sz w:val="22"/>
                <w:szCs w:val="22"/>
              </w:rPr>
              <w:t>104,5</w:t>
            </w:r>
          </w:p>
        </w:tc>
        <w:tc>
          <w:tcPr>
            <w:tcW w:w="992" w:type="dxa"/>
          </w:tcPr>
          <w:p w:rsidR="0023565A" w:rsidRPr="00F23826" w:rsidRDefault="00F23826" w:rsidP="0023565A">
            <w:pPr>
              <w:pStyle w:val="Default"/>
              <w:jc w:val="center"/>
              <w:rPr>
                <w:bCs/>
                <w:sz w:val="22"/>
                <w:szCs w:val="22"/>
              </w:rPr>
            </w:pPr>
            <w:r>
              <w:rPr>
                <w:bCs/>
                <w:sz w:val="22"/>
                <w:szCs w:val="22"/>
              </w:rPr>
              <w:t>-</w:t>
            </w:r>
          </w:p>
        </w:tc>
        <w:tc>
          <w:tcPr>
            <w:tcW w:w="993" w:type="dxa"/>
          </w:tcPr>
          <w:p w:rsidR="0023565A" w:rsidRPr="00F23826" w:rsidRDefault="0023565A" w:rsidP="0023565A">
            <w:pPr>
              <w:pStyle w:val="Default"/>
              <w:jc w:val="center"/>
              <w:rPr>
                <w:bCs/>
                <w:sz w:val="22"/>
                <w:szCs w:val="22"/>
              </w:rPr>
            </w:pPr>
            <w:r w:rsidRPr="00F23826">
              <w:rPr>
                <w:bCs/>
                <w:sz w:val="22"/>
                <w:szCs w:val="22"/>
              </w:rPr>
              <w:t>-</w:t>
            </w:r>
          </w:p>
        </w:tc>
        <w:tc>
          <w:tcPr>
            <w:tcW w:w="850" w:type="dxa"/>
          </w:tcPr>
          <w:p w:rsidR="0023565A" w:rsidRPr="00F23826" w:rsidRDefault="00152AAB" w:rsidP="0023565A">
            <w:pPr>
              <w:pStyle w:val="Default"/>
              <w:jc w:val="center"/>
              <w:rPr>
                <w:bCs/>
                <w:sz w:val="22"/>
                <w:szCs w:val="22"/>
              </w:rPr>
            </w:pPr>
            <w:r>
              <w:rPr>
                <w:bCs/>
                <w:sz w:val="22"/>
                <w:szCs w:val="22"/>
              </w:rPr>
              <w:t>-</w:t>
            </w:r>
          </w:p>
        </w:tc>
      </w:tr>
      <w:tr w:rsidR="00C14613" w:rsidRPr="00F23826" w:rsidTr="005E18EB">
        <w:tc>
          <w:tcPr>
            <w:tcW w:w="392" w:type="dxa"/>
          </w:tcPr>
          <w:p w:rsidR="0023565A" w:rsidRPr="00F23826" w:rsidRDefault="00E80788" w:rsidP="0023565A">
            <w:pPr>
              <w:pStyle w:val="Default"/>
              <w:jc w:val="center"/>
              <w:rPr>
                <w:bCs/>
                <w:sz w:val="22"/>
                <w:szCs w:val="22"/>
              </w:rPr>
            </w:pPr>
            <w:r>
              <w:rPr>
                <w:bCs/>
                <w:sz w:val="22"/>
                <w:szCs w:val="22"/>
              </w:rPr>
              <w:t>6.</w:t>
            </w:r>
          </w:p>
        </w:tc>
        <w:tc>
          <w:tcPr>
            <w:tcW w:w="3685" w:type="dxa"/>
          </w:tcPr>
          <w:p w:rsidR="0023565A" w:rsidRPr="00F23826" w:rsidRDefault="0023565A" w:rsidP="0023565A">
            <w:pPr>
              <w:pStyle w:val="Default"/>
              <w:jc w:val="center"/>
              <w:rPr>
                <w:sz w:val="22"/>
                <w:szCs w:val="22"/>
              </w:rPr>
            </w:pPr>
            <w:r w:rsidRPr="00F23826">
              <w:rPr>
                <w:sz w:val="22"/>
                <w:szCs w:val="22"/>
              </w:rPr>
              <w:t>Молоко питьевое 2,5% жирности пастеризованное в полиэтиленовом пакете, руб. за 1л</w:t>
            </w:r>
          </w:p>
        </w:tc>
        <w:tc>
          <w:tcPr>
            <w:tcW w:w="993" w:type="dxa"/>
          </w:tcPr>
          <w:p w:rsidR="0023565A" w:rsidRPr="00F23826" w:rsidRDefault="00F23826" w:rsidP="0023565A">
            <w:pPr>
              <w:pStyle w:val="Default"/>
              <w:jc w:val="center"/>
              <w:rPr>
                <w:bCs/>
                <w:sz w:val="22"/>
                <w:szCs w:val="22"/>
              </w:rPr>
            </w:pPr>
            <w:r>
              <w:rPr>
                <w:bCs/>
                <w:sz w:val="22"/>
                <w:szCs w:val="22"/>
              </w:rPr>
              <w:t>46,5</w:t>
            </w:r>
          </w:p>
        </w:tc>
        <w:tc>
          <w:tcPr>
            <w:tcW w:w="992" w:type="dxa"/>
          </w:tcPr>
          <w:p w:rsidR="0023565A" w:rsidRPr="00F23826" w:rsidRDefault="0023565A" w:rsidP="0023565A">
            <w:pPr>
              <w:pStyle w:val="Default"/>
              <w:jc w:val="center"/>
              <w:rPr>
                <w:bCs/>
                <w:sz w:val="22"/>
                <w:szCs w:val="22"/>
              </w:rPr>
            </w:pPr>
            <w:r w:rsidRPr="00F23826">
              <w:rPr>
                <w:bCs/>
                <w:sz w:val="22"/>
                <w:szCs w:val="22"/>
              </w:rPr>
              <w:t>51,0</w:t>
            </w:r>
          </w:p>
        </w:tc>
        <w:tc>
          <w:tcPr>
            <w:tcW w:w="992" w:type="dxa"/>
          </w:tcPr>
          <w:p w:rsidR="0023565A" w:rsidRPr="00F23826" w:rsidRDefault="00152AAB" w:rsidP="0023565A">
            <w:pPr>
              <w:pStyle w:val="Default"/>
              <w:jc w:val="center"/>
              <w:rPr>
                <w:bCs/>
                <w:sz w:val="22"/>
                <w:szCs w:val="22"/>
              </w:rPr>
            </w:pPr>
            <w:r>
              <w:rPr>
                <w:bCs/>
                <w:sz w:val="22"/>
                <w:szCs w:val="22"/>
              </w:rPr>
              <w:t>109,6</w:t>
            </w:r>
          </w:p>
        </w:tc>
        <w:tc>
          <w:tcPr>
            <w:tcW w:w="992" w:type="dxa"/>
          </w:tcPr>
          <w:p w:rsidR="0023565A" w:rsidRPr="00F23826" w:rsidRDefault="00F23826" w:rsidP="0023565A">
            <w:pPr>
              <w:pStyle w:val="Default"/>
              <w:jc w:val="center"/>
              <w:rPr>
                <w:bCs/>
                <w:sz w:val="22"/>
                <w:szCs w:val="22"/>
              </w:rPr>
            </w:pPr>
            <w:r>
              <w:rPr>
                <w:bCs/>
                <w:sz w:val="22"/>
                <w:szCs w:val="22"/>
              </w:rPr>
              <w:t>44,0</w:t>
            </w:r>
          </w:p>
        </w:tc>
        <w:tc>
          <w:tcPr>
            <w:tcW w:w="993" w:type="dxa"/>
          </w:tcPr>
          <w:p w:rsidR="0023565A" w:rsidRPr="00F23826" w:rsidRDefault="0023565A" w:rsidP="0023565A">
            <w:pPr>
              <w:pStyle w:val="Default"/>
              <w:jc w:val="center"/>
              <w:rPr>
                <w:bCs/>
                <w:sz w:val="22"/>
                <w:szCs w:val="22"/>
              </w:rPr>
            </w:pPr>
            <w:r w:rsidRPr="00F23826">
              <w:rPr>
                <w:bCs/>
                <w:sz w:val="22"/>
                <w:szCs w:val="22"/>
              </w:rPr>
              <w:t>50,0</w:t>
            </w:r>
          </w:p>
        </w:tc>
        <w:tc>
          <w:tcPr>
            <w:tcW w:w="850" w:type="dxa"/>
          </w:tcPr>
          <w:p w:rsidR="0023565A" w:rsidRPr="00F23826" w:rsidRDefault="00152AAB" w:rsidP="0023565A">
            <w:pPr>
              <w:pStyle w:val="Default"/>
              <w:jc w:val="center"/>
              <w:rPr>
                <w:bCs/>
                <w:sz w:val="22"/>
                <w:szCs w:val="22"/>
              </w:rPr>
            </w:pPr>
            <w:r>
              <w:rPr>
                <w:bCs/>
                <w:sz w:val="22"/>
                <w:szCs w:val="22"/>
              </w:rPr>
              <w:t>113,6</w:t>
            </w:r>
          </w:p>
        </w:tc>
      </w:tr>
      <w:tr w:rsidR="00C14613" w:rsidRPr="00F23826" w:rsidTr="005E18EB">
        <w:tc>
          <w:tcPr>
            <w:tcW w:w="392" w:type="dxa"/>
          </w:tcPr>
          <w:p w:rsidR="0023565A" w:rsidRPr="00F23826" w:rsidRDefault="00E80788" w:rsidP="0023565A">
            <w:pPr>
              <w:pStyle w:val="Default"/>
              <w:jc w:val="center"/>
              <w:rPr>
                <w:bCs/>
                <w:sz w:val="22"/>
                <w:szCs w:val="22"/>
              </w:rPr>
            </w:pPr>
            <w:r>
              <w:rPr>
                <w:bCs/>
                <w:sz w:val="22"/>
                <w:szCs w:val="22"/>
              </w:rPr>
              <w:t>7.</w:t>
            </w:r>
          </w:p>
        </w:tc>
        <w:tc>
          <w:tcPr>
            <w:tcW w:w="3685" w:type="dxa"/>
          </w:tcPr>
          <w:p w:rsidR="0023565A" w:rsidRPr="00F23826" w:rsidRDefault="00D2755A" w:rsidP="00F23826">
            <w:pPr>
              <w:pStyle w:val="Default"/>
              <w:jc w:val="center"/>
              <w:rPr>
                <w:sz w:val="22"/>
                <w:szCs w:val="22"/>
              </w:rPr>
            </w:pPr>
            <w:r w:rsidRPr="00D2755A">
              <w:rPr>
                <w:sz w:val="22"/>
                <w:szCs w:val="22"/>
              </w:rPr>
              <w:t>Кефир 2,5 % жирности, руб. за полиэтиленовый пакет весом 1кг</w:t>
            </w:r>
          </w:p>
        </w:tc>
        <w:tc>
          <w:tcPr>
            <w:tcW w:w="993" w:type="dxa"/>
          </w:tcPr>
          <w:p w:rsidR="0023565A" w:rsidRPr="00F23826" w:rsidRDefault="00051E66" w:rsidP="0023565A">
            <w:pPr>
              <w:pStyle w:val="Default"/>
              <w:jc w:val="center"/>
              <w:rPr>
                <w:bCs/>
                <w:sz w:val="22"/>
                <w:szCs w:val="22"/>
              </w:rPr>
            </w:pPr>
            <w:r>
              <w:rPr>
                <w:bCs/>
                <w:sz w:val="22"/>
                <w:szCs w:val="22"/>
              </w:rPr>
              <w:t>52,2</w:t>
            </w:r>
          </w:p>
        </w:tc>
        <w:tc>
          <w:tcPr>
            <w:tcW w:w="992" w:type="dxa"/>
          </w:tcPr>
          <w:p w:rsidR="0023565A" w:rsidRPr="00F23826" w:rsidRDefault="004A71D4" w:rsidP="0023565A">
            <w:pPr>
              <w:pStyle w:val="Default"/>
              <w:jc w:val="center"/>
              <w:rPr>
                <w:bCs/>
                <w:sz w:val="22"/>
                <w:szCs w:val="22"/>
              </w:rPr>
            </w:pPr>
            <w:r w:rsidRPr="00F23826">
              <w:rPr>
                <w:bCs/>
                <w:sz w:val="22"/>
                <w:szCs w:val="22"/>
              </w:rPr>
              <w:t>55,0</w:t>
            </w:r>
          </w:p>
        </w:tc>
        <w:tc>
          <w:tcPr>
            <w:tcW w:w="992" w:type="dxa"/>
          </w:tcPr>
          <w:p w:rsidR="0023565A" w:rsidRPr="00F23826" w:rsidRDefault="00152AAB" w:rsidP="0023565A">
            <w:pPr>
              <w:pStyle w:val="Default"/>
              <w:jc w:val="center"/>
              <w:rPr>
                <w:bCs/>
                <w:sz w:val="22"/>
                <w:szCs w:val="22"/>
              </w:rPr>
            </w:pPr>
            <w:r>
              <w:rPr>
                <w:bCs/>
                <w:sz w:val="22"/>
                <w:szCs w:val="22"/>
              </w:rPr>
              <w:t>105,3</w:t>
            </w:r>
          </w:p>
        </w:tc>
        <w:tc>
          <w:tcPr>
            <w:tcW w:w="992" w:type="dxa"/>
          </w:tcPr>
          <w:p w:rsidR="0023565A" w:rsidRPr="00F23826" w:rsidRDefault="00051E66" w:rsidP="0023565A">
            <w:pPr>
              <w:pStyle w:val="Default"/>
              <w:jc w:val="center"/>
              <w:rPr>
                <w:bCs/>
                <w:sz w:val="22"/>
                <w:szCs w:val="22"/>
              </w:rPr>
            </w:pPr>
            <w:r>
              <w:rPr>
                <w:bCs/>
                <w:sz w:val="22"/>
                <w:szCs w:val="22"/>
              </w:rPr>
              <w:t>49,0</w:t>
            </w:r>
          </w:p>
        </w:tc>
        <w:tc>
          <w:tcPr>
            <w:tcW w:w="993" w:type="dxa"/>
          </w:tcPr>
          <w:p w:rsidR="0023565A" w:rsidRPr="00F23826" w:rsidRDefault="004A71D4" w:rsidP="0023565A">
            <w:pPr>
              <w:pStyle w:val="Default"/>
              <w:jc w:val="center"/>
              <w:rPr>
                <w:bCs/>
                <w:sz w:val="22"/>
                <w:szCs w:val="22"/>
              </w:rPr>
            </w:pPr>
            <w:r w:rsidRPr="00F23826">
              <w:rPr>
                <w:bCs/>
                <w:sz w:val="22"/>
                <w:szCs w:val="22"/>
              </w:rPr>
              <w:t>52,0</w:t>
            </w:r>
          </w:p>
        </w:tc>
        <w:tc>
          <w:tcPr>
            <w:tcW w:w="850" w:type="dxa"/>
          </w:tcPr>
          <w:p w:rsidR="0023565A" w:rsidRPr="00F23826" w:rsidRDefault="00152AAB" w:rsidP="0023565A">
            <w:pPr>
              <w:pStyle w:val="Default"/>
              <w:jc w:val="center"/>
              <w:rPr>
                <w:bCs/>
                <w:sz w:val="22"/>
                <w:szCs w:val="22"/>
              </w:rPr>
            </w:pPr>
            <w:r>
              <w:rPr>
                <w:bCs/>
                <w:sz w:val="22"/>
                <w:szCs w:val="22"/>
              </w:rPr>
              <w:t>106,1</w:t>
            </w:r>
          </w:p>
        </w:tc>
      </w:tr>
      <w:tr w:rsidR="00C14613" w:rsidRPr="00F23826" w:rsidTr="005E18EB">
        <w:tc>
          <w:tcPr>
            <w:tcW w:w="392" w:type="dxa"/>
          </w:tcPr>
          <w:p w:rsidR="004A71D4" w:rsidRPr="00F23826" w:rsidRDefault="00E80788" w:rsidP="0023565A">
            <w:pPr>
              <w:pStyle w:val="Default"/>
              <w:jc w:val="center"/>
              <w:rPr>
                <w:bCs/>
                <w:sz w:val="22"/>
                <w:szCs w:val="22"/>
              </w:rPr>
            </w:pPr>
            <w:r>
              <w:rPr>
                <w:bCs/>
                <w:sz w:val="22"/>
                <w:szCs w:val="22"/>
              </w:rPr>
              <w:t>8.</w:t>
            </w:r>
          </w:p>
        </w:tc>
        <w:tc>
          <w:tcPr>
            <w:tcW w:w="3685" w:type="dxa"/>
          </w:tcPr>
          <w:p w:rsidR="004A71D4" w:rsidRPr="00F23826" w:rsidRDefault="00D2755A" w:rsidP="0023565A">
            <w:pPr>
              <w:pStyle w:val="Default"/>
              <w:jc w:val="center"/>
              <w:rPr>
                <w:sz w:val="22"/>
                <w:szCs w:val="22"/>
              </w:rPr>
            </w:pPr>
            <w:r w:rsidRPr="00D2755A">
              <w:rPr>
                <w:sz w:val="22"/>
                <w:szCs w:val="22"/>
              </w:rPr>
              <w:t>Сметана 20% жирности весовая, руб. за 1 кг</w:t>
            </w:r>
          </w:p>
        </w:tc>
        <w:tc>
          <w:tcPr>
            <w:tcW w:w="993" w:type="dxa"/>
          </w:tcPr>
          <w:p w:rsidR="004A71D4" w:rsidRPr="00F23826" w:rsidRDefault="00051E66" w:rsidP="0023565A">
            <w:pPr>
              <w:pStyle w:val="Default"/>
              <w:jc w:val="center"/>
              <w:rPr>
                <w:bCs/>
                <w:sz w:val="22"/>
                <w:szCs w:val="22"/>
              </w:rPr>
            </w:pPr>
            <w:r>
              <w:rPr>
                <w:bCs/>
                <w:sz w:val="22"/>
                <w:szCs w:val="22"/>
              </w:rPr>
              <w:t>161,9</w:t>
            </w:r>
          </w:p>
        </w:tc>
        <w:tc>
          <w:tcPr>
            <w:tcW w:w="992" w:type="dxa"/>
          </w:tcPr>
          <w:p w:rsidR="004A71D4" w:rsidRPr="00F23826" w:rsidRDefault="004A71D4" w:rsidP="0023565A">
            <w:pPr>
              <w:pStyle w:val="Default"/>
              <w:jc w:val="center"/>
              <w:rPr>
                <w:bCs/>
                <w:sz w:val="22"/>
                <w:szCs w:val="22"/>
              </w:rPr>
            </w:pPr>
            <w:r w:rsidRPr="00F23826">
              <w:rPr>
                <w:bCs/>
                <w:sz w:val="22"/>
                <w:szCs w:val="22"/>
              </w:rPr>
              <w:t>173,5</w:t>
            </w:r>
          </w:p>
        </w:tc>
        <w:tc>
          <w:tcPr>
            <w:tcW w:w="992" w:type="dxa"/>
          </w:tcPr>
          <w:p w:rsidR="004A71D4" w:rsidRPr="00F23826" w:rsidRDefault="00152AAB" w:rsidP="0023565A">
            <w:pPr>
              <w:pStyle w:val="Default"/>
              <w:jc w:val="center"/>
              <w:rPr>
                <w:bCs/>
                <w:sz w:val="22"/>
                <w:szCs w:val="22"/>
              </w:rPr>
            </w:pPr>
            <w:r>
              <w:rPr>
                <w:bCs/>
                <w:sz w:val="22"/>
                <w:szCs w:val="22"/>
              </w:rPr>
              <w:t>107,1</w:t>
            </w:r>
          </w:p>
        </w:tc>
        <w:tc>
          <w:tcPr>
            <w:tcW w:w="992" w:type="dxa"/>
          </w:tcPr>
          <w:p w:rsidR="004A71D4" w:rsidRPr="00F23826" w:rsidRDefault="00051E66" w:rsidP="0023565A">
            <w:pPr>
              <w:pStyle w:val="Default"/>
              <w:jc w:val="center"/>
              <w:rPr>
                <w:bCs/>
                <w:sz w:val="22"/>
                <w:szCs w:val="22"/>
              </w:rPr>
            </w:pPr>
            <w:r>
              <w:rPr>
                <w:bCs/>
                <w:sz w:val="22"/>
                <w:szCs w:val="22"/>
              </w:rPr>
              <w:t>155,0</w:t>
            </w:r>
          </w:p>
        </w:tc>
        <w:tc>
          <w:tcPr>
            <w:tcW w:w="993" w:type="dxa"/>
          </w:tcPr>
          <w:p w:rsidR="004A71D4" w:rsidRPr="00F23826" w:rsidRDefault="004A71D4" w:rsidP="0023565A">
            <w:pPr>
              <w:pStyle w:val="Default"/>
              <w:jc w:val="center"/>
              <w:rPr>
                <w:bCs/>
                <w:sz w:val="22"/>
                <w:szCs w:val="22"/>
              </w:rPr>
            </w:pPr>
            <w:r w:rsidRPr="00F23826">
              <w:rPr>
                <w:bCs/>
                <w:sz w:val="22"/>
                <w:szCs w:val="22"/>
              </w:rPr>
              <w:t>170,0</w:t>
            </w:r>
          </w:p>
        </w:tc>
        <w:tc>
          <w:tcPr>
            <w:tcW w:w="850" w:type="dxa"/>
          </w:tcPr>
          <w:p w:rsidR="004A71D4" w:rsidRPr="00F23826" w:rsidRDefault="00152AAB" w:rsidP="0023565A">
            <w:pPr>
              <w:pStyle w:val="Default"/>
              <w:jc w:val="center"/>
              <w:rPr>
                <w:bCs/>
                <w:sz w:val="22"/>
                <w:szCs w:val="22"/>
              </w:rPr>
            </w:pPr>
            <w:r>
              <w:rPr>
                <w:bCs/>
                <w:sz w:val="22"/>
                <w:szCs w:val="22"/>
              </w:rPr>
              <w:t>109,6</w:t>
            </w:r>
          </w:p>
        </w:tc>
      </w:tr>
      <w:tr w:rsidR="00C14613" w:rsidRPr="00F23826" w:rsidTr="005E18EB">
        <w:tc>
          <w:tcPr>
            <w:tcW w:w="392" w:type="dxa"/>
          </w:tcPr>
          <w:p w:rsidR="004A71D4" w:rsidRPr="00F23826" w:rsidRDefault="00E80788" w:rsidP="0023565A">
            <w:pPr>
              <w:pStyle w:val="Default"/>
              <w:jc w:val="center"/>
              <w:rPr>
                <w:bCs/>
                <w:sz w:val="22"/>
                <w:szCs w:val="22"/>
              </w:rPr>
            </w:pPr>
            <w:r>
              <w:rPr>
                <w:bCs/>
                <w:sz w:val="22"/>
                <w:szCs w:val="22"/>
              </w:rPr>
              <w:t>9.</w:t>
            </w:r>
          </w:p>
        </w:tc>
        <w:tc>
          <w:tcPr>
            <w:tcW w:w="3685" w:type="dxa"/>
          </w:tcPr>
          <w:p w:rsidR="004A71D4" w:rsidRPr="00F23826" w:rsidRDefault="00D2755A" w:rsidP="0023565A">
            <w:pPr>
              <w:pStyle w:val="Default"/>
              <w:jc w:val="center"/>
              <w:rPr>
                <w:sz w:val="22"/>
                <w:szCs w:val="22"/>
              </w:rPr>
            </w:pPr>
            <w:r w:rsidRPr="00D2755A">
              <w:rPr>
                <w:sz w:val="22"/>
                <w:szCs w:val="22"/>
              </w:rPr>
              <w:t>Сметана 20% жирности, руб. за полиэтиленовый пакет весом 500 г</w:t>
            </w:r>
          </w:p>
        </w:tc>
        <w:tc>
          <w:tcPr>
            <w:tcW w:w="993" w:type="dxa"/>
          </w:tcPr>
          <w:p w:rsidR="004A71D4" w:rsidRPr="00F23826" w:rsidRDefault="00051E66" w:rsidP="0023565A">
            <w:pPr>
              <w:pStyle w:val="Default"/>
              <w:jc w:val="center"/>
              <w:rPr>
                <w:bCs/>
                <w:sz w:val="22"/>
                <w:szCs w:val="22"/>
              </w:rPr>
            </w:pPr>
            <w:r>
              <w:rPr>
                <w:bCs/>
                <w:sz w:val="22"/>
                <w:szCs w:val="22"/>
              </w:rPr>
              <w:t>76,2</w:t>
            </w:r>
          </w:p>
        </w:tc>
        <w:tc>
          <w:tcPr>
            <w:tcW w:w="992" w:type="dxa"/>
          </w:tcPr>
          <w:p w:rsidR="004A71D4" w:rsidRPr="00F23826" w:rsidRDefault="004A71D4" w:rsidP="004A71D4">
            <w:pPr>
              <w:pStyle w:val="Default"/>
              <w:jc w:val="center"/>
              <w:rPr>
                <w:bCs/>
                <w:sz w:val="22"/>
                <w:szCs w:val="22"/>
              </w:rPr>
            </w:pPr>
            <w:r w:rsidRPr="00F23826">
              <w:rPr>
                <w:bCs/>
                <w:sz w:val="22"/>
                <w:szCs w:val="22"/>
              </w:rPr>
              <w:t>84,90</w:t>
            </w:r>
          </w:p>
        </w:tc>
        <w:tc>
          <w:tcPr>
            <w:tcW w:w="992" w:type="dxa"/>
          </w:tcPr>
          <w:p w:rsidR="004A71D4" w:rsidRPr="00F23826" w:rsidRDefault="00152AAB" w:rsidP="0023565A">
            <w:pPr>
              <w:pStyle w:val="Default"/>
              <w:jc w:val="center"/>
              <w:rPr>
                <w:bCs/>
                <w:sz w:val="22"/>
                <w:szCs w:val="22"/>
              </w:rPr>
            </w:pPr>
            <w:r>
              <w:rPr>
                <w:bCs/>
                <w:sz w:val="22"/>
                <w:szCs w:val="22"/>
              </w:rPr>
              <w:t>111,4</w:t>
            </w:r>
          </w:p>
        </w:tc>
        <w:tc>
          <w:tcPr>
            <w:tcW w:w="992" w:type="dxa"/>
          </w:tcPr>
          <w:p w:rsidR="004A71D4" w:rsidRPr="00F23826" w:rsidRDefault="00051E66" w:rsidP="0023565A">
            <w:pPr>
              <w:pStyle w:val="Default"/>
              <w:jc w:val="center"/>
              <w:rPr>
                <w:bCs/>
                <w:sz w:val="22"/>
                <w:szCs w:val="22"/>
              </w:rPr>
            </w:pPr>
            <w:r>
              <w:rPr>
                <w:bCs/>
                <w:sz w:val="22"/>
                <w:szCs w:val="22"/>
              </w:rPr>
              <w:t>-</w:t>
            </w:r>
          </w:p>
        </w:tc>
        <w:tc>
          <w:tcPr>
            <w:tcW w:w="993" w:type="dxa"/>
          </w:tcPr>
          <w:p w:rsidR="004A71D4" w:rsidRPr="00F23826" w:rsidRDefault="004A71D4" w:rsidP="0023565A">
            <w:pPr>
              <w:pStyle w:val="Default"/>
              <w:jc w:val="center"/>
              <w:rPr>
                <w:bCs/>
                <w:sz w:val="22"/>
                <w:szCs w:val="22"/>
              </w:rPr>
            </w:pPr>
            <w:r w:rsidRPr="00F23826">
              <w:rPr>
                <w:bCs/>
                <w:sz w:val="22"/>
                <w:szCs w:val="22"/>
              </w:rPr>
              <w:t>-</w:t>
            </w:r>
          </w:p>
        </w:tc>
        <w:tc>
          <w:tcPr>
            <w:tcW w:w="850" w:type="dxa"/>
          </w:tcPr>
          <w:p w:rsidR="004A71D4" w:rsidRPr="00F23826" w:rsidRDefault="00152AAB" w:rsidP="0023565A">
            <w:pPr>
              <w:pStyle w:val="Default"/>
              <w:jc w:val="center"/>
              <w:rPr>
                <w:bCs/>
                <w:sz w:val="22"/>
                <w:szCs w:val="22"/>
              </w:rPr>
            </w:pPr>
            <w:r>
              <w:rPr>
                <w:bCs/>
                <w:sz w:val="22"/>
                <w:szCs w:val="22"/>
              </w:rPr>
              <w:t>-</w:t>
            </w:r>
          </w:p>
        </w:tc>
      </w:tr>
      <w:tr w:rsidR="00C14613" w:rsidRPr="00F23826" w:rsidTr="005E18EB">
        <w:tc>
          <w:tcPr>
            <w:tcW w:w="392" w:type="dxa"/>
          </w:tcPr>
          <w:p w:rsidR="004A71D4" w:rsidRPr="00F23826" w:rsidRDefault="00E80788" w:rsidP="0023565A">
            <w:pPr>
              <w:pStyle w:val="Default"/>
              <w:jc w:val="center"/>
              <w:rPr>
                <w:bCs/>
                <w:sz w:val="22"/>
                <w:szCs w:val="22"/>
              </w:rPr>
            </w:pPr>
            <w:r>
              <w:rPr>
                <w:bCs/>
                <w:sz w:val="22"/>
                <w:szCs w:val="22"/>
              </w:rPr>
              <w:t>10.</w:t>
            </w:r>
          </w:p>
        </w:tc>
        <w:tc>
          <w:tcPr>
            <w:tcW w:w="3685" w:type="dxa"/>
          </w:tcPr>
          <w:p w:rsidR="004A71D4" w:rsidRPr="00F23826" w:rsidRDefault="00D2755A" w:rsidP="0023565A">
            <w:pPr>
              <w:pStyle w:val="Default"/>
              <w:jc w:val="center"/>
              <w:rPr>
                <w:sz w:val="22"/>
                <w:szCs w:val="22"/>
              </w:rPr>
            </w:pPr>
            <w:r w:rsidRPr="00D2755A">
              <w:rPr>
                <w:sz w:val="22"/>
                <w:szCs w:val="22"/>
              </w:rPr>
              <w:t>Творог, обезжиренный весовой, руб. за 1 кг</w:t>
            </w:r>
          </w:p>
        </w:tc>
        <w:tc>
          <w:tcPr>
            <w:tcW w:w="993" w:type="dxa"/>
          </w:tcPr>
          <w:p w:rsidR="004A71D4" w:rsidRPr="00F23826" w:rsidRDefault="00051E66" w:rsidP="0023565A">
            <w:pPr>
              <w:pStyle w:val="Default"/>
              <w:jc w:val="center"/>
              <w:rPr>
                <w:bCs/>
                <w:sz w:val="22"/>
                <w:szCs w:val="22"/>
              </w:rPr>
            </w:pPr>
            <w:r>
              <w:rPr>
                <w:bCs/>
                <w:sz w:val="22"/>
                <w:szCs w:val="22"/>
              </w:rPr>
              <w:t>212,0</w:t>
            </w:r>
          </w:p>
        </w:tc>
        <w:tc>
          <w:tcPr>
            <w:tcW w:w="992" w:type="dxa"/>
          </w:tcPr>
          <w:p w:rsidR="004A71D4" w:rsidRPr="00F23826" w:rsidRDefault="004A71D4" w:rsidP="004A71D4">
            <w:pPr>
              <w:pStyle w:val="Default"/>
              <w:jc w:val="center"/>
              <w:rPr>
                <w:bCs/>
                <w:sz w:val="22"/>
                <w:szCs w:val="22"/>
              </w:rPr>
            </w:pPr>
            <w:r w:rsidRPr="00F23826">
              <w:rPr>
                <w:bCs/>
                <w:sz w:val="22"/>
                <w:szCs w:val="22"/>
              </w:rPr>
              <w:t>218,0</w:t>
            </w:r>
          </w:p>
        </w:tc>
        <w:tc>
          <w:tcPr>
            <w:tcW w:w="992" w:type="dxa"/>
          </w:tcPr>
          <w:p w:rsidR="004A71D4" w:rsidRPr="00F23826" w:rsidRDefault="00152AAB" w:rsidP="00152AAB">
            <w:pPr>
              <w:pStyle w:val="Default"/>
              <w:jc w:val="center"/>
              <w:rPr>
                <w:bCs/>
                <w:sz w:val="22"/>
                <w:szCs w:val="22"/>
              </w:rPr>
            </w:pPr>
            <w:r>
              <w:rPr>
                <w:bCs/>
                <w:sz w:val="22"/>
                <w:szCs w:val="22"/>
              </w:rPr>
              <w:t>102,8</w:t>
            </w:r>
          </w:p>
        </w:tc>
        <w:tc>
          <w:tcPr>
            <w:tcW w:w="992" w:type="dxa"/>
          </w:tcPr>
          <w:p w:rsidR="004A71D4" w:rsidRPr="00F23826" w:rsidRDefault="00051E66" w:rsidP="0023565A">
            <w:pPr>
              <w:pStyle w:val="Default"/>
              <w:jc w:val="center"/>
              <w:rPr>
                <w:bCs/>
                <w:sz w:val="22"/>
                <w:szCs w:val="22"/>
              </w:rPr>
            </w:pPr>
            <w:r>
              <w:rPr>
                <w:bCs/>
                <w:sz w:val="22"/>
                <w:szCs w:val="22"/>
              </w:rPr>
              <w:t>200,0</w:t>
            </w:r>
          </w:p>
        </w:tc>
        <w:tc>
          <w:tcPr>
            <w:tcW w:w="993" w:type="dxa"/>
          </w:tcPr>
          <w:p w:rsidR="004A71D4" w:rsidRPr="00F23826" w:rsidRDefault="004A71D4" w:rsidP="0023565A">
            <w:pPr>
              <w:pStyle w:val="Default"/>
              <w:jc w:val="center"/>
              <w:rPr>
                <w:bCs/>
                <w:sz w:val="22"/>
                <w:szCs w:val="22"/>
              </w:rPr>
            </w:pPr>
            <w:r w:rsidRPr="00F23826">
              <w:rPr>
                <w:bCs/>
                <w:sz w:val="22"/>
                <w:szCs w:val="22"/>
              </w:rPr>
              <w:t>210,0</w:t>
            </w:r>
          </w:p>
        </w:tc>
        <w:tc>
          <w:tcPr>
            <w:tcW w:w="850" w:type="dxa"/>
          </w:tcPr>
          <w:p w:rsidR="004A71D4" w:rsidRPr="00F23826" w:rsidRDefault="00152AAB" w:rsidP="0023565A">
            <w:pPr>
              <w:pStyle w:val="Default"/>
              <w:jc w:val="center"/>
              <w:rPr>
                <w:bCs/>
                <w:sz w:val="22"/>
                <w:szCs w:val="22"/>
              </w:rPr>
            </w:pPr>
            <w:r>
              <w:rPr>
                <w:bCs/>
                <w:sz w:val="22"/>
                <w:szCs w:val="22"/>
              </w:rPr>
              <w:t>105,0</w:t>
            </w:r>
          </w:p>
        </w:tc>
      </w:tr>
      <w:tr w:rsidR="00C14613" w:rsidRPr="00F23826" w:rsidTr="005E18EB">
        <w:tc>
          <w:tcPr>
            <w:tcW w:w="392" w:type="dxa"/>
          </w:tcPr>
          <w:p w:rsidR="004A71D4" w:rsidRPr="00F23826" w:rsidRDefault="00E80788" w:rsidP="0023565A">
            <w:pPr>
              <w:pStyle w:val="Default"/>
              <w:jc w:val="center"/>
              <w:rPr>
                <w:bCs/>
                <w:sz w:val="22"/>
                <w:szCs w:val="22"/>
              </w:rPr>
            </w:pPr>
            <w:r>
              <w:rPr>
                <w:bCs/>
                <w:sz w:val="22"/>
                <w:szCs w:val="22"/>
              </w:rPr>
              <w:t>11.</w:t>
            </w:r>
          </w:p>
        </w:tc>
        <w:tc>
          <w:tcPr>
            <w:tcW w:w="3685" w:type="dxa"/>
          </w:tcPr>
          <w:p w:rsidR="004A71D4" w:rsidRPr="00F23826" w:rsidRDefault="004A71D4" w:rsidP="0023565A">
            <w:pPr>
              <w:pStyle w:val="Default"/>
              <w:jc w:val="center"/>
              <w:rPr>
                <w:sz w:val="22"/>
                <w:szCs w:val="22"/>
              </w:rPr>
            </w:pPr>
            <w:r w:rsidRPr="00F23826">
              <w:rPr>
                <w:sz w:val="22"/>
                <w:szCs w:val="22"/>
              </w:rPr>
              <w:t>Масло сливочное вес. 1 кг</w:t>
            </w:r>
          </w:p>
        </w:tc>
        <w:tc>
          <w:tcPr>
            <w:tcW w:w="993" w:type="dxa"/>
          </w:tcPr>
          <w:p w:rsidR="004A71D4" w:rsidRPr="00F23826" w:rsidRDefault="00051E66" w:rsidP="0023565A">
            <w:pPr>
              <w:pStyle w:val="Default"/>
              <w:jc w:val="center"/>
              <w:rPr>
                <w:bCs/>
                <w:sz w:val="22"/>
                <w:szCs w:val="22"/>
              </w:rPr>
            </w:pPr>
            <w:r>
              <w:rPr>
                <w:bCs/>
                <w:sz w:val="22"/>
                <w:szCs w:val="22"/>
              </w:rPr>
              <w:t>362,0</w:t>
            </w:r>
          </w:p>
        </w:tc>
        <w:tc>
          <w:tcPr>
            <w:tcW w:w="992" w:type="dxa"/>
          </w:tcPr>
          <w:p w:rsidR="004A71D4" w:rsidRPr="00F23826" w:rsidRDefault="004A71D4" w:rsidP="004A71D4">
            <w:pPr>
              <w:pStyle w:val="Default"/>
              <w:jc w:val="center"/>
              <w:rPr>
                <w:bCs/>
                <w:sz w:val="22"/>
                <w:szCs w:val="22"/>
              </w:rPr>
            </w:pPr>
            <w:r w:rsidRPr="00F23826">
              <w:rPr>
                <w:bCs/>
                <w:sz w:val="22"/>
                <w:szCs w:val="22"/>
              </w:rPr>
              <w:t>397,0</w:t>
            </w:r>
          </w:p>
        </w:tc>
        <w:tc>
          <w:tcPr>
            <w:tcW w:w="992" w:type="dxa"/>
          </w:tcPr>
          <w:p w:rsidR="004A71D4" w:rsidRPr="00F23826" w:rsidRDefault="00152AAB" w:rsidP="0023565A">
            <w:pPr>
              <w:pStyle w:val="Default"/>
              <w:jc w:val="center"/>
              <w:rPr>
                <w:bCs/>
                <w:sz w:val="22"/>
                <w:szCs w:val="22"/>
              </w:rPr>
            </w:pPr>
            <w:r>
              <w:rPr>
                <w:bCs/>
                <w:sz w:val="22"/>
                <w:szCs w:val="22"/>
              </w:rPr>
              <w:t>109,6</w:t>
            </w:r>
          </w:p>
        </w:tc>
        <w:tc>
          <w:tcPr>
            <w:tcW w:w="992" w:type="dxa"/>
          </w:tcPr>
          <w:p w:rsidR="004A71D4" w:rsidRPr="00F23826" w:rsidRDefault="00051E66" w:rsidP="0023565A">
            <w:pPr>
              <w:pStyle w:val="Default"/>
              <w:jc w:val="center"/>
              <w:rPr>
                <w:bCs/>
                <w:sz w:val="22"/>
                <w:szCs w:val="22"/>
              </w:rPr>
            </w:pPr>
            <w:r>
              <w:rPr>
                <w:bCs/>
                <w:sz w:val="22"/>
                <w:szCs w:val="22"/>
              </w:rPr>
              <w:t>340,0</w:t>
            </w:r>
          </w:p>
        </w:tc>
        <w:tc>
          <w:tcPr>
            <w:tcW w:w="993" w:type="dxa"/>
          </w:tcPr>
          <w:p w:rsidR="004A71D4" w:rsidRPr="00F23826" w:rsidRDefault="004A71D4" w:rsidP="0023565A">
            <w:pPr>
              <w:pStyle w:val="Default"/>
              <w:jc w:val="center"/>
              <w:rPr>
                <w:bCs/>
                <w:sz w:val="22"/>
                <w:szCs w:val="22"/>
              </w:rPr>
            </w:pPr>
            <w:r w:rsidRPr="00F23826">
              <w:rPr>
                <w:bCs/>
                <w:sz w:val="22"/>
                <w:szCs w:val="22"/>
              </w:rPr>
              <w:t>375,0</w:t>
            </w:r>
          </w:p>
        </w:tc>
        <w:tc>
          <w:tcPr>
            <w:tcW w:w="850" w:type="dxa"/>
          </w:tcPr>
          <w:p w:rsidR="004A71D4" w:rsidRPr="00F23826" w:rsidRDefault="00152AAB" w:rsidP="0023565A">
            <w:pPr>
              <w:pStyle w:val="Default"/>
              <w:jc w:val="center"/>
              <w:rPr>
                <w:bCs/>
                <w:sz w:val="22"/>
                <w:szCs w:val="22"/>
              </w:rPr>
            </w:pPr>
            <w:r>
              <w:rPr>
                <w:bCs/>
                <w:sz w:val="22"/>
                <w:szCs w:val="22"/>
              </w:rPr>
              <w:t>110,2</w:t>
            </w:r>
          </w:p>
        </w:tc>
      </w:tr>
      <w:tr w:rsidR="00C14613" w:rsidRPr="00F23826" w:rsidTr="005E18EB">
        <w:tc>
          <w:tcPr>
            <w:tcW w:w="392" w:type="dxa"/>
          </w:tcPr>
          <w:p w:rsidR="004A71D4" w:rsidRPr="00F23826" w:rsidRDefault="00E80788" w:rsidP="0023565A">
            <w:pPr>
              <w:pStyle w:val="Default"/>
              <w:jc w:val="center"/>
              <w:rPr>
                <w:bCs/>
                <w:sz w:val="22"/>
                <w:szCs w:val="22"/>
              </w:rPr>
            </w:pPr>
            <w:r>
              <w:rPr>
                <w:bCs/>
                <w:sz w:val="22"/>
                <w:szCs w:val="22"/>
              </w:rPr>
              <w:t>12</w:t>
            </w:r>
          </w:p>
        </w:tc>
        <w:tc>
          <w:tcPr>
            <w:tcW w:w="3685" w:type="dxa"/>
          </w:tcPr>
          <w:p w:rsidR="004A71D4" w:rsidRPr="00F23826" w:rsidRDefault="004A71D4" w:rsidP="008B1773">
            <w:pPr>
              <w:pStyle w:val="Default"/>
              <w:jc w:val="center"/>
              <w:rPr>
                <w:sz w:val="22"/>
                <w:szCs w:val="22"/>
              </w:rPr>
            </w:pPr>
            <w:r w:rsidRPr="00F23826">
              <w:rPr>
                <w:sz w:val="22"/>
                <w:szCs w:val="22"/>
              </w:rPr>
              <w:t xml:space="preserve">Масло раст. </w:t>
            </w:r>
            <w:r w:rsidR="008B1773">
              <w:rPr>
                <w:sz w:val="22"/>
                <w:szCs w:val="22"/>
              </w:rPr>
              <w:t>р</w:t>
            </w:r>
            <w:r w:rsidRPr="00F23826">
              <w:rPr>
                <w:sz w:val="22"/>
                <w:szCs w:val="22"/>
              </w:rPr>
              <w:t>афин, дез. 1 л.</w:t>
            </w:r>
          </w:p>
        </w:tc>
        <w:tc>
          <w:tcPr>
            <w:tcW w:w="993" w:type="dxa"/>
          </w:tcPr>
          <w:p w:rsidR="004A71D4" w:rsidRPr="00F23826" w:rsidRDefault="00051E66" w:rsidP="0023565A">
            <w:pPr>
              <w:pStyle w:val="Default"/>
              <w:jc w:val="center"/>
              <w:rPr>
                <w:bCs/>
                <w:sz w:val="22"/>
                <w:szCs w:val="22"/>
              </w:rPr>
            </w:pPr>
            <w:r>
              <w:rPr>
                <w:bCs/>
                <w:sz w:val="22"/>
                <w:szCs w:val="22"/>
              </w:rPr>
              <w:t>81,5</w:t>
            </w:r>
          </w:p>
        </w:tc>
        <w:tc>
          <w:tcPr>
            <w:tcW w:w="992" w:type="dxa"/>
          </w:tcPr>
          <w:p w:rsidR="004A71D4" w:rsidRPr="00F23826" w:rsidRDefault="004A71D4" w:rsidP="004A71D4">
            <w:pPr>
              <w:pStyle w:val="Default"/>
              <w:jc w:val="center"/>
              <w:rPr>
                <w:bCs/>
                <w:sz w:val="22"/>
                <w:szCs w:val="22"/>
              </w:rPr>
            </w:pPr>
            <w:r w:rsidRPr="00F23826">
              <w:rPr>
                <w:bCs/>
                <w:sz w:val="22"/>
                <w:szCs w:val="22"/>
              </w:rPr>
              <w:t>103,0</w:t>
            </w:r>
          </w:p>
        </w:tc>
        <w:tc>
          <w:tcPr>
            <w:tcW w:w="992" w:type="dxa"/>
          </w:tcPr>
          <w:p w:rsidR="004A71D4" w:rsidRPr="00F23826" w:rsidRDefault="00152AAB" w:rsidP="0023565A">
            <w:pPr>
              <w:pStyle w:val="Default"/>
              <w:jc w:val="center"/>
              <w:rPr>
                <w:bCs/>
                <w:sz w:val="22"/>
                <w:szCs w:val="22"/>
              </w:rPr>
            </w:pPr>
            <w:r>
              <w:rPr>
                <w:bCs/>
                <w:sz w:val="22"/>
                <w:szCs w:val="22"/>
              </w:rPr>
              <w:t>126,3</w:t>
            </w:r>
          </w:p>
        </w:tc>
        <w:tc>
          <w:tcPr>
            <w:tcW w:w="992" w:type="dxa"/>
          </w:tcPr>
          <w:p w:rsidR="004A71D4" w:rsidRPr="00F23826" w:rsidRDefault="00051E66" w:rsidP="0023565A">
            <w:pPr>
              <w:pStyle w:val="Default"/>
              <w:jc w:val="center"/>
              <w:rPr>
                <w:bCs/>
                <w:sz w:val="22"/>
                <w:szCs w:val="22"/>
              </w:rPr>
            </w:pPr>
            <w:r>
              <w:rPr>
                <w:bCs/>
                <w:sz w:val="22"/>
                <w:szCs w:val="22"/>
              </w:rPr>
              <w:t>78,0</w:t>
            </w:r>
          </w:p>
        </w:tc>
        <w:tc>
          <w:tcPr>
            <w:tcW w:w="993" w:type="dxa"/>
          </w:tcPr>
          <w:p w:rsidR="004A71D4" w:rsidRPr="00F23826" w:rsidRDefault="004A71D4" w:rsidP="0023565A">
            <w:pPr>
              <w:pStyle w:val="Default"/>
              <w:jc w:val="center"/>
              <w:rPr>
                <w:bCs/>
                <w:sz w:val="22"/>
                <w:szCs w:val="22"/>
              </w:rPr>
            </w:pPr>
            <w:r w:rsidRPr="00F23826">
              <w:rPr>
                <w:bCs/>
                <w:sz w:val="22"/>
                <w:szCs w:val="22"/>
              </w:rPr>
              <w:t>95,0</w:t>
            </w:r>
          </w:p>
        </w:tc>
        <w:tc>
          <w:tcPr>
            <w:tcW w:w="850" w:type="dxa"/>
          </w:tcPr>
          <w:p w:rsidR="004A71D4" w:rsidRPr="00F23826" w:rsidRDefault="00152AAB" w:rsidP="0023565A">
            <w:pPr>
              <w:pStyle w:val="Default"/>
              <w:jc w:val="center"/>
              <w:rPr>
                <w:bCs/>
                <w:sz w:val="22"/>
                <w:szCs w:val="22"/>
              </w:rPr>
            </w:pPr>
            <w:r>
              <w:rPr>
                <w:bCs/>
                <w:sz w:val="22"/>
                <w:szCs w:val="22"/>
              </w:rPr>
              <w:t>121,7</w:t>
            </w:r>
          </w:p>
        </w:tc>
      </w:tr>
      <w:tr w:rsidR="00C14613" w:rsidRPr="00F23826" w:rsidTr="005E18EB">
        <w:tc>
          <w:tcPr>
            <w:tcW w:w="392" w:type="dxa"/>
          </w:tcPr>
          <w:p w:rsidR="004A71D4" w:rsidRPr="00F23826" w:rsidRDefault="00E80788" w:rsidP="0023565A">
            <w:pPr>
              <w:pStyle w:val="Default"/>
              <w:jc w:val="center"/>
              <w:rPr>
                <w:bCs/>
                <w:sz w:val="22"/>
                <w:szCs w:val="22"/>
              </w:rPr>
            </w:pPr>
            <w:r>
              <w:rPr>
                <w:bCs/>
                <w:sz w:val="22"/>
                <w:szCs w:val="22"/>
              </w:rPr>
              <w:t>13.</w:t>
            </w:r>
          </w:p>
        </w:tc>
        <w:tc>
          <w:tcPr>
            <w:tcW w:w="3685" w:type="dxa"/>
          </w:tcPr>
          <w:p w:rsidR="004A71D4" w:rsidRPr="00F23826" w:rsidRDefault="004A71D4" w:rsidP="004A71D4">
            <w:pPr>
              <w:pStyle w:val="Default"/>
              <w:jc w:val="center"/>
              <w:rPr>
                <w:sz w:val="22"/>
                <w:szCs w:val="22"/>
              </w:rPr>
            </w:pPr>
            <w:r w:rsidRPr="00F23826">
              <w:rPr>
                <w:sz w:val="22"/>
                <w:szCs w:val="22"/>
              </w:rPr>
              <w:t>Яйца куриные 1-й катег.дес</w:t>
            </w:r>
          </w:p>
        </w:tc>
        <w:tc>
          <w:tcPr>
            <w:tcW w:w="993" w:type="dxa"/>
          </w:tcPr>
          <w:p w:rsidR="004A71D4" w:rsidRPr="00F23826" w:rsidRDefault="00051E66" w:rsidP="0023565A">
            <w:pPr>
              <w:pStyle w:val="Default"/>
              <w:jc w:val="center"/>
              <w:rPr>
                <w:bCs/>
                <w:sz w:val="22"/>
                <w:szCs w:val="22"/>
              </w:rPr>
            </w:pPr>
            <w:r>
              <w:rPr>
                <w:bCs/>
                <w:sz w:val="22"/>
                <w:szCs w:val="22"/>
              </w:rPr>
              <w:t>61,2</w:t>
            </w:r>
          </w:p>
        </w:tc>
        <w:tc>
          <w:tcPr>
            <w:tcW w:w="992" w:type="dxa"/>
          </w:tcPr>
          <w:p w:rsidR="004A71D4" w:rsidRPr="00F23826" w:rsidRDefault="004A71D4" w:rsidP="004A71D4">
            <w:pPr>
              <w:pStyle w:val="Default"/>
              <w:jc w:val="center"/>
              <w:rPr>
                <w:bCs/>
                <w:sz w:val="22"/>
                <w:szCs w:val="22"/>
              </w:rPr>
            </w:pPr>
            <w:r w:rsidRPr="00F23826">
              <w:rPr>
                <w:bCs/>
                <w:sz w:val="22"/>
                <w:szCs w:val="22"/>
              </w:rPr>
              <w:t>75,0</w:t>
            </w:r>
          </w:p>
        </w:tc>
        <w:tc>
          <w:tcPr>
            <w:tcW w:w="992" w:type="dxa"/>
          </w:tcPr>
          <w:p w:rsidR="004A71D4" w:rsidRPr="00F23826" w:rsidRDefault="00152AAB" w:rsidP="0023565A">
            <w:pPr>
              <w:pStyle w:val="Default"/>
              <w:jc w:val="center"/>
              <w:rPr>
                <w:bCs/>
                <w:sz w:val="22"/>
                <w:szCs w:val="22"/>
              </w:rPr>
            </w:pPr>
            <w:r>
              <w:rPr>
                <w:bCs/>
                <w:sz w:val="22"/>
                <w:szCs w:val="22"/>
              </w:rPr>
              <w:t>122,5</w:t>
            </w:r>
          </w:p>
        </w:tc>
        <w:tc>
          <w:tcPr>
            <w:tcW w:w="992" w:type="dxa"/>
          </w:tcPr>
          <w:p w:rsidR="004A71D4" w:rsidRPr="00F23826" w:rsidRDefault="00051E66" w:rsidP="0023565A">
            <w:pPr>
              <w:pStyle w:val="Default"/>
              <w:jc w:val="center"/>
              <w:rPr>
                <w:bCs/>
                <w:sz w:val="22"/>
                <w:szCs w:val="22"/>
              </w:rPr>
            </w:pPr>
            <w:r>
              <w:rPr>
                <w:bCs/>
                <w:sz w:val="22"/>
                <w:szCs w:val="22"/>
              </w:rPr>
              <w:t>60,0</w:t>
            </w:r>
          </w:p>
        </w:tc>
        <w:tc>
          <w:tcPr>
            <w:tcW w:w="993" w:type="dxa"/>
          </w:tcPr>
          <w:p w:rsidR="004A71D4" w:rsidRPr="00F23826" w:rsidRDefault="004A71D4" w:rsidP="0023565A">
            <w:pPr>
              <w:pStyle w:val="Default"/>
              <w:jc w:val="center"/>
              <w:rPr>
                <w:bCs/>
                <w:sz w:val="22"/>
                <w:szCs w:val="22"/>
              </w:rPr>
            </w:pPr>
            <w:r w:rsidRPr="00F23826">
              <w:rPr>
                <w:bCs/>
                <w:sz w:val="22"/>
                <w:szCs w:val="22"/>
              </w:rPr>
              <w:t>73,0</w:t>
            </w:r>
          </w:p>
        </w:tc>
        <w:tc>
          <w:tcPr>
            <w:tcW w:w="850" w:type="dxa"/>
          </w:tcPr>
          <w:p w:rsidR="004A71D4" w:rsidRPr="00F23826" w:rsidRDefault="00152AAB" w:rsidP="0023565A">
            <w:pPr>
              <w:pStyle w:val="Default"/>
              <w:jc w:val="center"/>
              <w:rPr>
                <w:bCs/>
                <w:sz w:val="22"/>
                <w:szCs w:val="22"/>
              </w:rPr>
            </w:pPr>
            <w:r>
              <w:rPr>
                <w:bCs/>
                <w:sz w:val="22"/>
                <w:szCs w:val="22"/>
              </w:rPr>
              <w:t>121,6</w:t>
            </w:r>
          </w:p>
        </w:tc>
      </w:tr>
      <w:tr w:rsidR="00C14613" w:rsidRPr="00F23826" w:rsidTr="005E18EB">
        <w:tc>
          <w:tcPr>
            <w:tcW w:w="392" w:type="dxa"/>
          </w:tcPr>
          <w:p w:rsidR="004A71D4" w:rsidRPr="00F23826" w:rsidRDefault="00E80788" w:rsidP="0023565A">
            <w:pPr>
              <w:pStyle w:val="Default"/>
              <w:jc w:val="center"/>
              <w:rPr>
                <w:bCs/>
                <w:sz w:val="22"/>
                <w:szCs w:val="22"/>
              </w:rPr>
            </w:pPr>
            <w:r>
              <w:rPr>
                <w:bCs/>
                <w:sz w:val="22"/>
                <w:szCs w:val="22"/>
              </w:rPr>
              <w:t>14.</w:t>
            </w:r>
          </w:p>
        </w:tc>
        <w:tc>
          <w:tcPr>
            <w:tcW w:w="3685" w:type="dxa"/>
          </w:tcPr>
          <w:p w:rsidR="004A71D4" w:rsidRPr="00F23826" w:rsidRDefault="004A71D4" w:rsidP="0023565A">
            <w:pPr>
              <w:pStyle w:val="Default"/>
              <w:jc w:val="center"/>
              <w:rPr>
                <w:sz w:val="22"/>
                <w:szCs w:val="22"/>
              </w:rPr>
            </w:pPr>
            <w:r w:rsidRPr="00F23826">
              <w:rPr>
                <w:sz w:val="22"/>
                <w:szCs w:val="22"/>
              </w:rPr>
              <w:t>Говядина (кроме бескостного мяса), руб. за 1кг</w:t>
            </w:r>
          </w:p>
        </w:tc>
        <w:tc>
          <w:tcPr>
            <w:tcW w:w="993" w:type="dxa"/>
          </w:tcPr>
          <w:p w:rsidR="004A71D4" w:rsidRPr="00F23826" w:rsidRDefault="00051E66" w:rsidP="0023565A">
            <w:pPr>
              <w:pStyle w:val="Default"/>
              <w:jc w:val="center"/>
              <w:rPr>
                <w:bCs/>
                <w:sz w:val="22"/>
                <w:szCs w:val="22"/>
              </w:rPr>
            </w:pPr>
            <w:r>
              <w:rPr>
                <w:bCs/>
                <w:sz w:val="22"/>
                <w:szCs w:val="22"/>
              </w:rPr>
              <w:t>335,0</w:t>
            </w:r>
          </w:p>
        </w:tc>
        <w:tc>
          <w:tcPr>
            <w:tcW w:w="992" w:type="dxa"/>
          </w:tcPr>
          <w:p w:rsidR="004A71D4" w:rsidRPr="00F23826" w:rsidRDefault="004A71D4" w:rsidP="004A71D4">
            <w:pPr>
              <w:pStyle w:val="Default"/>
              <w:jc w:val="center"/>
              <w:rPr>
                <w:bCs/>
                <w:sz w:val="22"/>
                <w:szCs w:val="22"/>
              </w:rPr>
            </w:pPr>
            <w:r w:rsidRPr="00F23826">
              <w:rPr>
                <w:bCs/>
                <w:sz w:val="22"/>
                <w:szCs w:val="22"/>
              </w:rPr>
              <w:t>360,0</w:t>
            </w:r>
          </w:p>
        </w:tc>
        <w:tc>
          <w:tcPr>
            <w:tcW w:w="992" w:type="dxa"/>
          </w:tcPr>
          <w:p w:rsidR="004A71D4" w:rsidRPr="00F23826" w:rsidRDefault="00152AAB" w:rsidP="0023565A">
            <w:pPr>
              <w:pStyle w:val="Default"/>
              <w:jc w:val="center"/>
              <w:rPr>
                <w:bCs/>
                <w:sz w:val="22"/>
                <w:szCs w:val="22"/>
              </w:rPr>
            </w:pPr>
            <w:r>
              <w:rPr>
                <w:bCs/>
                <w:sz w:val="22"/>
                <w:szCs w:val="22"/>
              </w:rPr>
              <w:t>107,4</w:t>
            </w:r>
          </w:p>
        </w:tc>
        <w:tc>
          <w:tcPr>
            <w:tcW w:w="992" w:type="dxa"/>
          </w:tcPr>
          <w:p w:rsidR="004A71D4" w:rsidRPr="00F23826" w:rsidRDefault="00152AAB" w:rsidP="0023565A">
            <w:pPr>
              <w:pStyle w:val="Default"/>
              <w:jc w:val="center"/>
              <w:rPr>
                <w:bCs/>
                <w:sz w:val="22"/>
                <w:szCs w:val="22"/>
              </w:rPr>
            </w:pPr>
            <w:r>
              <w:rPr>
                <w:bCs/>
                <w:sz w:val="22"/>
                <w:szCs w:val="22"/>
              </w:rPr>
              <w:t>-</w:t>
            </w:r>
          </w:p>
        </w:tc>
        <w:tc>
          <w:tcPr>
            <w:tcW w:w="993" w:type="dxa"/>
          </w:tcPr>
          <w:p w:rsidR="004A71D4" w:rsidRPr="00F23826" w:rsidRDefault="004A71D4" w:rsidP="0023565A">
            <w:pPr>
              <w:pStyle w:val="Default"/>
              <w:jc w:val="center"/>
              <w:rPr>
                <w:bCs/>
                <w:sz w:val="22"/>
                <w:szCs w:val="22"/>
              </w:rPr>
            </w:pPr>
            <w:r w:rsidRPr="00F23826">
              <w:rPr>
                <w:bCs/>
                <w:sz w:val="22"/>
                <w:szCs w:val="22"/>
              </w:rPr>
              <w:t>-</w:t>
            </w:r>
          </w:p>
        </w:tc>
        <w:tc>
          <w:tcPr>
            <w:tcW w:w="850" w:type="dxa"/>
          </w:tcPr>
          <w:p w:rsidR="004A71D4" w:rsidRPr="00F23826" w:rsidRDefault="00152AAB" w:rsidP="0023565A">
            <w:pPr>
              <w:pStyle w:val="Default"/>
              <w:jc w:val="center"/>
              <w:rPr>
                <w:bCs/>
                <w:sz w:val="22"/>
                <w:szCs w:val="22"/>
              </w:rPr>
            </w:pPr>
            <w:r>
              <w:rPr>
                <w:bCs/>
                <w:sz w:val="22"/>
                <w:szCs w:val="22"/>
              </w:rPr>
              <w:t>-</w:t>
            </w:r>
          </w:p>
        </w:tc>
      </w:tr>
      <w:tr w:rsidR="00C14613" w:rsidRPr="00F23826" w:rsidTr="005E18EB">
        <w:tc>
          <w:tcPr>
            <w:tcW w:w="392" w:type="dxa"/>
          </w:tcPr>
          <w:p w:rsidR="004A71D4" w:rsidRPr="00F23826" w:rsidRDefault="00E80788" w:rsidP="0023565A">
            <w:pPr>
              <w:pStyle w:val="Default"/>
              <w:jc w:val="center"/>
              <w:rPr>
                <w:bCs/>
                <w:sz w:val="22"/>
                <w:szCs w:val="22"/>
              </w:rPr>
            </w:pPr>
            <w:r>
              <w:rPr>
                <w:bCs/>
                <w:sz w:val="22"/>
                <w:szCs w:val="22"/>
              </w:rPr>
              <w:t>15.</w:t>
            </w:r>
          </w:p>
        </w:tc>
        <w:tc>
          <w:tcPr>
            <w:tcW w:w="3685" w:type="dxa"/>
          </w:tcPr>
          <w:p w:rsidR="004A71D4" w:rsidRPr="00F23826" w:rsidRDefault="004A71D4" w:rsidP="0023565A">
            <w:pPr>
              <w:pStyle w:val="Default"/>
              <w:jc w:val="center"/>
              <w:rPr>
                <w:sz w:val="22"/>
                <w:szCs w:val="22"/>
              </w:rPr>
            </w:pPr>
            <w:r w:rsidRPr="00F23826">
              <w:rPr>
                <w:sz w:val="22"/>
                <w:szCs w:val="22"/>
              </w:rPr>
              <w:t>Свинина (кроме бескостного мяса), руб. за 1кг</w:t>
            </w:r>
          </w:p>
        </w:tc>
        <w:tc>
          <w:tcPr>
            <w:tcW w:w="993" w:type="dxa"/>
          </w:tcPr>
          <w:p w:rsidR="004A71D4" w:rsidRDefault="00051E66" w:rsidP="0023565A">
            <w:pPr>
              <w:pStyle w:val="Default"/>
              <w:jc w:val="center"/>
              <w:rPr>
                <w:bCs/>
                <w:sz w:val="22"/>
                <w:szCs w:val="22"/>
              </w:rPr>
            </w:pPr>
            <w:r>
              <w:rPr>
                <w:bCs/>
                <w:sz w:val="22"/>
                <w:szCs w:val="22"/>
              </w:rPr>
              <w:t>263,0</w:t>
            </w:r>
          </w:p>
          <w:p w:rsidR="00051E66" w:rsidRPr="00F23826" w:rsidRDefault="00051E66" w:rsidP="0023565A">
            <w:pPr>
              <w:pStyle w:val="Default"/>
              <w:jc w:val="center"/>
              <w:rPr>
                <w:bCs/>
                <w:sz w:val="22"/>
                <w:szCs w:val="22"/>
              </w:rPr>
            </w:pPr>
          </w:p>
        </w:tc>
        <w:tc>
          <w:tcPr>
            <w:tcW w:w="992" w:type="dxa"/>
          </w:tcPr>
          <w:p w:rsidR="004A71D4" w:rsidRPr="00F23826" w:rsidRDefault="004A71D4" w:rsidP="004A71D4">
            <w:pPr>
              <w:pStyle w:val="Default"/>
              <w:jc w:val="center"/>
              <w:rPr>
                <w:bCs/>
                <w:sz w:val="22"/>
                <w:szCs w:val="22"/>
              </w:rPr>
            </w:pPr>
            <w:r w:rsidRPr="00F23826">
              <w:rPr>
                <w:bCs/>
                <w:sz w:val="22"/>
                <w:szCs w:val="22"/>
              </w:rPr>
              <w:t>268,0</w:t>
            </w:r>
          </w:p>
        </w:tc>
        <w:tc>
          <w:tcPr>
            <w:tcW w:w="992" w:type="dxa"/>
          </w:tcPr>
          <w:p w:rsidR="004A71D4" w:rsidRPr="00F23826" w:rsidRDefault="00152AAB" w:rsidP="0023565A">
            <w:pPr>
              <w:pStyle w:val="Default"/>
              <w:jc w:val="center"/>
              <w:rPr>
                <w:bCs/>
                <w:sz w:val="22"/>
                <w:szCs w:val="22"/>
              </w:rPr>
            </w:pPr>
            <w:r>
              <w:rPr>
                <w:bCs/>
                <w:sz w:val="22"/>
                <w:szCs w:val="22"/>
              </w:rPr>
              <w:t>101,9</w:t>
            </w:r>
          </w:p>
        </w:tc>
        <w:tc>
          <w:tcPr>
            <w:tcW w:w="992" w:type="dxa"/>
          </w:tcPr>
          <w:p w:rsidR="004A71D4" w:rsidRPr="00F23826" w:rsidRDefault="00152AAB" w:rsidP="0023565A">
            <w:pPr>
              <w:pStyle w:val="Default"/>
              <w:jc w:val="center"/>
              <w:rPr>
                <w:bCs/>
                <w:sz w:val="22"/>
                <w:szCs w:val="22"/>
              </w:rPr>
            </w:pPr>
            <w:r>
              <w:rPr>
                <w:bCs/>
                <w:sz w:val="22"/>
                <w:szCs w:val="22"/>
              </w:rPr>
              <w:t>-</w:t>
            </w:r>
          </w:p>
        </w:tc>
        <w:tc>
          <w:tcPr>
            <w:tcW w:w="993" w:type="dxa"/>
          </w:tcPr>
          <w:p w:rsidR="004A71D4" w:rsidRPr="00F23826" w:rsidRDefault="004A71D4" w:rsidP="0023565A">
            <w:pPr>
              <w:pStyle w:val="Default"/>
              <w:jc w:val="center"/>
              <w:rPr>
                <w:bCs/>
                <w:sz w:val="22"/>
                <w:szCs w:val="22"/>
              </w:rPr>
            </w:pPr>
            <w:r w:rsidRPr="00F23826">
              <w:rPr>
                <w:bCs/>
                <w:sz w:val="22"/>
                <w:szCs w:val="22"/>
              </w:rPr>
              <w:t>-</w:t>
            </w:r>
          </w:p>
        </w:tc>
        <w:tc>
          <w:tcPr>
            <w:tcW w:w="850" w:type="dxa"/>
          </w:tcPr>
          <w:p w:rsidR="004A71D4" w:rsidRPr="00F23826" w:rsidRDefault="00152AAB" w:rsidP="0023565A">
            <w:pPr>
              <w:pStyle w:val="Default"/>
              <w:jc w:val="center"/>
              <w:rPr>
                <w:bCs/>
                <w:sz w:val="22"/>
                <w:szCs w:val="22"/>
              </w:rPr>
            </w:pPr>
            <w:r>
              <w:rPr>
                <w:bCs/>
                <w:sz w:val="22"/>
                <w:szCs w:val="22"/>
              </w:rPr>
              <w:t>-</w:t>
            </w:r>
          </w:p>
        </w:tc>
      </w:tr>
      <w:tr w:rsidR="00C14613" w:rsidRPr="00F23826" w:rsidTr="005E18EB">
        <w:tc>
          <w:tcPr>
            <w:tcW w:w="392" w:type="dxa"/>
          </w:tcPr>
          <w:p w:rsidR="004A71D4" w:rsidRPr="00F23826" w:rsidRDefault="00E80788" w:rsidP="0023565A">
            <w:pPr>
              <w:pStyle w:val="Default"/>
              <w:jc w:val="center"/>
              <w:rPr>
                <w:bCs/>
                <w:sz w:val="22"/>
                <w:szCs w:val="22"/>
              </w:rPr>
            </w:pPr>
            <w:r>
              <w:rPr>
                <w:bCs/>
                <w:sz w:val="22"/>
                <w:szCs w:val="22"/>
              </w:rPr>
              <w:t>16.</w:t>
            </w:r>
          </w:p>
        </w:tc>
        <w:tc>
          <w:tcPr>
            <w:tcW w:w="3685" w:type="dxa"/>
          </w:tcPr>
          <w:p w:rsidR="004A71D4" w:rsidRPr="00F23826" w:rsidRDefault="004A71D4" w:rsidP="0023565A">
            <w:pPr>
              <w:pStyle w:val="Default"/>
              <w:jc w:val="center"/>
              <w:rPr>
                <w:sz w:val="22"/>
                <w:szCs w:val="22"/>
              </w:rPr>
            </w:pPr>
            <w:r w:rsidRPr="00F23826">
              <w:rPr>
                <w:sz w:val="22"/>
                <w:szCs w:val="22"/>
              </w:rPr>
              <w:t>Баранина (кроме бескостного мяса), руб. за 1кг</w:t>
            </w:r>
          </w:p>
        </w:tc>
        <w:tc>
          <w:tcPr>
            <w:tcW w:w="993" w:type="dxa"/>
          </w:tcPr>
          <w:p w:rsidR="004A71D4" w:rsidRPr="00F23826" w:rsidRDefault="00051E66" w:rsidP="0023565A">
            <w:pPr>
              <w:pStyle w:val="Default"/>
              <w:jc w:val="center"/>
              <w:rPr>
                <w:bCs/>
                <w:sz w:val="22"/>
                <w:szCs w:val="22"/>
              </w:rPr>
            </w:pPr>
            <w:r>
              <w:rPr>
                <w:bCs/>
                <w:sz w:val="22"/>
                <w:szCs w:val="22"/>
              </w:rPr>
              <w:t>360,0</w:t>
            </w:r>
          </w:p>
        </w:tc>
        <w:tc>
          <w:tcPr>
            <w:tcW w:w="992" w:type="dxa"/>
          </w:tcPr>
          <w:p w:rsidR="004A71D4" w:rsidRPr="00F23826" w:rsidRDefault="004A71D4" w:rsidP="004A71D4">
            <w:pPr>
              <w:pStyle w:val="Default"/>
              <w:jc w:val="center"/>
              <w:rPr>
                <w:bCs/>
                <w:sz w:val="22"/>
                <w:szCs w:val="22"/>
              </w:rPr>
            </w:pPr>
            <w:r w:rsidRPr="00F23826">
              <w:rPr>
                <w:bCs/>
                <w:sz w:val="22"/>
                <w:szCs w:val="22"/>
              </w:rPr>
              <w:t>390,0</w:t>
            </w:r>
          </w:p>
        </w:tc>
        <w:tc>
          <w:tcPr>
            <w:tcW w:w="992" w:type="dxa"/>
          </w:tcPr>
          <w:p w:rsidR="004A71D4" w:rsidRPr="00F23826" w:rsidRDefault="00152AAB" w:rsidP="0023565A">
            <w:pPr>
              <w:pStyle w:val="Default"/>
              <w:jc w:val="center"/>
              <w:rPr>
                <w:bCs/>
                <w:sz w:val="22"/>
                <w:szCs w:val="22"/>
              </w:rPr>
            </w:pPr>
            <w:r>
              <w:rPr>
                <w:bCs/>
                <w:sz w:val="22"/>
                <w:szCs w:val="22"/>
              </w:rPr>
              <w:t>108,3</w:t>
            </w:r>
          </w:p>
        </w:tc>
        <w:tc>
          <w:tcPr>
            <w:tcW w:w="992" w:type="dxa"/>
          </w:tcPr>
          <w:p w:rsidR="004A71D4" w:rsidRPr="00F23826" w:rsidRDefault="00152AAB" w:rsidP="0023565A">
            <w:pPr>
              <w:pStyle w:val="Default"/>
              <w:jc w:val="center"/>
              <w:rPr>
                <w:bCs/>
                <w:sz w:val="22"/>
                <w:szCs w:val="22"/>
              </w:rPr>
            </w:pPr>
            <w:r>
              <w:rPr>
                <w:bCs/>
                <w:sz w:val="22"/>
                <w:szCs w:val="22"/>
              </w:rPr>
              <w:t>-</w:t>
            </w:r>
          </w:p>
        </w:tc>
        <w:tc>
          <w:tcPr>
            <w:tcW w:w="993" w:type="dxa"/>
          </w:tcPr>
          <w:p w:rsidR="004A71D4" w:rsidRPr="00F23826" w:rsidRDefault="004A71D4" w:rsidP="0023565A">
            <w:pPr>
              <w:pStyle w:val="Default"/>
              <w:jc w:val="center"/>
              <w:rPr>
                <w:bCs/>
                <w:sz w:val="22"/>
                <w:szCs w:val="22"/>
              </w:rPr>
            </w:pPr>
            <w:r w:rsidRPr="00F23826">
              <w:rPr>
                <w:bCs/>
                <w:sz w:val="22"/>
                <w:szCs w:val="22"/>
              </w:rPr>
              <w:t>-</w:t>
            </w:r>
          </w:p>
        </w:tc>
        <w:tc>
          <w:tcPr>
            <w:tcW w:w="850" w:type="dxa"/>
          </w:tcPr>
          <w:p w:rsidR="004A71D4" w:rsidRPr="00F23826" w:rsidRDefault="00152AAB" w:rsidP="0023565A">
            <w:pPr>
              <w:pStyle w:val="Default"/>
              <w:jc w:val="center"/>
              <w:rPr>
                <w:bCs/>
                <w:sz w:val="22"/>
                <w:szCs w:val="22"/>
              </w:rPr>
            </w:pPr>
            <w:r>
              <w:rPr>
                <w:bCs/>
                <w:sz w:val="22"/>
                <w:szCs w:val="22"/>
              </w:rPr>
              <w:t>-</w:t>
            </w:r>
          </w:p>
        </w:tc>
      </w:tr>
      <w:tr w:rsidR="00C14613" w:rsidRPr="00F23826" w:rsidTr="005E18EB">
        <w:tc>
          <w:tcPr>
            <w:tcW w:w="392" w:type="dxa"/>
          </w:tcPr>
          <w:p w:rsidR="004A71D4" w:rsidRPr="00F23826" w:rsidRDefault="00E80788" w:rsidP="0023565A">
            <w:pPr>
              <w:pStyle w:val="Default"/>
              <w:jc w:val="center"/>
              <w:rPr>
                <w:bCs/>
                <w:sz w:val="22"/>
                <w:szCs w:val="22"/>
              </w:rPr>
            </w:pPr>
            <w:r>
              <w:rPr>
                <w:bCs/>
                <w:sz w:val="22"/>
                <w:szCs w:val="22"/>
              </w:rPr>
              <w:t>17.</w:t>
            </w:r>
          </w:p>
        </w:tc>
        <w:tc>
          <w:tcPr>
            <w:tcW w:w="3685" w:type="dxa"/>
          </w:tcPr>
          <w:p w:rsidR="004A71D4" w:rsidRPr="00F23826" w:rsidRDefault="004A71D4" w:rsidP="0023565A">
            <w:pPr>
              <w:pStyle w:val="Default"/>
              <w:jc w:val="center"/>
              <w:rPr>
                <w:sz w:val="22"/>
                <w:szCs w:val="22"/>
              </w:rPr>
            </w:pPr>
            <w:r w:rsidRPr="00F23826">
              <w:rPr>
                <w:sz w:val="22"/>
                <w:szCs w:val="22"/>
              </w:rPr>
              <w:t>Куры (кроме куриных окорочков), руб. за 1кг</w:t>
            </w:r>
          </w:p>
        </w:tc>
        <w:tc>
          <w:tcPr>
            <w:tcW w:w="993" w:type="dxa"/>
          </w:tcPr>
          <w:p w:rsidR="004A71D4" w:rsidRPr="00F23826" w:rsidRDefault="00051E66" w:rsidP="0023565A">
            <w:pPr>
              <w:pStyle w:val="Default"/>
              <w:jc w:val="center"/>
              <w:rPr>
                <w:bCs/>
                <w:sz w:val="22"/>
                <w:szCs w:val="22"/>
              </w:rPr>
            </w:pPr>
            <w:r>
              <w:rPr>
                <w:bCs/>
                <w:sz w:val="22"/>
                <w:szCs w:val="22"/>
              </w:rPr>
              <w:t>150,2</w:t>
            </w:r>
          </w:p>
        </w:tc>
        <w:tc>
          <w:tcPr>
            <w:tcW w:w="992" w:type="dxa"/>
          </w:tcPr>
          <w:p w:rsidR="004A71D4" w:rsidRPr="00F23826" w:rsidRDefault="004A71D4" w:rsidP="004A71D4">
            <w:pPr>
              <w:pStyle w:val="Default"/>
              <w:jc w:val="center"/>
              <w:rPr>
                <w:bCs/>
                <w:sz w:val="22"/>
                <w:szCs w:val="22"/>
              </w:rPr>
            </w:pPr>
            <w:r w:rsidRPr="00F23826">
              <w:rPr>
                <w:bCs/>
                <w:sz w:val="22"/>
                <w:szCs w:val="22"/>
              </w:rPr>
              <w:t>155,0</w:t>
            </w:r>
          </w:p>
        </w:tc>
        <w:tc>
          <w:tcPr>
            <w:tcW w:w="992" w:type="dxa"/>
          </w:tcPr>
          <w:p w:rsidR="004A71D4" w:rsidRPr="00F23826" w:rsidRDefault="00152AAB" w:rsidP="0023565A">
            <w:pPr>
              <w:pStyle w:val="Default"/>
              <w:jc w:val="center"/>
              <w:rPr>
                <w:bCs/>
                <w:sz w:val="22"/>
                <w:szCs w:val="22"/>
              </w:rPr>
            </w:pPr>
            <w:r>
              <w:rPr>
                <w:bCs/>
                <w:sz w:val="22"/>
                <w:szCs w:val="22"/>
              </w:rPr>
              <w:t>103,1</w:t>
            </w:r>
          </w:p>
        </w:tc>
        <w:tc>
          <w:tcPr>
            <w:tcW w:w="992" w:type="dxa"/>
          </w:tcPr>
          <w:p w:rsidR="004A71D4" w:rsidRPr="00F23826" w:rsidRDefault="00051E66" w:rsidP="0023565A">
            <w:pPr>
              <w:pStyle w:val="Default"/>
              <w:jc w:val="center"/>
              <w:rPr>
                <w:bCs/>
                <w:sz w:val="22"/>
                <w:szCs w:val="22"/>
              </w:rPr>
            </w:pPr>
            <w:r>
              <w:rPr>
                <w:bCs/>
                <w:sz w:val="22"/>
                <w:szCs w:val="22"/>
              </w:rPr>
              <w:t>145,0</w:t>
            </w:r>
          </w:p>
        </w:tc>
        <w:tc>
          <w:tcPr>
            <w:tcW w:w="993" w:type="dxa"/>
          </w:tcPr>
          <w:p w:rsidR="004A71D4" w:rsidRPr="00F23826" w:rsidRDefault="004A71D4" w:rsidP="0023565A">
            <w:pPr>
              <w:pStyle w:val="Default"/>
              <w:jc w:val="center"/>
              <w:rPr>
                <w:bCs/>
                <w:sz w:val="22"/>
                <w:szCs w:val="22"/>
              </w:rPr>
            </w:pPr>
            <w:r w:rsidRPr="00F23826">
              <w:rPr>
                <w:bCs/>
                <w:sz w:val="22"/>
                <w:szCs w:val="22"/>
              </w:rPr>
              <w:t>150,0</w:t>
            </w:r>
          </w:p>
        </w:tc>
        <w:tc>
          <w:tcPr>
            <w:tcW w:w="850" w:type="dxa"/>
          </w:tcPr>
          <w:p w:rsidR="004A71D4" w:rsidRPr="00F23826" w:rsidRDefault="00152AAB" w:rsidP="0023565A">
            <w:pPr>
              <w:pStyle w:val="Default"/>
              <w:jc w:val="center"/>
              <w:rPr>
                <w:bCs/>
                <w:sz w:val="22"/>
                <w:szCs w:val="22"/>
              </w:rPr>
            </w:pPr>
            <w:r>
              <w:rPr>
                <w:bCs/>
                <w:sz w:val="22"/>
                <w:szCs w:val="22"/>
              </w:rPr>
              <w:t>103,4</w:t>
            </w:r>
          </w:p>
        </w:tc>
      </w:tr>
      <w:tr w:rsidR="00C14613" w:rsidRPr="00F23826" w:rsidTr="005E18EB">
        <w:tc>
          <w:tcPr>
            <w:tcW w:w="392" w:type="dxa"/>
          </w:tcPr>
          <w:p w:rsidR="004A71D4" w:rsidRPr="00F23826" w:rsidRDefault="00E80788" w:rsidP="0023565A">
            <w:pPr>
              <w:pStyle w:val="Default"/>
              <w:jc w:val="center"/>
              <w:rPr>
                <w:bCs/>
                <w:sz w:val="22"/>
                <w:szCs w:val="22"/>
              </w:rPr>
            </w:pPr>
            <w:r>
              <w:rPr>
                <w:bCs/>
                <w:sz w:val="22"/>
                <w:szCs w:val="22"/>
              </w:rPr>
              <w:t>18.</w:t>
            </w:r>
          </w:p>
        </w:tc>
        <w:tc>
          <w:tcPr>
            <w:tcW w:w="3685" w:type="dxa"/>
          </w:tcPr>
          <w:p w:rsidR="004A71D4" w:rsidRPr="00F23826" w:rsidRDefault="004A71D4" w:rsidP="0023565A">
            <w:pPr>
              <w:pStyle w:val="Default"/>
              <w:jc w:val="center"/>
              <w:rPr>
                <w:sz w:val="22"/>
                <w:szCs w:val="22"/>
              </w:rPr>
            </w:pPr>
            <w:r w:rsidRPr="00F23826">
              <w:rPr>
                <w:sz w:val="22"/>
                <w:szCs w:val="22"/>
              </w:rPr>
              <w:t xml:space="preserve">Рыба мороженая неразделанная (лимонема, камбала, треска, хек, </w:t>
            </w:r>
            <w:r w:rsidRPr="00F23826">
              <w:rPr>
                <w:sz w:val="22"/>
                <w:szCs w:val="22"/>
              </w:rPr>
              <w:lastRenderedPageBreak/>
              <w:t>сайда, путассу, минтай), руб. за 1кг</w:t>
            </w:r>
          </w:p>
        </w:tc>
        <w:tc>
          <w:tcPr>
            <w:tcW w:w="993" w:type="dxa"/>
          </w:tcPr>
          <w:p w:rsidR="004A71D4" w:rsidRPr="00F23826" w:rsidRDefault="00051E66" w:rsidP="0023565A">
            <w:pPr>
              <w:pStyle w:val="Default"/>
              <w:jc w:val="center"/>
              <w:rPr>
                <w:bCs/>
                <w:sz w:val="22"/>
                <w:szCs w:val="22"/>
              </w:rPr>
            </w:pPr>
            <w:r>
              <w:rPr>
                <w:bCs/>
                <w:sz w:val="22"/>
                <w:szCs w:val="22"/>
              </w:rPr>
              <w:lastRenderedPageBreak/>
              <w:t>170,0</w:t>
            </w:r>
          </w:p>
        </w:tc>
        <w:tc>
          <w:tcPr>
            <w:tcW w:w="992" w:type="dxa"/>
          </w:tcPr>
          <w:p w:rsidR="004A71D4" w:rsidRPr="00F23826" w:rsidRDefault="004A71D4" w:rsidP="004A71D4">
            <w:pPr>
              <w:pStyle w:val="Default"/>
              <w:jc w:val="center"/>
              <w:rPr>
                <w:bCs/>
                <w:sz w:val="22"/>
                <w:szCs w:val="22"/>
              </w:rPr>
            </w:pPr>
            <w:r w:rsidRPr="00F23826">
              <w:rPr>
                <w:bCs/>
                <w:sz w:val="22"/>
                <w:szCs w:val="22"/>
              </w:rPr>
              <w:t>180,0</w:t>
            </w:r>
          </w:p>
        </w:tc>
        <w:tc>
          <w:tcPr>
            <w:tcW w:w="992" w:type="dxa"/>
          </w:tcPr>
          <w:p w:rsidR="004A71D4" w:rsidRPr="00F23826" w:rsidRDefault="00152AAB" w:rsidP="0023565A">
            <w:pPr>
              <w:pStyle w:val="Default"/>
              <w:jc w:val="center"/>
              <w:rPr>
                <w:bCs/>
                <w:sz w:val="22"/>
                <w:szCs w:val="22"/>
              </w:rPr>
            </w:pPr>
            <w:r>
              <w:rPr>
                <w:bCs/>
                <w:sz w:val="22"/>
                <w:szCs w:val="22"/>
              </w:rPr>
              <w:t>105,8</w:t>
            </w:r>
          </w:p>
        </w:tc>
        <w:tc>
          <w:tcPr>
            <w:tcW w:w="992" w:type="dxa"/>
          </w:tcPr>
          <w:p w:rsidR="004A71D4" w:rsidRPr="00F23826" w:rsidRDefault="00152AAB" w:rsidP="0023565A">
            <w:pPr>
              <w:pStyle w:val="Default"/>
              <w:jc w:val="center"/>
              <w:rPr>
                <w:bCs/>
                <w:sz w:val="22"/>
                <w:szCs w:val="22"/>
              </w:rPr>
            </w:pPr>
            <w:r>
              <w:rPr>
                <w:bCs/>
                <w:sz w:val="22"/>
                <w:szCs w:val="22"/>
              </w:rPr>
              <w:t>-</w:t>
            </w:r>
          </w:p>
        </w:tc>
        <w:tc>
          <w:tcPr>
            <w:tcW w:w="993" w:type="dxa"/>
          </w:tcPr>
          <w:p w:rsidR="004A71D4" w:rsidRPr="00F23826" w:rsidRDefault="004A71D4" w:rsidP="0023565A">
            <w:pPr>
              <w:pStyle w:val="Default"/>
              <w:jc w:val="center"/>
              <w:rPr>
                <w:bCs/>
                <w:sz w:val="22"/>
                <w:szCs w:val="22"/>
              </w:rPr>
            </w:pPr>
            <w:r w:rsidRPr="00F23826">
              <w:rPr>
                <w:bCs/>
                <w:sz w:val="22"/>
                <w:szCs w:val="22"/>
              </w:rPr>
              <w:t>-</w:t>
            </w:r>
          </w:p>
        </w:tc>
        <w:tc>
          <w:tcPr>
            <w:tcW w:w="850" w:type="dxa"/>
          </w:tcPr>
          <w:p w:rsidR="004A71D4" w:rsidRPr="00F23826" w:rsidRDefault="00152AAB" w:rsidP="0023565A">
            <w:pPr>
              <w:pStyle w:val="Default"/>
              <w:jc w:val="center"/>
              <w:rPr>
                <w:bCs/>
                <w:sz w:val="22"/>
                <w:szCs w:val="22"/>
              </w:rPr>
            </w:pPr>
            <w:r>
              <w:rPr>
                <w:bCs/>
                <w:sz w:val="22"/>
                <w:szCs w:val="22"/>
              </w:rPr>
              <w:t>-</w:t>
            </w:r>
          </w:p>
        </w:tc>
      </w:tr>
      <w:tr w:rsidR="00C14613" w:rsidRPr="00F23826" w:rsidTr="005E18EB">
        <w:tc>
          <w:tcPr>
            <w:tcW w:w="392" w:type="dxa"/>
          </w:tcPr>
          <w:p w:rsidR="004A71D4" w:rsidRPr="00F23826" w:rsidRDefault="00E80788" w:rsidP="0023565A">
            <w:pPr>
              <w:pStyle w:val="Default"/>
              <w:jc w:val="center"/>
              <w:rPr>
                <w:bCs/>
                <w:sz w:val="22"/>
                <w:szCs w:val="22"/>
              </w:rPr>
            </w:pPr>
            <w:r>
              <w:rPr>
                <w:bCs/>
                <w:sz w:val="22"/>
                <w:szCs w:val="22"/>
              </w:rPr>
              <w:lastRenderedPageBreak/>
              <w:t>19.</w:t>
            </w:r>
          </w:p>
        </w:tc>
        <w:tc>
          <w:tcPr>
            <w:tcW w:w="3685" w:type="dxa"/>
          </w:tcPr>
          <w:p w:rsidR="004A71D4" w:rsidRPr="00F23826" w:rsidRDefault="004A71D4" w:rsidP="0023565A">
            <w:pPr>
              <w:pStyle w:val="Default"/>
              <w:jc w:val="center"/>
              <w:rPr>
                <w:sz w:val="22"/>
                <w:szCs w:val="22"/>
              </w:rPr>
            </w:pPr>
            <w:r w:rsidRPr="00F23826">
              <w:rPr>
                <w:sz w:val="22"/>
                <w:szCs w:val="22"/>
              </w:rPr>
              <w:t>Сахар-песок, руб. за 1кг</w:t>
            </w:r>
          </w:p>
        </w:tc>
        <w:tc>
          <w:tcPr>
            <w:tcW w:w="993" w:type="dxa"/>
          </w:tcPr>
          <w:p w:rsidR="004A71D4" w:rsidRPr="00F23826" w:rsidRDefault="00051E66" w:rsidP="00B33C6B">
            <w:pPr>
              <w:pStyle w:val="Default"/>
              <w:jc w:val="center"/>
              <w:rPr>
                <w:bCs/>
                <w:sz w:val="22"/>
                <w:szCs w:val="22"/>
              </w:rPr>
            </w:pPr>
            <w:r>
              <w:rPr>
                <w:bCs/>
                <w:sz w:val="22"/>
                <w:szCs w:val="22"/>
              </w:rPr>
              <w:t>3</w:t>
            </w:r>
            <w:r w:rsidR="00B33C6B">
              <w:rPr>
                <w:bCs/>
                <w:sz w:val="22"/>
                <w:szCs w:val="22"/>
              </w:rPr>
              <w:t>8</w:t>
            </w:r>
            <w:r>
              <w:rPr>
                <w:bCs/>
                <w:sz w:val="22"/>
                <w:szCs w:val="22"/>
              </w:rPr>
              <w:t>,0</w:t>
            </w:r>
          </w:p>
        </w:tc>
        <w:tc>
          <w:tcPr>
            <w:tcW w:w="992" w:type="dxa"/>
          </w:tcPr>
          <w:p w:rsidR="004A71D4" w:rsidRPr="00F23826" w:rsidRDefault="004A71D4" w:rsidP="004A71D4">
            <w:pPr>
              <w:pStyle w:val="Default"/>
              <w:jc w:val="center"/>
              <w:rPr>
                <w:bCs/>
                <w:sz w:val="22"/>
                <w:szCs w:val="22"/>
              </w:rPr>
            </w:pPr>
            <w:r w:rsidRPr="00F23826">
              <w:rPr>
                <w:bCs/>
                <w:sz w:val="22"/>
                <w:szCs w:val="22"/>
              </w:rPr>
              <w:t>52,0</w:t>
            </w:r>
          </w:p>
        </w:tc>
        <w:tc>
          <w:tcPr>
            <w:tcW w:w="992" w:type="dxa"/>
          </w:tcPr>
          <w:p w:rsidR="004A71D4" w:rsidRPr="00F23826" w:rsidRDefault="00B33C6B" w:rsidP="0023565A">
            <w:pPr>
              <w:pStyle w:val="Default"/>
              <w:jc w:val="center"/>
              <w:rPr>
                <w:bCs/>
                <w:sz w:val="22"/>
                <w:szCs w:val="22"/>
              </w:rPr>
            </w:pPr>
            <w:r>
              <w:rPr>
                <w:bCs/>
                <w:sz w:val="22"/>
                <w:szCs w:val="22"/>
              </w:rPr>
              <w:t>136,8</w:t>
            </w:r>
          </w:p>
        </w:tc>
        <w:tc>
          <w:tcPr>
            <w:tcW w:w="992" w:type="dxa"/>
          </w:tcPr>
          <w:p w:rsidR="004A71D4" w:rsidRPr="00F23826" w:rsidRDefault="00051E66" w:rsidP="0023565A">
            <w:pPr>
              <w:pStyle w:val="Default"/>
              <w:jc w:val="center"/>
              <w:rPr>
                <w:bCs/>
                <w:sz w:val="22"/>
                <w:szCs w:val="22"/>
              </w:rPr>
            </w:pPr>
            <w:r>
              <w:rPr>
                <w:bCs/>
                <w:sz w:val="22"/>
                <w:szCs w:val="22"/>
              </w:rPr>
              <w:t>30,0</w:t>
            </w:r>
          </w:p>
        </w:tc>
        <w:tc>
          <w:tcPr>
            <w:tcW w:w="993" w:type="dxa"/>
          </w:tcPr>
          <w:p w:rsidR="004A71D4" w:rsidRPr="00F23826" w:rsidRDefault="004A71D4" w:rsidP="0023565A">
            <w:pPr>
              <w:pStyle w:val="Default"/>
              <w:jc w:val="center"/>
              <w:rPr>
                <w:bCs/>
                <w:sz w:val="22"/>
                <w:szCs w:val="22"/>
              </w:rPr>
            </w:pPr>
            <w:r w:rsidRPr="00F23826">
              <w:rPr>
                <w:bCs/>
                <w:sz w:val="22"/>
                <w:szCs w:val="22"/>
              </w:rPr>
              <w:t>46,0</w:t>
            </w:r>
          </w:p>
        </w:tc>
        <w:tc>
          <w:tcPr>
            <w:tcW w:w="850" w:type="dxa"/>
          </w:tcPr>
          <w:p w:rsidR="004A71D4" w:rsidRPr="00F23826" w:rsidRDefault="00152AAB" w:rsidP="0023565A">
            <w:pPr>
              <w:pStyle w:val="Default"/>
              <w:jc w:val="center"/>
              <w:rPr>
                <w:bCs/>
                <w:sz w:val="22"/>
                <w:szCs w:val="22"/>
              </w:rPr>
            </w:pPr>
            <w:r>
              <w:rPr>
                <w:bCs/>
                <w:sz w:val="22"/>
                <w:szCs w:val="22"/>
              </w:rPr>
              <w:t>153,3</w:t>
            </w:r>
          </w:p>
        </w:tc>
      </w:tr>
      <w:tr w:rsidR="00C14613" w:rsidRPr="00F23826" w:rsidTr="005E18EB">
        <w:tc>
          <w:tcPr>
            <w:tcW w:w="392" w:type="dxa"/>
          </w:tcPr>
          <w:p w:rsidR="004A71D4" w:rsidRPr="00F23826" w:rsidRDefault="00E80788" w:rsidP="0023565A">
            <w:pPr>
              <w:pStyle w:val="Default"/>
              <w:jc w:val="center"/>
              <w:rPr>
                <w:bCs/>
                <w:sz w:val="22"/>
                <w:szCs w:val="22"/>
              </w:rPr>
            </w:pPr>
            <w:r>
              <w:rPr>
                <w:bCs/>
                <w:sz w:val="22"/>
                <w:szCs w:val="22"/>
              </w:rPr>
              <w:t>20.</w:t>
            </w:r>
          </w:p>
        </w:tc>
        <w:tc>
          <w:tcPr>
            <w:tcW w:w="3685" w:type="dxa"/>
          </w:tcPr>
          <w:p w:rsidR="004A71D4" w:rsidRPr="00F23826" w:rsidRDefault="004A71D4" w:rsidP="0023565A">
            <w:pPr>
              <w:pStyle w:val="Default"/>
              <w:jc w:val="center"/>
              <w:rPr>
                <w:sz w:val="22"/>
                <w:szCs w:val="22"/>
              </w:rPr>
            </w:pPr>
            <w:r w:rsidRPr="00F23826">
              <w:rPr>
                <w:sz w:val="22"/>
                <w:szCs w:val="22"/>
              </w:rPr>
              <w:t>Соль поваренная пищевая, руб. за 1кг</w:t>
            </w:r>
          </w:p>
        </w:tc>
        <w:tc>
          <w:tcPr>
            <w:tcW w:w="993" w:type="dxa"/>
          </w:tcPr>
          <w:p w:rsidR="004A71D4" w:rsidRPr="00F23826" w:rsidRDefault="00051E66" w:rsidP="0023565A">
            <w:pPr>
              <w:pStyle w:val="Default"/>
              <w:jc w:val="center"/>
              <w:rPr>
                <w:bCs/>
                <w:sz w:val="22"/>
                <w:szCs w:val="22"/>
              </w:rPr>
            </w:pPr>
            <w:r>
              <w:rPr>
                <w:bCs/>
                <w:sz w:val="22"/>
                <w:szCs w:val="22"/>
              </w:rPr>
              <w:t>13,8</w:t>
            </w:r>
          </w:p>
        </w:tc>
        <w:tc>
          <w:tcPr>
            <w:tcW w:w="992" w:type="dxa"/>
          </w:tcPr>
          <w:p w:rsidR="004A71D4" w:rsidRPr="00F23826" w:rsidRDefault="004A71D4" w:rsidP="004A71D4">
            <w:pPr>
              <w:pStyle w:val="Default"/>
              <w:jc w:val="center"/>
              <w:rPr>
                <w:bCs/>
                <w:sz w:val="22"/>
                <w:szCs w:val="22"/>
              </w:rPr>
            </w:pPr>
            <w:r w:rsidRPr="00F23826">
              <w:rPr>
                <w:bCs/>
                <w:sz w:val="22"/>
                <w:szCs w:val="22"/>
              </w:rPr>
              <w:t>14,5</w:t>
            </w:r>
          </w:p>
        </w:tc>
        <w:tc>
          <w:tcPr>
            <w:tcW w:w="992" w:type="dxa"/>
          </w:tcPr>
          <w:p w:rsidR="004A71D4" w:rsidRPr="00F23826" w:rsidRDefault="00152AAB" w:rsidP="0023565A">
            <w:pPr>
              <w:pStyle w:val="Default"/>
              <w:jc w:val="center"/>
              <w:rPr>
                <w:bCs/>
                <w:sz w:val="22"/>
                <w:szCs w:val="22"/>
              </w:rPr>
            </w:pPr>
            <w:r>
              <w:rPr>
                <w:bCs/>
                <w:sz w:val="22"/>
                <w:szCs w:val="22"/>
              </w:rPr>
              <w:t>105,0</w:t>
            </w:r>
          </w:p>
        </w:tc>
        <w:tc>
          <w:tcPr>
            <w:tcW w:w="992" w:type="dxa"/>
          </w:tcPr>
          <w:p w:rsidR="004A71D4" w:rsidRPr="00F23826" w:rsidRDefault="00152AAB" w:rsidP="0023565A">
            <w:pPr>
              <w:pStyle w:val="Default"/>
              <w:jc w:val="center"/>
              <w:rPr>
                <w:bCs/>
                <w:sz w:val="22"/>
                <w:szCs w:val="22"/>
              </w:rPr>
            </w:pPr>
            <w:r>
              <w:rPr>
                <w:bCs/>
                <w:sz w:val="22"/>
                <w:szCs w:val="22"/>
              </w:rPr>
              <w:t>-</w:t>
            </w:r>
          </w:p>
        </w:tc>
        <w:tc>
          <w:tcPr>
            <w:tcW w:w="993" w:type="dxa"/>
          </w:tcPr>
          <w:p w:rsidR="004A71D4" w:rsidRPr="00F23826" w:rsidRDefault="004A71D4" w:rsidP="0023565A">
            <w:pPr>
              <w:pStyle w:val="Default"/>
              <w:jc w:val="center"/>
              <w:rPr>
                <w:bCs/>
                <w:sz w:val="22"/>
                <w:szCs w:val="22"/>
              </w:rPr>
            </w:pPr>
            <w:r w:rsidRPr="00F23826">
              <w:rPr>
                <w:bCs/>
                <w:sz w:val="22"/>
                <w:szCs w:val="22"/>
              </w:rPr>
              <w:t>-</w:t>
            </w:r>
          </w:p>
        </w:tc>
        <w:tc>
          <w:tcPr>
            <w:tcW w:w="850" w:type="dxa"/>
          </w:tcPr>
          <w:p w:rsidR="004A71D4" w:rsidRPr="00F23826" w:rsidRDefault="00152AAB" w:rsidP="0023565A">
            <w:pPr>
              <w:pStyle w:val="Default"/>
              <w:jc w:val="center"/>
              <w:rPr>
                <w:bCs/>
                <w:sz w:val="22"/>
                <w:szCs w:val="22"/>
              </w:rPr>
            </w:pPr>
            <w:r>
              <w:rPr>
                <w:bCs/>
                <w:sz w:val="22"/>
                <w:szCs w:val="22"/>
              </w:rPr>
              <w:t>-</w:t>
            </w:r>
          </w:p>
        </w:tc>
      </w:tr>
      <w:tr w:rsidR="00C14613" w:rsidRPr="00F23826" w:rsidTr="005E18EB">
        <w:tc>
          <w:tcPr>
            <w:tcW w:w="392" w:type="dxa"/>
          </w:tcPr>
          <w:p w:rsidR="004A71D4" w:rsidRPr="00F23826" w:rsidRDefault="00E80788" w:rsidP="0023565A">
            <w:pPr>
              <w:pStyle w:val="Default"/>
              <w:jc w:val="center"/>
              <w:rPr>
                <w:bCs/>
                <w:sz w:val="22"/>
                <w:szCs w:val="22"/>
              </w:rPr>
            </w:pPr>
            <w:r>
              <w:rPr>
                <w:bCs/>
                <w:sz w:val="22"/>
                <w:szCs w:val="22"/>
              </w:rPr>
              <w:t>21.</w:t>
            </w:r>
          </w:p>
        </w:tc>
        <w:tc>
          <w:tcPr>
            <w:tcW w:w="3685" w:type="dxa"/>
          </w:tcPr>
          <w:p w:rsidR="004A71D4" w:rsidRPr="00F23826" w:rsidRDefault="004A71D4" w:rsidP="0023565A">
            <w:pPr>
              <w:pStyle w:val="Default"/>
              <w:jc w:val="center"/>
              <w:rPr>
                <w:sz w:val="22"/>
                <w:szCs w:val="22"/>
              </w:rPr>
            </w:pPr>
            <w:r w:rsidRPr="00F23826">
              <w:rPr>
                <w:sz w:val="22"/>
                <w:szCs w:val="22"/>
              </w:rPr>
              <w:t>Чай черный байховый, руб. за 1кг</w:t>
            </w:r>
          </w:p>
        </w:tc>
        <w:tc>
          <w:tcPr>
            <w:tcW w:w="993" w:type="dxa"/>
          </w:tcPr>
          <w:p w:rsidR="004A71D4" w:rsidRPr="00F23826" w:rsidRDefault="00051E66" w:rsidP="0023565A">
            <w:pPr>
              <w:pStyle w:val="Default"/>
              <w:jc w:val="center"/>
              <w:rPr>
                <w:bCs/>
                <w:sz w:val="22"/>
                <w:szCs w:val="22"/>
              </w:rPr>
            </w:pPr>
            <w:r>
              <w:rPr>
                <w:bCs/>
                <w:sz w:val="22"/>
                <w:szCs w:val="22"/>
              </w:rPr>
              <w:t>491,0</w:t>
            </w:r>
          </w:p>
        </w:tc>
        <w:tc>
          <w:tcPr>
            <w:tcW w:w="992" w:type="dxa"/>
          </w:tcPr>
          <w:p w:rsidR="004A71D4" w:rsidRPr="00F23826" w:rsidRDefault="004A71D4" w:rsidP="004A71D4">
            <w:pPr>
              <w:pStyle w:val="Default"/>
              <w:jc w:val="center"/>
              <w:rPr>
                <w:bCs/>
                <w:sz w:val="22"/>
                <w:szCs w:val="22"/>
              </w:rPr>
            </w:pPr>
            <w:r w:rsidRPr="00F23826">
              <w:rPr>
                <w:bCs/>
                <w:sz w:val="22"/>
                <w:szCs w:val="22"/>
              </w:rPr>
              <w:t>527,7</w:t>
            </w:r>
          </w:p>
        </w:tc>
        <w:tc>
          <w:tcPr>
            <w:tcW w:w="992" w:type="dxa"/>
          </w:tcPr>
          <w:p w:rsidR="004A71D4" w:rsidRPr="00F23826" w:rsidRDefault="00152AAB" w:rsidP="0023565A">
            <w:pPr>
              <w:pStyle w:val="Default"/>
              <w:jc w:val="center"/>
              <w:rPr>
                <w:bCs/>
                <w:sz w:val="22"/>
                <w:szCs w:val="22"/>
              </w:rPr>
            </w:pPr>
            <w:r>
              <w:rPr>
                <w:bCs/>
                <w:sz w:val="22"/>
                <w:szCs w:val="22"/>
              </w:rPr>
              <w:t>107,4</w:t>
            </w:r>
          </w:p>
        </w:tc>
        <w:tc>
          <w:tcPr>
            <w:tcW w:w="992" w:type="dxa"/>
          </w:tcPr>
          <w:p w:rsidR="004A71D4" w:rsidRPr="00F23826" w:rsidRDefault="00152AAB" w:rsidP="0023565A">
            <w:pPr>
              <w:pStyle w:val="Default"/>
              <w:jc w:val="center"/>
              <w:rPr>
                <w:bCs/>
                <w:sz w:val="22"/>
                <w:szCs w:val="22"/>
              </w:rPr>
            </w:pPr>
            <w:r>
              <w:rPr>
                <w:bCs/>
                <w:sz w:val="22"/>
                <w:szCs w:val="22"/>
              </w:rPr>
              <w:t>-</w:t>
            </w:r>
          </w:p>
        </w:tc>
        <w:tc>
          <w:tcPr>
            <w:tcW w:w="993" w:type="dxa"/>
          </w:tcPr>
          <w:p w:rsidR="004A71D4" w:rsidRPr="00F23826" w:rsidRDefault="004A71D4" w:rsidP="0023565A">
            <w:pPr>
              <w:pStyle w:val="Default"/>
              <w:jc w:val="center"/>
              <w:rPr>
                <w:bCs/>
                <w:sz w:val="22"/>
                <w:szCs w:val="22"/>
              </w:rPr>
            </w:pPr>
            <w:r w:rsidRPr="00F23826">
              <w:rPr>
                <w:bCs/>
                <w:sz w:val="22"/>
                <w:szCs w:val="22"/>
              </w:rPr>
              <w:t>-</w:t>
            </w:r>
          </w:p>
        </w:tc>
        <w:tc>
          <w:tcPr>
            <w:tcW w:w="850" w:type="dxa"/>
          </w:tcPr>
          <w:p w:rsidR="004A71D4" w:rsidRPr="00F23826" w:rsidRDefault="00152AAB" w:rsidP="0023565A">
            <w:pPr>
              <w:pStyle w:val="Default"/>
              <w:jc w:val="center"/>
              <w:rPr>
                <w:bCs/>
                <w:sz w:val="22"/>
                <w:szCs w:val="22"/>
              </w:rPr>
            </w:pPr>
            <w:r>
              <w:rPr>
                <w:bCs/>
                <w:sz w:val="22"/>
                <w:szCs w:val="22"/>
              </w:rPr>
              <w:t>-</w:t>
            </w:r>
          </w:p>
        </w:tc>
      </w:tr>
      <w:tr w:rsidR="00C14613" w:rsidRPr="00F23826" w:rsidTr="005E18EB">
        <w:tc>
          <w:tcPr>
            <w:tcW w:w="392" w:type="dxa"/>
          </w:tcPr>
          <w:p w:rsidR="004A71D4" w:rsidRPr="00F23826" w:rsidRDefault="00E80788" w:rsidP="0023565A">
            <w:pPr>
              <w:pStyle w:val="Default"/>
              <w:jc w:val="center"/>
              <w:rPr>
                <w:bCs/>
                <w:sz w:val="22"/>
                <w:szCs w:val="22"/>
              </w:rPr>
            </w:pPr>
            <w:r>
              <w:rPr>
                <w:bCs/>
                <w:sz w:val="22"/>
                <w:szCs w:val="22"/>
              </w:rPr>
              <w:t>22.</w:t>
            </w:r>
          </w:p>
        </w:tc>
        <w:tc>
          <w:tcPr>
            <w:tcW w:w="3685" w:type="dxa"/>
          </w:tcPr>
          <w:p w:rsidR="004A71D4" w:rsidRPr="00F23826" w:rsidRDefault="004A71D4" w:rsidP="0023565A">
            <w:pPr>
              <w:pStyle w:val="Default"/>
              <w:jc w:val="center"/>
              <w:rPr>
                <w:sz w:val="22"/>
                <w:szCs w:val="22"/>
              </w:rPr>
            </w:pPr>
            <w:r w:rsidRPr="00F23826">
              <w:rPr>
                <w:sz w:val="22"/>
                <w:szCs w:val="22"/>
              </w:rPr>
              <w:t>Рис шлифованный, руб. за 1кг</w:t>
            </w:r>
          </w:p>
        </w:tc>
        <w:tc>
          <w:tcPr>
            <w:tcW w:w="993" w:type="dxa"/>
          </w:tcPr>
          <w:p w:rsidR="004A71D4" w:rsidRPr="00F23826" w:rsidRDefault="00051E66" w:rsidP="0023565A">
            <w:pPr>
              <w:pStyle w:val="Default"/>
              <w:jc w:val="center"/>
              <w:rPr>
                <w:bCs/>
                <w:sz w:val="22"/>
                <w:szCs w:val="22"/>
              </w:rPr>
            </w:pPr>
            <w:r>
              <w:rPr>
                <w:bCs/>
                <w:sz w:val="22"/>
                <w:szCs w:val="22"/>
              </w:rPr>
              <w:t>54,6</w:t>
            </w:r>
          </w:p>
        </w:tc>
        <w:tc>
          <w:tcPr>
            <w:tcW w:w="992" w:type="dxa"/>
          </w:tcPr>
          <w:p w:rsidR="004A71D4" w:rsidRPr="00F23826" w:rsidRDefault="004A71D4" w:rsidP="004A71D4">
            <w:pPr>
              <w:pStyle w:val="Default"/>
              <w:jc w:val="center"/>
              <w:rPr>
                <w:bCs/>
                <w:sz w:val="22"/>
                <w:szCs w:val="22"/>
              </w:rPr>
            </w:pPr>
            <w:r w:rsidRPr="00F23826">
              <w:rPr>
                <w:bCs/>
                <w:sz w:val="22"/>
                <w:szCs w:val="22"/>
              </w:rPr>
              <w:t>63,0</w:t>
            </w:r>
          </w:p>
        </w:tc>
        <w:tc>
          <w:tcPr>
            <w:tcW w:w="992" w:type="dxa"/>
          </w:tcPr>
          <w:p w:rsidR="004A71D4" w:rsidRPr="00F23826" w:rsidRDefault="00152AAB" w:rsidP="0023565A">
            <w:pPr>
              <w:pStyle w:val="Default"/>
              <w:jc w:val="center"/>
              <w:rPr>
                <w:bCs/>
                <w:sz w:val="22"/>
                <w:szCs w:val="22"/>
              </w:rPr>
            </w:pPr>
            <w:r>
              <w:rPr>
                <w:bCs/>
                <w:sz w:val="22"/>
                <w:szCs w:val="22"/>
              </w:rPr>
              <w:t>115,3</w:t>
            </w:r>
          </w:p>
        </w:tc>
        <w:tc>
          <w:tcPr>
            <w:tcW w:w="992" w:type="dxa"/>
          </w:tcPr>
          <w:p w:rsidR="004A71D4" w:rsidRPr="00F23826" w:rsidRDefault="00051E66" w:rsidP="0023565A">
            <w:pPr>
              <w:pStyle w:val="Default"/>
              <w:jc w:val="center"/>
              <w:rPr>
                <w:bCs/>
                <w:sz w:val="22"/>
                <w:szCs w:val="22"/>
              </w:rPr>
            </w:pPr>
            <w:r>
              <w:rPr>
                <w:bCs/>
                <w:sz w:val="22"/>
                <w:szCs w:val="22"/>
              </w:rPr>
              <w:t>52,0</w:t>
            </w:r>
          </w:p>
        </w:tc>
        <w:tc>
          <w:tcPr>
            <w:tcW w:w="993" w:type="dxa"/>
          </w:tcPr>
          <w:p w:rsidR="004A71D4" w:rsidRPr="00F23826" w:rsidRDefault="004A71D4" w:rsidP="0023565A">
            <w:pPr>
              <w:pStyle w:val="Default"/>
              <w:jc w:val="center"/>
              <w:rPr>
                <w:bCs/>
                <w:sz w:val="22"/>
                <w:szCs w:val="22"/>
              </w:rPr>
            </w:pPr>
            <w:r w:rsidRPr="00F23826">
              <w:rPr>
                <w:bCs/>
                <w:sz w:val="22"/>
                <w:szCs w:val="22"/>
              </w:rPr>
              <w:t>60,0</w:t>
            </w:r>
          </w:p>
        </w:tc>
        <w:tc>
          <w:tcPr>
            <w:tcW w:w="850" w:type="dxa"/>
          </w:tcPr>
          <w:p w:rsidR="004A71D4" w:rsidRPr="00F23826" w:rsidRDefault="00152AAB" w:rsidP="0023565A">
            <w:pPr>
              <w:pStyle w:val="Default"/>
              <w:jc w:val="center"/>
              <w:rPr>
                <w:bCs/>
                <w:sz w:val="22"/>
                <w:szCs w:val="22"/>
              </w:rPr>
            </w:pPr>
            <w:r>
              <w:rPr>
                <w:bCs/>
                <w:sz w:val="22"/>
                <w:szCs w:val="22"/>
              </w:rPr>
              <w:t>115,3</w:t>
            </w:r>
          </w:p>
        </w:tc>
      </w:tr>
      <w:tr w:rsidR="00C14613" w:rsidRPr="00F23826" w:rsidTr="005E18EB">
        <w:tc>
          <w:tcPr>
            <w:tcW w:w="392" w:type="dxa"/>
          </w:tcPr>
          <w:p w:rsidR="004A71D4" w:rsidRPr="00F23826" w:rsidRDefault="00E80788" w:rsidP="0023565A">
            <w:pPr>
              <w:pStyle w:val="Default"/>
              <w:jc w:val="center"/>
              <w:rPr>
                <w:bCs/>
                <w:sz w:val="22"/>
                <w:szCs w:val="22"/>
              </w:rPr>
            </w:pPr>
            <w:r>
              <w:rPr>
                <w:bCs/>
                <w:sz w:val="22"/>
                <w:szCs w:val="22"/>
              </w:rPr>
              <w:t>23.</w:t>
            </w:r>
          </w:p>
        </w:tc>
        <w:tc>
          <w:tcPr>
            <w:tcW w:w="3685" w:type="dxa"/>
          </w:tcPr>
          <w:p w:rsidR="004A71D4" w:rsidRPr="00F23826" w:rsidRDefault="004A71D4" w:rsidP="0023565A">
            <w:pPr>
              <w:pStyle w:val="Default"/>
              <w:jc w:val="center"/>
              <w:rPr>
                <w:sz w:val="22"/>
                <w:szCs w:val="22"/>
              </w:rPr>
            </w:pPr>
            <w:r w:rsidRPr="00F23826">
              <w:rPr>
                <w:sz w:val="22"/>
                <w:szCs w:val="22"/>
              </w:rPr>
              <w:t xml:space="preserve"> Пшено, руб. за 1кг</w:t>
            </w:r>
          </w:p>
        </w:tc>
        <w:tc>
          <w:tcPr>
            <w:tcW w:w="993" w:type="dxa"/>
          </w:tcPr>
          <w:p w:rsidR="004A71D4" w:rsidRPr="00F23826" w:rsidRDefault="00051E66" w:rsidP="0023565A">
            <w:pPr>
              <w:pStyle w:val="Default"/>
              <w:jc w:val="center"/>
              <w:rPr>
                <w:bCs/>
                <w:sz w:val="22"/>
                <w:szCs w:val="22"/>
              </w:rPr>
            </w:pPr>
            <w:r>
              <w:rPr>
                <w:bCs/>
                <w:sz w:val="22"/>
                <w:szCs w:val="22"/>
              </w:rPr>
              <w:t>55,6</w:t>
            </w:r>
          </w:p>
        </w:tc>
        <w:tc>
          <w:tcPr>
            <w:tcW w:w="992" w:type="dxa"/>
          </w:tcPr>
          <w:p w:rsidR="004A71D4" w:rsidRPr="00F23826" w:rsidRDefault="004A71D4" w:rsidP="004A71D4">
            <w:pPr>
              <w:pStyle w:val="Default"/>
              <w:jc w:val="center"/>
              <w:rPr>
                <w:bCs/>
                <w:sz w:val="22"/>
                <w:szCs w:val="22"/>
              </w:rPr>
            </w:pPr>
            <w:r w:rsidRPr="00F23826">
              <w:rPr>
                <w:bCs/>
                <w:sz w:val="22"/>
                <w:szCs w:val="22"/>
              </w:rPr>
              <w:t>54,2</w:t>
            </w:r>
          </w:p>
        </w:tc>
        <w:tc>
          <w:tcPr>
            <w:tcW w:w="992" w:type="dxa"/>
          </w:tcPr>
          <w:p w:rsidR="004A71D4" w:rsidRPr="00F23826" w:rsidRDefault="00152AAB" w:rsidP="0023565A">
            <w:pPr>
              <w:pStyle w:val="Default"/>
              <w:jc w:val="center"/>
              <w:rPr>
                <w:bCs/>
                <w:sz w:val="22"/>
                <w:szCs w:val="22"/>
              </w:rPr>
            </w:pPr>
            <w:r>
              <w:rPr>
                <w:bCs/>
                <w:sz w:val="22"/>
                <w:szCs w:val="22"/>
              </w:rPr>
              <w:t>97,4</w:t>
            </w:r>
          </w:p>
        </w:tc>
        <w:tc>
          <w:tcPr>
            <w:tcW w:w="992" w:type="dxa"/>
          </w:tcPr>
          <w:p w:rsidR="004A71D4" w:rsidRPr="00F23826" w:rsidRDefault="00051E66" w:rsidP="0023565A">
            <w:pPr>
              <w:pStyle w:val="Default"/>
              <w:jc w:val="center"/>
              <w:rPr>
                <w:bCs/>
                <w:sz w:val="22"/>
                <w:szCs w:val="22"/>
              </w:rPr>
            </w:pPr>
            <w:r>
              <w:rPr>
                <w:bCs/>
                <w:sz w:val="22"/>
                <w:szCs w:val="22"/>
              </w:rPr>
              <w:t>-</w:t>
            </w:r>
          </w:p>
        </w:tc>
        <w:tc>
          <w:tcPr>
            <w:tcW w:w="993" w:type="dxa"/>
          </w:tcPr>
          <w:p w:rsidR="004A71D4" w:rsidRPr="00F23826" w:rsidRDefault="004A71D4" w:rsidP="0023565A">
            <w:pPr>
              <w:pStyle w:val="Default"/>
              <w:jc w:val="center"/>
              <w:rPr>
                <w:bCs/>
                <w:sz w:val="22"/>
                <w:szCs w:val="22"/>
              </w:rPr>
            </w:pPr>
            <w:r w:rsidRPr="00F23826">
              <w:rPr>
                <w:bCs/>
                <w:sz w:val="22"/>
                <w:szCs w:val="22"/>
              </w:rPr>
              <w:t>-</w:t>
            </w:r>
          </w:p>
        </w:tc>
        <w:tc>
          <w:tcPr>
            <w:tcW w:w="850" w:type="dxa"/>
          </w:tcPr>
          <w:p w:rsidR="004A71D4" w:rsidRPr="00F23826" w:rsidRDefault="00152AAB" w:rsidP="0023565A">
            <w:pPr>
              <w:pStyle w:val="Default"/>
              <w:jc w:val="center"/>
              <w:rPr>
                <w:bCs/>
                <w:sz w:val="22"/>
                <w:szCs w:val="22"/>
              </w:rPr>
            </w:pPr>
            <w:r>
              <w:rPr>
                <w:bCs/>
                <w:sz w:val="22"/>
                <w:szCs w:val="22"/>
              </w:rPr>
              <w:t>-</w:t>
            </w:r>
          </w:p>
        </w:tc>
      </w:tr>
      <w:tr w:rsidR="00C14613" w:rsidRPr="00F23826" w:rsidTr="005E18EB">
        <w:tc>
          <w:tcPr>
            <w:tcW w:w="392" w:type="dxa"/>
          </w:tcPr>
          <w:p w:rsidR="004A71D4" w:rsidRPr="00F23826" w:rsidRDefault="00E80788" w:rsidP="0023565A">
            <w:pPr>
              <w:pStyle w:val="Default"/>
              <w:jc w:val="center"/>
              <w:rPr>
                <w:bCs/>
                <w:sz w:val="22"/>
                <w:szCs w:val="22"/>
              </w:rPr>
            </w:pPr>
            <w:r>
              <w:rPr>
                <w:bCs/>
                <w:sz w:val="22"/>
                <w:szCs w:val="22"/>
              </w:rPr>
              <w:t>24.</w:t>
            </w:r>
          </w:p>
        </w:tc>
        <w:tc>
          <w:tcPr>
            <w:tcW w:w="3685" w:type="dxa"/>
          </w:tcPr>
          <w:p w:rsidR="004A71D4" w:rsidRPr="00F23826" w:rsidRDefault="004A71D4" w:rsidP="0023565A">
            <w:pPr>
              <w:pStyle w:val="Default"/>
              <w:jc w:val="center"/>
              <w:rPr>
                <w:sz w:val="22"/>
                <w:szCs w:val="22"/>
              </w:rPr>
            </w:pPr>
            <w:r w:rsidRPr="00F23826">
              <w:rPr>
                <w:sz w:val="22"/>
                <w:szCs w:val="22"/>
              </w:rPr>
              <w:t>Крупа гречневая ядрица, руб. за 1кг</w:t>
            </w:r>
          </w:p>
        </w:tc>
        <w:tc>
          <w:tcPr>
            <w:tcW w:w="993" w:type="dxa"/>
          </w:tcPr>
          <w:p w:rsidR="004A71D4" w:rsidRPr="00F23826" w:rsidRDefault="00B33C6B" w:rsidP="0023565A">
            <w:pPr>
              <w:pStyle w:val="Default"/>
              <w:jc w:val="center"/>
              <w:rPr>
                <w:bCs/>
                <w:sz w:val="22"/>
                <w:szCs w:val="22"/>
              </w:rPr>
            </w:pPr>
            <w:r>
              <w:rPr>
                <w:bCs/>
                <w:sz w:val="22"/>
                <w:szCs w:val="22"/>
              </w:rPr>
              <w:t>60,0</w:t>
            </w:r>
          </w:p>
        </w:tc>
        <w:tc>
          <w:tcPr>
            <w:tcW w:w="992" w:type="dxa"/>
          </w:tcPr>
          <w:p w:rsidR="004A71D4" w:rsidRPr="00F23826" w:rsidRDefault="004A71D4" w:rsidP="004A71D4">
            <w:pPr>
              <w:pStyle w:val="Default"/>
              <w:jc w:val="center"/>
              <w:rPr>
                <w:bCs/>
                <w:sz w:val="22"/>
                <w:szCs w:val="22"/>
              </w:rPr>
            </w:pPr>
            <w:r w:rsidRPr="00F23826">
              <w:rPr>
                <w:bCs/>
                <w:sz w:val="22"/>
                <w:szCs w:val="22"/>
              </w:rPr>
              <w:t>85,0</w:t>
            </w:r>
          </w:p>
        </w:tc>
        <w:tc>
          <w:tcPr>
            <w:tcW w:w="992" w:type="dxa"/>
          </w:tcPr>
          <w:p w:rsidR="004A71D4" w:rsidRPr="00F23826" w:rsidRDefault="00B33C6B" w:rsidP="0023565A">
            <w:pPr>
              <w:pStyle w:val="Default"/>
              <w:jc w:val="center"/>
              <w:rPr>
                <w:bCs/>
                <w:sz w:val="22"/>
                <w:szCs w:val="22"/>
              </w:rPr>
            </w:pPr>
            <w:r>
              <w:rPr>
                <w:bCs/>
                <w:sz w:val="22"/>
                <w:szCs w:val="22"/>
              </w:rPr>
              <w:t>141,6</w:t>
            </w:r>
          </w:p>
        </w:tc>
        <w:tc>
          <w:tcPr>
            <w:tcW w:w="992" w:type="dxa"/>
          </w:tcPr>
          <w:p w:rsidR="004A71D4" w:rsidRPr="00F23826" w:rsidRDefault="00051E66" w:rsidP="0023565A">
            <w:pPr>
              <w:pStyle w:val="Default"/>
              <w:jc w:val="center"/>
              <w:rPr>
                <w:bCs/>
                <w:sz w:val="22"/>
                <w:szCs w:val="22"/>
              </w:rPr>
            </w:pPr>
            <w:r>
              <w:rPr>
                <w:bCs/>
                <w:sz w:val="22"/>
                <w:szCs w:val="22"/>
              </w:rPr>
              <w:t>45,0</w:t>
            </w:r>
          </w:p>
        </w:tc>
        <w:tc>
          <w:tcPr>
            <w:tcW w:w="993" w:type="dxa"/>
          </w:tcPr>
          <w:p w:rsidR="004A71D4" w:rsidRPr="00F23826" w:rsidRDefault="004A71D4" w:rsidP="0023565A">
            <w:pPr>
              <w:pStyle w:val="Default"/>
              <w:jc w:val="center"/>
              <w:rPr>
                <w:bCs/>
                <w:sz w:val="22"/>
                <w:szCs w:val="22"/>
              </w:rPr>
            </w:pPr>
            <w:r w:rsidRPr="00F23826">
              <w:rPr>
                <w:bCs/>
                <w:sz w:val="22"/>
                <w:szCs w:val="22"/>
              </w:rPr>
              <w:t>80,0</w:t>
            </w:r>
          </w:p>
        </w:tc>
        <w:tc>
          <w:tcPr>
            <w:tcW w:w="850" w:type="dxa"/>
          </w:tcPr>
          <w:p w:rsidR="004A71D4" w:rsidRPr="00F23826" w:rsidRDefault="00152AAB" w:rsidP="0023565A">
            <w:pPr>
              <w:pStyle w:val="Default"/>
              <w:jc w:val="center"/>
              <w:rPr>
                <w:bCs/>
                <w:sz w:val="22"/>
                <w:szCs w:val="22"/>
              </w:rPr>
            </w:pPr>
            <w:r>
              <w:rPr>
                <w:bCs/>
                <w:sz w:val="22"/>
                <w:szCs w:val="22"/>
              </w:rPr>
              <w:t>177,7</w:t>
            </w:r>
          </w:p>
        </w:tc>
      </w:tr>
      <w:tr w:rsidR="00C14613" w:rsidRPr="00F23826" w:rsidTr="005E18EB">
        <w:tc>
          <w:tcPr>
            <w:tcW w:w="392" w:type="dxa"/>
          </w:tcPr>
          <w:p w:rsidR="004A71D4" w:rsidRPr="00F23826" w:rsidRDefault="00E80788" w:rsidP="0023565A">
            <w:pPr>
              <w:pStyle w:val="Default"/>
              <w:jc w:val="center"/>
              <w:rPr>
                <w:bCs/>
                <w:sz w:val="22"/>
                <w:szCs w:val="22"/>
              </w:rPr>
            </w:pPr>
            <w:r>
              <w:rPr>
                <w:bCs/>
                <w:sz w:val="22"/>
                <w:szCs w:val="22"/>
              </w:rPr>
              <w:t>25.</w:t>
            </w:r>
          </w:p>
        </w:tc>
        <w:tc>
          <w:tcPr>
            <w:tcW w:w="3685" w:type="dxa"/>
          </w:tcPr>
          <w:p w:rsidR="004A71D4" w:rsidRPr="00F23826" w:rsidRDefault="004A71D4" w:rsidP="0023565A">
            <w:pPr>
              <w:pStyle w:val="Default"/>
              <w:jc w:val="center"/>
              <w:rPr>
                <w:sz w:val="22"/>
                <w:szCs w:val="22"/>
              </w:rPr>
            </w:pPr>
            <w:r w:rsidRPr="00F23826">
              <w:rPr>
                <w:sz w:val="22"/>
                <w:szCs w:val="22"/>
              </w:rPr>
              <w:t>Вермишель, руб. за 1кг</w:t>
            </w:r>
          </w:p>
        </w:tc>
        <w:tc>
          <w:tcPr>
            <w:tcW w:w="993" w:type="dxa"/>
          </w:tcPr>
          <w:p w:rsidR="004A71D4" w:rsidRPr="00F23826" w:rsidRDefault="00051E66" w:rsidP="0023565A">
            <w:pPr>
              <w:pStyle w:val="Default"/>
              <w:jc w:val="center"/>
              <w:rPr>
                <w:bCs/>
                <w:sz w:val="22"/>
                <w:szCs w:val="22"/>
              </w:rPr>
            </w:pPr>
            <w:r>
              <w:rPr>
                <w:bCs/>
                <w:sz w:val="22"/>
                <w:szCs w:val="22"/>
              </w:rPr>
              <w:t>45,7</w:t>
            </w:r>
          </w:p>
        </w:tc>
        <w:tc>
          <w:tcPr>
            <w:tcW w:w="992" w:type="dxa"/>
          </w:tcPr>
          <w:p w:rsidR="004A71D4" w:rsidRPr="00F23826" w:rsidRDefault="004A71D4" w:rsidP="004A71D4">
            <w:pPr>
              <w:pStyle w:val="Default"/>
              <w:jc w:val="center"/>
              <w:rPr>
                <w:bCs/>
                <w:sz w:val="22"/>
                <w:szCs w:val="22"/>
              </w:rPr>
            </w:pPr>
            <w:r w:rsidRPr="00F23826">
              <w:rPr>
                <w:bCs/>
                <w:sz w:val="22"/>
                <w:szCs w:val="22"/>
              </w:rPr>
              <w:t>51,2</w:t>
            </w:r>
          </w:p>
        </w:tc>
        <w:tc>
          <w:tcPr>
            <w:tcW w:w="992" w:type="dxa"/>
          </w:tcPr>
          <w:p w:rsidR="004A71D4" w:rsidRPr="00F23826" w:rsidRDefault="00152AAB" w:rsidP="0023565A">
            <w:pPr>
              <w:pStyle w:val="Default"/>
              <w:jc w:val="center"/>
              <w:rPr>
                <w:bCs/>
                <w:sz w:val="22"/>
                <w:szCs w:val="22"/>
              </w:rPr>
            </w:pPr>
            <w:r>
              <w:rPr>
                <w:bCs/>
                <w:sz w:val="22"/>
                <w:szCs w:val="22"/>
              </w:rPr>
              <w:t>112,0</w:t>
            </w:r>
          </w:p>
        </w:tc>
        <w:tc>
          <w:tcPr>
            <w:tcW w:w="992" w:type="dxa"/>
          </w:tcPr>
          <w:p w:rsidR="004A71D4" w:rsidRPr="00F23826" w:rsidRDefault="00051E66" w:rsidP="0023565A">
            <w:pPr>
              <w:pStyle w:val="Default"/>
              <w:jc w:val="center"/>
              <w:rPr>
                <w:bCs/>
                <w:sz w:val="22"/>
                <w:szCs w:val="22"/>
              </w:rPr>
            </w:pPr>
            <w:r>
              <w:rPr>
                <w:bCs/>
                <w:sz w:val="22"/>
                <w:szCs w:val="22"/>
              </w:rPr>
              <w:t>42,0</w:t>
            </w:r>
          </w:p>
        </w:tc>
        <w:tc>
          <w:tcPr>
            <w:tcW w:w="993" w:type="dxa"/>
          </w:tcPr>
          <w:p w:rsidR="004A71D4" w:rsidRPr="00F23826" w:rsidRDefault="004A71D4" w:rsidP="0023565A">
            <w:pPr>
              <w:pStyle w:val="Default"/>
              <w:jc w:val="center"/>
              <w:rPr>
                <w:bCs/>
                <w:sz w:val="22"/>
                <w:szCs w:val="22"/>
              </w:rPr>
            </w:pPr>
            <w:r w:rsidRPr="00F23826">
              <w:rPr>
                <w:bCs/>
                <w:sz w:val="22"/>
                <w:szCs w:val="22"/>
              </w:rPr>
              <w:t>47,0</w:t>
            </w:r>
          </w:p>
        </w:tc>
        <w:tc>
          <w:tcPr>
            <w:tcW w:w="850" w:type="dxa"/>
          </w:tcPr>
          <w:p w:rsidR="004A71D4" w:rsidRPr="00F23826" w:rsidRDefault="00152AAB" w:rsidP="0023565A">
            <w:pPr>
              <w:pStyle w:val="Default"/>
              <w:jc w:val="center"/>
              <w:rPr>
                <w:bCs/>
                <w:sz w:val="22"/>
                <w:szCs w:val="22"/>
              </w:rPr>
            </w:pPr>
            <w:r>
              <w:rPr>
                <w:bCs/>
                <w:sz w:val="22"/>
                <w:szCs w:val="22"/>
              </w:rPr>
              <w:t>111,9</w:t>
            </w:r>
          </w:p>
        </w:tc>
      </w:tr>
      <w:tr w:rsidR="00C14613" w:rsidRPr="00F23826" w:rsidTr="005E18EB">
        <w:tc>
          <w:tcPr>
            <w:tcW w:w="392" w:type="dxa"/>
          </w:tcPr>
          <w:p w:rsidR="004A71D4" w:rsidRPr="00F23826" w:rsidRDefault="00E80788" w:rsidP="0023565A">
            <w:pPr>
              <w:pStyle w:val="Default"/>
              <w:jc w:val="center"/>
              <w:rPr>
                <w:bCs/>
                <w:sz w:val="22"/>
                <w:szCs w:val="22"/>
              </w:rPr>
            </w:pPr>
            <w:r>
              <w:rPr>
                <w:bCs/>
                <w:sz w:val="22"/>
                <w:szCs w:val="22"/>
              </w:rPr>
              <w:t>26.</w:t>
            </w:r>
          </w:p>
        </w:tc>
        <w:tc>
          <w:tcPr>
            <w:tcW w:w="3685" w:type="dxa"/>
          </w:tcPr>
          <w:p w:rsidR="004A71D4" w:rsidRPr="00F23826" w:rsidRDefault="004A71D4" w:rsidP="0023565A">
            <w:pPr>
              <w:pStyle w:val="Default"/>
              <w:jc w:val="center"/>
              <w:rPr>
                <w:sz w:val="22"/>
                <w:szCs w:val="22"/>
              </w:rPr>
            </w:pPr>
            <w:r w:rsidRPr="00F23826">
              <w:rPr>
                <w:sz w:val="22"/>
                <w:szCs w:val="22"/>
              </w:rPr>
              <w:t>Картофель, руб. за 1кг</w:t>
            </w:r>
          </w:p>
        </w:tc>
        <w:tc>
          <w:tcPr>
            <w:tcW w:w="993" w:type="dxa"/>
          </w:tcPr>
          <w:p w:rsidR="004A71D4" w:rsidRPr="00F23826" w:rsidRDefault="00051E66" w:rsidP="0023565A">
            <w:pPr>
              <w:pStyle w:val="Default"/>
              <w:jc w:val="center"/>
              <w:rPr>
                <w:bCs/>
                <w:sz w:val="22"/>
                <w:szCs w:val="22"/>
              </w:rPr>
            </w:pPr>
            <w:r>
              <w:rPr>
                <w:bCs/>
                <w:sz w:val="22"/>
                <w:szCs w:val="22"/>
              </w:rPr>
              <w:t>24,0</w:t>
            </w:r>
          </w:p>
        </w:tc>
        <w:tc>
          <w:tcPr>
            <w:tcW w:w="992" w:type="dxa"/>
          </w:tcPr>
          <w:p w:rsidR="004A71D4" w:rsidRPr="00F23826" w:rsidRDefault="004A71D4" w:rsidP="004A71D4">
            <w:pPr>
              <w:pStyle w:val="Default"/>
              <w:jc w:val="center"/>
              <w:rPr>
                <w:bCs/>
                <w:sz w:val="22"/>
                <w:szCs w:val="22"/>
              </w:rPr>
            </w:pPr>
            <w:r w:rsidRPr="00F23826">
              <w:rPr>
                <w:bCs/>
                <w:sz w:val="22"/>
                <w:szCs w:val="22"/>
              </w:rPr>
              <w:t>29,0</w:t>
            </w:r>
          </w:p>
        </w:tc>
        <w:tc>
          <w:tcPr>
            <w:tcW w:w="992" w:type="dxa"/>
          </w:tcPr>
          <w:p w:rsidR="004A71D4" w:rsidRPr="00F23826" w:rsidRDefault="00152AAB" w:rsidP="0023565A">
            <w:pPr>
              <w:pStyle w:val="Default"/>
              <w:jc w:val="center"/>
              <w:rPr>
                <w:bCs/>
                <w:sz w:val="22"/>
                <w:szCs w:val="22"/>
              </w:rPr>
            </w:pPr>
            <w:r>
              <w:rPr>
                <w:bCs/>
                <w:sz w:val="22"/>
                <w:szCs w:val="22"/>
              </w:rPr>
              <w:t>108,3</w:t>
            </w:r>
          </w:p>
        </w:tc>
        <w:tc>
          <w:tcPr>
            <w:tcW w:w="992" w:type="dxa"/>
          </w:tcPr>
          <w:p w:rsidR="004A71D4" w:rsidRPr="00F23826" w:rsidRDefault="00051E66" w:rsidP="0023565A">
            <w:pPr>
              <w:pStyle w:val="Default"/>
              <w:jc w:val="center"/>
              <w:rPr>
                <w:bCs/>
                <w:sz w:val="22"/>
                <w:szCs w:val="22"/>
              </w:rPr>
            </w:pPr>
            <w:r>
              <w:rPr>
                <w:bCs/>
                <w:sz w:val="22"/>
                <w:szCs w:val="22"/>
              </w:rPr>
              <w:t>22,0</w:t>
            </w:r>
          </w:p>
        </w:tc>
        <w:tc>
          <w:tcPr>
            <w:tcW w:w="993" w:type="dxa"/>
          </w:tcPr>
          <w:p w:rsidR="004A71D4" w:rsidRPr="00F23826" w:rsidRDefault="004A71D4" w:rsidP="0023565A">
            <w:pPr>
              <w:pStyle w:val="Default"/>
              <w:jc w:val="center"/>
              <w:rPr>
                <w:bCs/>
                <w:sz w:val="22"/>
                <w:szCs w:val="22"/>
              </w:rPr>
            </w:pPr>
            <w:r w:rsidRPr="00F23826">
              <w:rPr>
                <w:bCs/>
                <w:sz w:val="22"/>
                <w:szCs w:val="22"/>
              </w:rPr>
              <w:t>27,0</w:t>
            </w:r>
          </w:p>
        </w:tc>
        <w:tc>
          <w:tcPr>
            <w:tcW w:w="850" w:type="dxa"/>
          </w:tcPr>
          <w:p w:rsidR="004A71D4" w:rsidRPr="00F23826" w:rsidRDefault="00152AAB" w:rsidP="0023565A">
            <w:pPr>
              <w:pStyle w:val="Default"/>
              <w:jc w:val="center"/>
              <w:rPr>
                <w:bCs/>
                <w:sz w:val="22"/>
                <w:szCs w:val="22"/>
              </w:rPr>
            </w:pPr>
            <w:r>
              <w:rPr>
                <w:bCs/>
                <w:sz w:val="22"/>
                <w:szCs w:val="22"/>
              </w:rPr>
              <w:t>122,7</w:t>
            </w:r>
          </w:p>
        </w:tc>
      </w:tr>
      <w:tr w:rsidR="00C14613" w:rsidRPr="00F23826" w:rsidTr="005E18EB">
        <w:tc>
          <w:tcPr>
            <w:tcW w:w="392" w:type="dxa"/>
          </w:tcPr>
          <w:p w:rsidR="004A71D4" w:rsidRPr="00F23826" w:rsidRDefault="00E80788" w:rsidP="0023565A">
            <w:pPr>
              <w:pStyle w:val="Default"/>
              <w:jc w:val="center"/>
              <w:rPr>
                <w:bCs/>
                <w:sz w:val="22"/>
                <w:szCs w:val="22"/>
              </w:rPr>
            </w:pPr>
            <w:r>
              <w:rPr>
                <w:bCs/>
                <w:sz w:val="22"/>
                <w:szCs w:val="22"/>
              </w:rPr>
              <w:t>27.</w:t>
            </w:r>
          </w:p>
        </w:tc>
        <w:tc>
          <w:tcPr>
            <w:tcW w:w="3685" w:type="dxa"/>
          </w:tcPr>
          <w:p w:rsidR="004A71D4" w:rsidRPr="00F23826" w:rsidRDefault="004A71D4" w:rsidP="0023565A">
            <w:pPr>
              <w:pStyle w:val="Default"/>
              <w:jc w:val="center"/>
              <w:rPr>
                <w:sz w:val="22"/>
                <w:szCs w:val="22"/>
              </w:rPr>
            </w:pPr>
            <w:r w:rsidRPr="00F23826">
              <w:rPr>
                <w:sz w:val="22"/>
                <w:szCs w:val="22"/>
              </w:rPr>
              <w:t>Капуста белокочанная свежая, руб. за 1кг</w:t>
            </w:r>
          </w:p>
        </w:tc>
        <w:tc>
          <w:tcPr>
            <w:tcW w:w="993" w:type="dxa"/>
          </w:tcPr>
          <w:p w:rsidR="004A71D4" w:rsidRPr="00F23826" w:rsidRDefault="00051E66" w:rsidP="0023565A">
            <w:pPr>
              <w:pStyle w:val="Default"/>
              <w:jc w:val="center"/>
              <w:rPr>
                <w:bCs/>
                <w:sz w:val="22"/>
                <w:szCs w:val="22"/>
              </w:rPr>
            </w:pPr>
            <w:r>
              <w:rPr>
                <w:bCs/>
                <w:sz w:val="22"/>
                <w:szCs w:val="22"/>
              </w:rPr>
              <w:t>25,0</w:t>
            </w:r>
          </w:p>
        </w:tc>
        <w:tc>
          <w:tcPr>
            <w:tcW w:w="992" w:type="dxa"/>
          </w:tcPr>
          <w:p w:rsidR="004A71D4" w:rsidRPr="00F23826" w:rsidRDefault="004A71D4" w:rsidP="004A71D4">
            <w:pPr>
              <w:pStyle w:val="Default"/>
              <w:jc w:val="center"/>
              <w:rPr>
                <w:bCs/>
                <w:sz w:val="22"/>
                <w:szCs w:val="22"/>
              </w:rPr>
            </w:pPr>
            <w:r w:rsidRPr="00F23826">
              <w:rPr>
                <w:bCs/>
                <w:sz w:val="22"/>
                <w:szCs w:val="22"/>
              </w:rPr>
              <w:t>24,0</w:t>
            </w:r>
          </w:p>
        </w:tc>
        <w:tc>
          <w:tcPr>
            <w:tcW w:w="992" w:type="dxa"/>
          </w:tcPr>
          <w:p w:rsidR="004A71D4" w:rsidRPr="00F23826" w:rsidRDefault="00152AAB" w:rsidP="0023565A">
            <w:pPr>
              <w:pStyle w:val="Default"/>
              <w:jc w:val="center"/>
              <w:rPr>
                <w:bCs/>
                <w:sz w:val="22"/>
                <w:szCs w:val="22"/>
              </w:rPr>
            </w:pPr>
            <w:r>
              <w:rPr>
                <w:bCs/>
                <w:sz w:val="22"/>
                <w:szCs w:val="22"/>
              </w:rPr>
              <w:t>96,0</w:t>
            </w:r>
          </w:p>
        </w:tc>
        <w:tc>
          <w:tcPr>
            <w:tcW w:w="992" w:type="dxa"/>
          </w:tcPr>
          <w:p w:rsidR="004A71D4" w:rsidRPr="00F23826" w:rsidRDefault="00051E66" w:rsidP="0023565A">
            <w:pPr>
              <w:pStyle w:val="Default"/>
              <w:jc w:val="center"/>
              <w:rPr>
                <w:bCs/>
                <w:sz w:val="22"/>
                <w:szCs w:val="22"/>
              </w:rPr>
            </w:pPr>
            <w:r>
              <w:rPr>
                <w:bCs/>
                <w:sz w:val="22"/>
                <w:szCs w:val="22"/>
              </w:rPr>
              <w:t>22,0</w:t>
            </w:r>
          </w:p>
        </w:tc>
        <w:tc>
          <w:tcPr>
            <w:tcW w:w="993" w:type="dxa"/>
          </w:tcPr>
          <w:p w:rsidR="004A71D4" w:rsidRPr="00F23826" w:rsidRDefault="004A71D4" w:rsidP="0023565A">
            <w:pPr>
              <w:pStyle w:val="Default"/>
              <w:jc w:val="center"/>
              <w:rPr>
                <w:bCs/>
                <w:sz w:val="22"/>
                <w:szCs w:val="22"/>
              </w:rPr>
            </w:pPr>
            <w:r w:rsidRPr="00F23826">
              <w:rPr>
                <w:bCs/>
                <w:sz w:val="22"/>
                <w:szCs w:val="22"/>
              </w:rPr>
              <w:t>22,0</w:t>
            </w:r>
          </w:p>
        </w:tc>
        <w:tc>
          <w:tcPr>
            <w:tcW w:w="850" w:type="dxa"/>
          </w:tcPr>
          <w:p w:rsidR="004A71D4" w:rsidRPr="00F23826" w:rsidRDefault="00152AAB" w:rsidP="0023565A">
            <w:pPr>
              <w:pStyle w:val="Default"/>
              <w:jc w:val="center"/>
              <w:rPr>
                <w:bCs/>
                <w:sz w:val="22"/>
                <w:szCs w:val="22"/>
              </w:rPr>
            </w:pPr>
            <w:r>
              <w:rPr>
                <w:bCs/>
                <w:sz w:val="22"/>
                <w:szCs w:val="22"/>
              </w:rPr>
              <w:t>0</w:t>
            </w:r>
          </w:p>
        </w:tc>
      </w:tr>
      <w:tr w:rsidR="00C14613" w:rsidRPr="00F23826" w:rsidTr="005E18EB">
        <w:tc>
          <w:tcPr>
            <w:tcW w:w="392" w:type="dxa"/>
          </w:tcPr>
          <w:p w:rsidR="004A71D4" w:rsidRPr="00F23826" w:rsidRDefault="00E80788" w:rsidP="0023565A">
            <w:pPr>
              <w:pStyle w:val="Default"/>
              <w:jc w:val="center"/>
              <w:rPr>
                <w:bCs/>
                <w:sz w:val="22"/>
                <w:szCs w:val="22"/>
              </w:rPr>
            </w:pPr>
            <w:r>
              <w:rPr>
                <w:bCs/>
                <w:sz w:val="22"/>
                <w:szCs w:val="22"/>
              </w:rPr>
              <w:t>28.</w:t>
            </w:r>
          </w:p>
        </w:tc>
        <w:tc>
          <w:tcPr>
            <w:tcW w:w="3685" w:type="dxa"/>
          </w:tcPr>
          <w:p w:rsidR="004A71D4" w:rsidRPr="00F23826" w:rsidRDefault="004A71D4" w:rsidP="0023565A">
            <w:pPr>
              <w:pStyle w:val="Default"/>
              <w:jc w:val="center"/>
              <w:rPr>
                <w:sz w:val="22"/>
                <w:szCs w:val="22"/>
              </w:rPr>
            </w:pPr>
            <w:r w:rsidRPr="00F23826">
              <w:rPr>
                <w:sz w:val="22"/>
                <w:szCs w:val="22"/>
              </w:rPr>
              <w:t>Лук репчатый, руб. за 1кг</w:t>
            </w:r>
          </w:p>
        </w:tc>
        <w:tc>
          <w:tcPr>
            <w:tcW w:w="993" w:type="dxa"/>
          </w:tcPr>
          <w:p w:rsidR="004A71D4" w:rsidRPr="00F23826" w:rsidRDefault="00051E66" w:rsidP="0023565A">
            <w:pPr>
              <w:pStyle w:val="Default"/>
              <w:jc w:val="center"/>
              <w:rPr>
                <w:bCs/>
                <w:sz w:val="22"/>
                <w:szCs w:val="22"/>
              </w:rPr>
            </w:pPr>
            <w:r>
              <w:rPr>
                <w:bCs/>
                <w:sz w:val="22"/>
                <w:szCs w:val="22"/>
              </w:rPr>
              <w:t>25,0</w:t>
            </w:r>
          </w:p>
        </w:tc>
        <w:tc>
          <w:tcPr>
            <w:tcW w:w="992" w:type="dxa"/>
          </w:tcPr>
          <w:p w:rsidR="004A71D4" w:rsidRPr="00F23826" w:rsidRDefault="004A71D4" w:rsidP="004A71D4">
            <w:pPr>
              <w:pStyle w:val="Default"/>
              <w:jc w:val="center"/>
              <w:rPr>
                <w:bCs/>
                <w:sz w:val="22"/>
                <w:szCs w:val="22"/>
              </w:rPr>
            </w:pPr>
            <w:r w:rsidRPr="00F23826">
              <w:rPr>
                <w:bCs/>
                <w:sz w:val="22"/>
                <w:szCs w:val="22"/>
              </w:rPr>
              <w:t>26,0</w:t>
            </w:r>
          </w:p>
        </w:tc>
        <w:tc>
          <w:tcPr>
            <w:tcW w:w="992" w:type="dxa"/>
          </w:tcPr>
          <w:p w:rsidR="004A71D4" w:rsidRPr="00F23826" w:rsidRDefault="00152AAB" w:rsidP="0023565A">
            <w:pPr>
              <w:pStyle w:val="Default"/>
              <w:jc w:val="center"/>
              <w:rPr>
                <w:bCs/>
                <w:sz w:val="22"/>
                <w:szCs w:val="22"/>
              </w:rPr>
            </w:pPr>
            <w:r>
              <w:rPr>
                <w:bCs/>
                <w:sz w:val="22"/>
                <w:szCs w:val="22"/>
              </w:rPr>
              <w:t>104,0</w:t>
            </w:r>
          </w:p>
        </w:tc>
        <w:tc>
          <w:tcPr>
            <w:tcW w:w="992" w:type="dxa"/>
          </w:tcPr>
          <w:p w:rsidR="004A71D4" w:rsidRPr="00F23826" w:rsidRDefault="00051E66" w:rsidP="0023565A">
            <w:pPr>
              <w:pStyle w:val="Default"/>
              <w:jc w:val="center"/>
              <w:rPr>
                <w:bCs/>
                <w:sz w:val="22"/>
                <w:szCs w:val="22"/>
              </w:rPr>
            </w:pPr>
            <w:r>
              <w:rPr>
                <w:bCs/>
                <w:sz w:val="22"/>
                <w:szCs w:val="22"/>
              </w:rPr>
              <w:t>23,0</w:t>
            </w:r>
          </w:p>
        </w:tc>
        <w:tc>
          <w:tcPr>
            <w:tcW w:w="993" w:type="dxa"/>
          </w:tcPr>
          <w:p w:rsidR="004A71D4" w:rsidRPr="00F23826" w:rsidRDefault="004A71D4" w:rsidP="0023565A">
            <w:pPr>
              <w:pStyle w:val="Default"/>
              <w:jc w:val="center"/>
              <w:rPr>
                <w:bCs/>
                <w:sz w:val="22"/>
                <w:szCs w:val="22"/>
              </w:rPr>
            </w:pPr>
            <w:r w:rsidRPr="00F23826">
              <w:rPr>
                <w:bCs/>
                <w:sz w:val="22"/>
                <w:szCs w:val="22"/>
              </w:rPr>
              <w:t>24,0</w:t>
            </w:r>
          </w:p>
        </w:tc>
        <w:tc>
          <w:tcPr>
            <w:tcW w:w="850" w:type="dxa"/>
          </w:tcPr>
          <w:p w:rsidR="004A71D4" w:rsidRPr="00F23826" w:rsidRDefault="00152AAB" w:rsidP="0023565A">
            <w:pPr>
              <w:pStyle w:val="Default"/>
              <w:jc w:val="center"/>
              <w:rPr>
                <w:bCs/>
                <w:sz w:val="22"/>
                <w:szCs w:val="22"/>
              </w:rPr>
            </w:pPr>
            <w:r>
              <w:rPr>
                <w:bCs/>
                <w:sz w:val="22"/>
                <w:szCs w:val="22"/>
              </w:rPr>
              <w:t>104,0</w:t>
            </w:r>
          </w:p>
        </w:tc>
      </w:tr>
      <w:tr w:rsidR="00C14613" w:rsidRPr="00F23826" w:rsidTr="005E18EB">
        <w:tc>
          <w:tcPr>
            <w:tcW w:w="392" w:type="dxa"/>
          </w:tcPr>
          <w:p w:rsidR="004A71D4" w:rsidRPr="00F23826" w:rsidRDefault="00E80788" w:rsidP="0023565A">
            <w:pPr>
              <w:pStyle w:val="Default"/>
              <w:jc w:val="center"/>
              <w:rPr>
                <w:bCs/>
                <w:sz w:val="22"/>
                <w:szCs w:val="22"/>
              </w:rPr>
            </w:pPr>
            <w:r>
              <w:rPr>
                <w:bCs/>
                <w:sz w:val="22"/>
                <w:szCs w:val="22"/>
              </w:rPr>
              <w:t>29.</w:t>
            </w:r>
          </w:p>
        </w:tc>
        <w:tc>
          <w:tcPr>
            <w:tcW w:w="3685" w:type="dxa"/>
          </w:tcPr>
          <w:p w:rsidR="004A71D4" w:rsidRPr="00F23826" w:rsidRDefault="004A71D4" w:rsidP="0023565A">
            <w:pPr>
              <w:pStyle w:val="Default"/>
              <w:jc w:val="center"/>
              <w:rPr>
                <w:sz w:val="22"/>
                <w:szCs w:val="22"/>
              </w:rPr>
            </w:pPr>
            <w:r w:rsidRPr="00F23826">
              <w:rPr>
                <w:sz w:val="22"/>
                <w:szCs w:val="22"/>
              </w:rPr>
              <w:t>Морковь, руб. за 1кг</w:t>
            </w:r>
          </w:p>
        </w:tc>
        <w:tc>
          <w:tcPr>
            <w:tcW w:w="993" w:type="dxa"/>
          </w:tcPr>
          <w:p w:rsidR="004A71D4" w:rsidRPr="00F23826" w:rsidRDefault="00051E66" w:rsidP="0023565A">
            <w:pPr>
              <w:pStyle w:val="Default"/>
              <w:jc w:val="center"/>
              <w:rPr>
                <w:bCs/>
                <w:sz w:val="22"/>
                <w:szCs w:val="22"/>
              </w:rPr>
            </w:pPr>
            <w:r>
              <w:rPr>
                <w:bCs/>
                <w:sz w:val="22"/>
                <w:szCs w:val="22"/>
              </w:rPr>
              <w:t>26,3</w:t>
            </w:r>
          </w:p>
        </w:tc>
        <w:tc>
          <w:tcPr>
            <w:tcW w:w="992" w:type="dxa"/>
          </w:tcPr>
          <w:p w:rsidR="004A71D4" w:rsidRPr="00F23826" w:rsidRDefault="004A71D4" w:rsidP="004A71D4">
            <w:pPr>
              <w:pStyle w:val="Default"/>
              <w:jc w:val="center"/>
              <w:rPr>
                <w:bCs/>
                <w:sz w:val="22"/>
                <w:szCs w:val="22"/>
              </w:rPr>
            </w:pPr>
            <w:r w:rsidRPr="00F23826">
              <w:rPr>
                <w:bCs/>
                <w:sz w:val="22"/>
                <w:szCs w:val="22"/>
              </w:rPr>
              <w:t>32,0</w:t>
            </w:r>
          </w:p>
        </w:tc>
        <w:tc>
          <w:tcPr>
            <w:tcW w:w="992" w:type="dxa"/>
          </w:tcPr>
          <w:p w:rsidR="004A71D4" w:rsidRPr="00F23826" w:rsidRDefault="00152AAB" w:rsidP="0023565A">
            <w:pPr>
              <w:pStyle w:val="Default"/>
              <w:jc w:val="center"/>
              <w:rPr>
                <w:bCs/>
                <w:sz w:val="22"/>
                <w:szCs w:val="22"/>
              </w:rPr>
            </w:pPr>
            <w:r>
              <w:rPr>
                <w:bCs/>
                <w:sz w:val="22"/>
                <w:szCs w:val="22"/>
              </w:rPr>
              <w:t>121,6</w:t>
            </w:r>
          </w:p>
        </w:tc>
        <w:tc>
          <w:tcPr>
            <w:tcW w:w="992" w:type="dxa"/>
          </w:tcPr>
          <w:p w:rsidR="004A71D4" w:rsidRPr="00F23826" w:rsidRDefault="00051E66" w:rsidP="0023565A">
            <w:pPr>
              <w:pStyle w:val="Default"/>
              <w:jc w:val="center"/>
              <w:rPr>
                <w:bCs/>
                <w:sz w:val="22"/>
                <w:szCs w:val="22"/>
              </w:rPr>
            </w:pPr>
            <w:r>
              <w:rPr>
                <w:bCs/>
                <w:sz w:val="22"/>
                <w:szCs w:val="22"/>
              </w:rPr>
              <w:t>25,0</w:t>
            </w:r>
          </w:p>
        </w:tc>
        <w:tc>
          <w:tcPr>
            <w:tcW w:w="993" w:type="dxa"/>
          </w:tcPr>
          <w:p w:rsidR="004A71D4" w:rsidRPr="00F23826" w:rsidRDefault="004A71D4" w:rsidP="0023565A">
            <w:pPr>
              <w:pStyle w:val="Default"/>
              <w:jc w:val="center"/>
              <w:rPr>
                <w:bCs/>
                <w:sz w:val="22"/>
                <w:szCs w:val="22"/>
              </w:rPr>
            </w:pPr>
            <w:r w:rsidRPr="00F23826">
              <w:rPr>
                <w:bCs/>
                <w:sz w:val="22"/>
                <w:szCs w:val="22"/>
              </w:rPr>
              <w:t>30,0</w:t>
            </w:r>
          </w:p>
        </w:tc>
        <w:tc>
          <w:tcPr>
            <w:tcW w:w="850" w:type="dxa"/>
          </w:tcPr>
          <w:p w:rsidR="004A71D4" w:rsidRPr="00F23826" w:rsidRDefault="001D04D1" w:rsidP="0023565A">
            <w:pPr>
              <w:pStyle w:val="Default"/>
              <w:jc w:val="center"/>
              <w:rPr>
                <w:bCs/>
                <w:sz w:val="22"/>
                <w:szCs w:val="22"/>
              </w:rPr>
            </w:pPr>
            <w:r>
              <w:rPr>
                <w:bCs/>
                <w:sz w:val="22"/>
                <w:szCs w:val="22"/>
              </w:rPr>
              <w:t>120,0</w:t>
            </w:r>
          </w:p>
        </w:tc>
      </w:tr>
      <w:tr w:rsidR="00C14613" w:rsidRPr="00F23826" w:rsidTr="005E18EB">
        <w:tc>
          <w:tcPr>
            <w:tcW w:w="392" w:type="dxa"/>
          </w:tcPr>
          <w:p w:rsidR="004A71D4" w:rsidRPr="00F23826" w:rsidRDefault="00E80788" w:rsidP="0023565A">
            <w:pPr>
              <w:pStyle w:val="Default"/>
              <w:jc w:val="center"/>
              <w:rPr>
                <w:bCs/>
                <w:sz w:val="22"/>
                <w:szCs w:val="22"/>
              </w:rPr>
            </w:pPr>
            <w:r>
              <w:rPr>
                <w:bCs/>
                <w:sz w:val="22"/>
                <w:szCs w:val="22"/>
              </w:rPr>
              <w:t>30.</w:t>
            </w:r>
          </w:p>
        </w:tc>
        <w:tc>
          <w:tcPr>
            <w:tcW w:w="3685" w:type="dxa"/>
          </w:tcPr>
          <w:p w:rsidR="004A71D4" w:rsidRPr="00F23826" w:rsidRDefault="004A71D4" w:rsidP="0023565A">
            <w:pPr>
              <w:pStyle w:val="Default"/>
              <w:jc w:val="center"/>
              <w:rPr>
                <w:sz w:val="22"/>
                <w:szCs w:val="22"/>
              </w:rPr>
            </w:pPr>
            <w:r w:rsidRPr="00F23826">
              <w:rPr>
                <w:sz w:val="22"/>
                <w:szCs w:val="22"/>
              </w:rPr>
              <w:t>Яблоки отечественные, руб. за 1кг</w:t>
            </w:r>
          </w:p>
        </w:tc>
        <w:tc>
          <w:tcPr>
            <w:tcW w:w="993" w:type="dxa"/>
          </w:tcPr>
          <w:p w:rsidR="004A71D4" w:rsidRPr="00F23826" w:rsidRDefault="00051E66" w:rsidP="0023565A">
            <w:pPr>
              <w:pStyle w:val="Default"/>
              <w:jc w:val="center"/>
              <w:rPr>
                <w:bCs/>
                <w:sz w:val="22"/>
                <w:szCs w:val="22"/>
              </w:rPr>
            </w:pPr>
            <w:r>
              <w:rPr>
                <w:bCs/>
                <w:sz w:val="22"/>
                <w:szCs w:val="22"/>
              </w:rPr>
              <w:t>56,2</w:t>
            </w:r>
          </w:p>
        </w:tc>
        <w:tc>
          <w:tcPr>
            <w:tcW w:w="992" w:type="dxa"/>
          </w:tcPr>
          <w:p w:rsidR="004A71D4" w:rsidRPr="00F23826" w:rsidRDefault="004A71D4" w:rsidP="004A71D4">
            <w:pPr>
              <w:pStyle w:val="Default"/>
              <w:jc w:val="center"/>
              <w:rPr>
                <w:bCs/>
                <w:sz w:val="22"/>
                <w:szCs w:val="22"/>
              </w:rPr>
            </w:pPr>
            <w:r w:rsidRPr="00F23826">
              <w:rPr>
                <w:bCs/>
                <w:sz w:val="22"/>
                <w:szCs w:val="22"/>
              </w:rPr>
              <w:t>68,0</w:t>
            </w:r>
          </w:p>
        </w:tc>
        <w:tc>
          <w:tcPr>
            <w:tcW w:w="992" w:type="dxa"/>
          </w:tcPr>
          <w:p w:rsidR="004A71D4" w:rsidRPr="00F23826" w:rsidRDefault="001D04D1" w:rsidP="0023565A">
            <w:pPr>
              <w:pStyle w:val="Default"/>
              <w:jc w:val="center"/>
              <w:rPr>
                <w:bCs/>
                <w:sz w:val="22"/>
                <w:szCs w:val="22"/>
              </w:rPr>
            </w:pPr>
            <w:r>
              <w:rPr>
                <w:bCs/>
                <w:sz w:val="22"/>
                <w:szCs w:val="22"/>
              </w:rPr>
              <w:t>120,9</w:t>
            </w:r>
          </w:p>
        </w:tc>
        <w:tc>
          <w:tcPr>
            <w:tcW w:w="992" w:type="dxa"/>
          </w:tcPr>
          <w:p w:rsidR="004A71D4" w:rsidRPr="00F23826" w:rsidRDefault="00051E66" w:rsidP="0023565A">
            <w:pPr>
              <w:pStyle w:val="Default"/>
              <w:jc w:val="center"/>
              <w:rPr>
                <w:bCs/>
                <w:sz w:val="22"/>
                <w:szCs w:val="22"/>
              </w:rPr>
            </w:pPr>
            <w:r>
              <w:rPr>
                <w:bCs/>
                <w:sz w:val="22"/>
                <w:szCs w:val="22"/>
              </w:rPr>
              <w:t>45,0</w:t>
            </w:r>
          </w:p>
        </w:tc>
        <w:tc>
          <w:tcPr>
            <w:tcW w:w="993" w:type="dxa"/>
          </w:tcPr>
          <w:p w:rsidR="004A71D4" w:rsidRPr="00F23826" w:rsidRDefault="004A71D4" w:rsidP="0023565A">
            <w:pPr>
              <w:pStyle w:val="Default"/>
              <w:jc w:val="center"/>
              <w:rPr>
                <w:bCs/>
                <w:sz w:val="22"/>
                <w:szCs w:val="22"/>
              </w:rPr>
            </w:pPr>
            <w:r w:rsidRPr="00F23826">
              <w:rPr>
                <w:bCs/>
                <w:sz w:val="22"/>
                <w:szCs w:val="22"/>
              </w:rPr>
              <w:t>60,0</w:t>
            </w:r>
          </w:p>
        </w:tc>
        <w:tc>
          <w:tcPr>
            <w:tcW w:w="850" w:type="dxa"/>
          </w:tcPr>
          <w:p w:rsidR="004A71D4" w:rsidRPr="00F23826" w:rsidRDefault="001D04D1" w:rsidP="0023565A">
            <w:pPr>
              <w:pStyle w:val="Default"/>
              <w:jc w:val="center"/>
              <w:rPr>
                <w:bCs/>
                <w:sz w:val="22"/>
                <w:szCs w:val="22"/>
              </w:rPr>
            </w:pPr>
            <w:r>
              <w:rPr>
                <w:bCs/>
                <w:sz w:val="22"/>
                <w:szCs w:val="22"/>
              </w:rPr>
              <w:t>142,8</w:t>
            </w:r>
          </w:p>
        </w:tc>
      </w:tr>
    </w:tbl>
    <w:p w:rsidR="00D2755A" w:rsidRPr="00D2755A" w:rsidRDefault="00D2755A" w:rsidP="00A05700">
      <w:pPr>
        <w:shd w:val="clear" w:color="auto" w:fill="FFFFFF" w:themeFill="background1"/>
        <w:spacing w:after="0" w:line="240" w:lineRule="auto"/>
        <w:ind w:firstLine="851"/>
        <w:jc w:val="both"/>
        <w:rPr>
          <w:rFonts w:ascii="Times New Roman" w:eastAsia="Times New Roman" w:hAnsi="Times New Roman" w:cs="Times New Roman"/>
          <w:sz w:val="28"/>
          <w:szCs w:val="28"/>
        </w:rPr>
      </w:pPr>
      <w:r w:rsidRPr="00D2755A">
        <w:rPr>
          <w:rFonts w:ascii="Times New Roman" w:eastAsia="Times New Roman" w:hAnsi="Times New Roman" w:cs="Times New Roman"/>
          <w:sz w:val="28"/>
          <w:szCs w:val="28"/>
        </w:rPr>
        <w:t>На</w:t>
      </w:r>
      <w:r w:rsidR="003077C8">
        <w:rPr>
          <w:rFonts w:ascii="Times New Roman" w:eastAsia="Times New Roman" w:hAnsi="Times New Roman" w:cs="Times New Roman"/>
          <w:sz w:val="28"/>
          <w:szCs w:val="28"/>
        </w:rPr>
        <w:t xml:space="preserve"> </w:t>
      </w:r>
      <w:r w:rsidRPr="00D2755A">
        <w:rPr>
          <w:rFonts w:ascii="Times New Roman" w:eastAsia="Times New Roman" w:hAnsi="Times New Roman" w:cs="Times New Roman"/>
          <w:sz w:val="28"/>
          <w:szCs w:val="28"/>
        </w:rPr>
        <w:t>территории муниципального образования город Краснодар обеспечивается исполнение распоряжения главы администрации (губернатора) Краснодарского края от 17 октября 2007 года </w:t>
      </w:r>
      <w:hyperlink r:id="rId36" w:tgtFrame="_blank" w:history="1">
        <w:r w:rsidRPr="00B93A81">
          <w:rPr>
            <w:rStyle w:val="ab"/>
            <w:rFonts w:ascii="Times New Roman" w:eastAsia="Times New Roman" w:hAnsi="Times New Roman" w:cs="Times New Roman"/>
            <w:color w:val="auto"/>
            <w:sz w:val="28"/>
            <w:szCs w:val="28"/>
            <w:u w:val="none"/>
          </w:rPr>
          <w:t>№</w:t>
        </w:r>
        <w:r w:rsidRPr="00D2755A">
          <w:rPr>
            <w:rStyle w:val="ab"/>
            <w:rFonts w:ascii="Times New Roman" w:eastAsia="Times New Roman" w:hAnsi="Times New Roman" w:cs="Times New Roman"/>
            <w:sz w:val="28"/>
            <w:szCs w:val="28"/>
          </w:rPr>
          <w:t> </w:t>
        </w:r>
      </w:hyperlink>
      <w:r w:rsidRPr="00D2755A">
        <w:rPr>
          <w:rFonts w:ascii="Times New Roman" w:eastAsia="Times New Roman" w:hAnsi="Times New Roman" w:cs="Times New Roman"/>
          <w:sz w:val="28"/>
          <w:szCs w:val="28"/>
        </w:rPr>
        <w:t>900-р «О стабилизации цен на отдельные виды социально значимых продуктов питания в Краснодарском крае» с учётом изменений и дополнений, внесённых распоряжением главы администрации (губернатора) Краснодарского края № 64-р от 16.02.2015, в соответствии с которым предприятиям розничной торговли рекомендовано осуществлять реализацию следующих социально значимых продуктов питания с применением торговой наценки в размере не выше 10%:</w:t>
      </w:r>
    </w:p>
    <w:p w:rsidR="00D2755A" w:rsidRPr="005E18EB" w:rsidRDefault="00E951F2" w:rsidP="00BE26C8">
      <w:pPr>
        <w:pStyle w:val="a7"/>
        <w:numPr>
          <w:ilvl w:val="0"/>
          <w:numId w:val="3"/>
        </w:numPr>
        <w:tabs>
          <w:tab w:val="left" w:pos="1134"/>
        </w:tabs>
        <w:suppressAutoHyphens w:val="0"/>
        <w:spacing w:after="0" w:line="240" w:lineRule="auto"/>
        <w:jc w:val="both"/>
        <w:textAlignment w:val="auto"/>
        <w:rPr>
          <w:rFonts w:ascii="Times New Roman" w:hAnsi="Times New Roman" w:cs="Times New Roman"/>
          <w:bCs/>
          <w:sz w:val="28"/>
          <w:szCs w:val="28"/>
        </w:rPr>
      </w:pPr>
      <w:hyperlink r:id="rId37" w:anchor="kyrica" w:history="1">
        <w:r w:rsidR="00D2755A" w:rsidRPr="005E18EB">
          <w:rPr>
            <w:rFonts w:ascii="Times New Roman" w:hAnsi="Times New Roman" w:cs="Times New Roman"/>
            <w:bCs/>
            <w:sz w:val="28"/>
            <w:szCs w:val="28"/>
          </w:rPr>
          <w:t>куры </w:t>
        </w:r>
      </w:hyperlink>
      <w:r w:rsidR="00D2755A" w:rsidRPr="005E18EB">
        <w:rPr>
          <w:rFonts w:ascii="Times New Roman" w:hAnsi="Times New Roman" w:cs="Times New Roman"/>
          <w:bCs/>
          <w:sz w:val="28"/>
          <w:szCs w:val="28"/>
        </w:rPr>
        <w:t>(кроме куриных окорочков) (не менее одного наименования);</w:t>
      </w:r>
    </w:p>
    <w:p w:rsidR="00D2755A" w:rsidRPr="005E18EB" w:rsidRDefault="00E951F2" w:rsidP="00BE26C8">
      <w:pPr>
        <w:pStyle w:val="a7"/>
        <w:numPr>
          <w:ilvl w:val="0"/>
          <w:numId w:val="3"/>
        </w:numPr>
        <w:tabs>
          <w:tab w:val="left" w:pos="1134"/>
        </w:tabs>
        <w:suppressAutoHyphens w:val="0"/>
        <w:spacing w:after="0" w:line="240" w:lineRule="auto"/>
        <w:jc w:val="both"/>
        <w:textAlignment w:val="auto"/>
        <w:rPr>
          <w:rFonts w:ascii="Times New Roman" w:hAnsi="Times New Roman" w:cs="Times New Roman"/>
          <w:bCs/>
          <w:sz w:val="28"/>
          <w:szCs w:val="28"/>
        </w:rPr>
      </w:pPr>
      <w:hyperlink r:id="rId38" w:anchor="maslo" w:history="1">
        <w:r w:rsidR="00D2755A" w:rsidRPr="005E18EB">
          <w:rPr>
            <w:rFonts w:ascii="Times New Roman" w:hAnsi="Times New Roman" w:cs="Times New Roman"/>
            <w:bCs/>
            <w:sz w:val="28"/>
            <w:szCs w:val="28"/>
          </w:rPr>
          <w:t>масло подсолнечное</w:t>
        </w:r>
      </w:hyperlink>
      <w:r w:rsidR="00D2755A" w:rsidRPr="005E18EB">
        <w:rPr>
          <w:rFonts w:ascii="Times New Roman" w:hAnsi="Times New Roman" w:cs="Times New Roman"/>
          <w:bCs/>
          <w:sz w:val="28"/>
          <w:szCs w:val="28"/>
        </w:rPr>
        <w:t> рафинированное дезодорированное фасованное (не менее одного наименования);</w:t>
      </w:r>
    </w:p>
    <w:p w:rsidR="00D2755A" w:rsidRPr="005E18EB" w:rsidRDefault="00E951F2" w:rsidP="00BE26C8">
      <w:pPr>
        <w:pStyle w:val="a7"/>
        <w:numPr>
          <w:ilvl w:val="0"/>
          <w:numId w:val="3"/>
        </w:numPr>
        <w:tabs>
          <w:tab w:val="left" w:pos="1134"/>
        </w:tabs>
        <w:suppressAutoHyphens w:val="0"/>
        <w:spacing w:after="0" w:line="240" w:lineRule="auto"/>
        <w:jc w:val="both"/>
        <w:textAlignment w:val="auto"/>
        <w:rPr>
          <w:rFonts w:ascii="Times New Roman" w:hAnsi="Times New Roman" w:cs="Times New Roman"/>
          <w:bCs/>
          <w:sz w:val="28"/>
          <w:szCs w:val="28"/>
        </w:rPr>
      </w:pPr>
      <w:hyperlink r:id="rId39" w:anchor="moloko" w:history="1">
        <w:r w:rsidR="00D2755A" w:rsidRPr="005E18EB">
          <w:rPr>
            <w:rFonts w:ascii="Times New Roman" w:hAnsi="Times New Roman" w:cs="Times New Roman"/>
            <w:bCs/>
            <w:sz w:val="28"/>
            <w:szCs w:val="28"/>
          </w:rPr>
          <w:t>молоко питьевое</w:t>
        </w:r>
      </w:hyperlink>
      <w:r w:rsidR="00D2755A" w:rsidRPr="005E18EB">
        <w:rPr>
          <w:rFonts w:ascii="Times New Roman" w:hAnsi="Times New Roman" w:cs="Times New Roman"/>
          <w:bCs/>
          <w:sz w:val="28"/>
          <w:szCs w:val="28"/>
        </w:rPr>
        <w:t> 2,5% жирности в полиэтиленовом пакете;</w:t>
      </w:r>
    </w:p>
    <w:p w:rsidR="00D2755A" w:rsidRPr="005E18EB" w:rsidRDefault="00E951F2" w:rsidP="00BE26C8">
      <w:pPr>
        <w:pStyle w:val="a7"/>
        <w:numPr>
          <w:ilvl w:val="0"/>
          <w:numId w:val="3"/>
        </w:numPr>
        <w:tabs>
          <w:tab w:val="left" w:pos="1134"/>
        </w:tabs>
        <w:suppressAutoHyphens w:val="0"/>
        <w:spacing w:after="0" w:line="240" w:lineRule="auto"/>
        <w:jc w:val="both"/>
        <w:textAlignment w:val="auto"/>
        <w:rPr>
          <w:rFonts w:ascii="Times New Roman" w:hAnsi="Times New Roman" w:cs="Times New Roman"/>
          <w:bCs/>
          <w:sz w:val="28"/>
          <w:szCs w:val="28"/>
        </w:rPr>
      </w:pPr>
      <w:hyperlink r:id="rId40" w:anchor="kefir" w:history="1">
        <w:r w:rsidR="00D2755A" w:rsidRPr="005E18EB">
          <w:rPr>
            <w:rFonts w:ascii="Times New Roman" w:hAnsi="Times New Roman" w:cs="Times New Roman"/>
            <w:bCs/>
            <w:sz w:val="28"/>
            <w:szCs w:val="28"/>
          </w:rPr>
          <w:t>кефир</w:t>
        </w:r>
      </w:hyperlink>
      <w:r w:rsidR="00D2755A" w:rsidRPr="005E18EB">
        <w:rPr>
          <w:rFonts w:ascii="Times New Roman" w:hAnsi="Times New Roman" w:cs="Times New Roman"/>
          <w:bCs/>
          <w:sz w:val="28"/>
          <w:szCs w:val="28"/>
        </w:rPr>
        <w:t> 2,5% жирности в полиэтиленовом пакете;</w:t>
      </w:r>
    </w:p>
    <w:p w:rsidR="00D2755A" w:rsidRPr="005E18EB" w:rsidRDefault="00E951F2" w:rsidP="00BE26C8">
      <w:pPr>
        <w:pStyle w:val="a7"/>
        <w:numPr>
          <w:ilvl w:val="0"/>
          <w:numId w:val="3"/>
        </w:numPr>
        <w:tabs>
          <w:tab w:val="left" w:pos="1134"/>
        </w:tabs>
        <w:suppressAutoHyphens w:val="0"/>
        <w:spacing w:after="0" w:line="240" w:lineRule="auto"/>
        <w:jc w:val="both"/>
        <w:textAlignment w:val="auto"/>
        <w:rPr>
          <w:rFonts w:ascii="Times New Roman" w:hAnsi="Times New Roman" w:cs="Times New Roman"/>
          <w:bCs/>
          <w:sz w:val="28"/>
          <w:szCs w:val="28"/>
        </w:rPr>
      </w:pPr>
      <w:hyperlink r:id="rId41" w:anchor="smetana" w:history="1">
        <w:r w:rsidR="00D2755A" w:rsidRPr="005E18EB">
          <w:rPr>
            <w:rFonts w:ascii="Times New Roman" w:hAnsi="Times New Roman" w:cs="Times New Roman"/>
            <w:bCs/>
            <w:sz w:val="28"/>
            <w:szCs w:val="28"/>
          </w:rPr>
          <w:t>сметана</w:t>
        </w:r>
      </w:hyperlink>
      <w:r w:rsidR="00D2755A" w:rsidRPr="005E18EB">
        <w:rPr>
          <w:rFonts w:ascii="Times New Roman" w:hAnsi="Times New Roman" w:cs="Times New Roman"/>
          <w:bCs/>
          <w:sz w:val="28"/>
          <w:szCs w:val="28"/>
        </w:rPr>
        <w:t> весовая и фасованная в полиэтиленовом пакете 20% жирности;</w:t>
      </w:r>
    </w:p>
    <w:p w:rsidR="00D2755A" w:rsidRPr="005E18EB" w:rsidRDefault="00E951F2" w:rsidP="00BE26C8">
      <w:pPr>
        <w:pStyle w:val="a7"/>
        <w:numPr>
          <w:ilvl w:val="0"/>
          <w:numId w:val="3"/>
        </w:numPr>
        <w:tabs>
          <w:tab w:val="left" w:pos="1134"/>
        </w:tabs>
        <w:suppressAutoHyphens w:val="0"/>
        <w:spacing w:after="0" w:line="240" w:lineRule="auto"/>
        <w:jc w:val="both"/>
        <w:textAlignment w:val="auto"/>
        <w:rPr>
          <w:rFonts w:ascii="Times New Roman" w:hAnsi="Times New Roman" w:cs="Times New Roman"/>
          <w:bCs/>
          <w:sz w:val="28"/>
          <w:szCs w:val="28"/>
        </w:rPr>
      </w:pPr>
      <w:hyperlink r:id="rId42" w:anchor="tvorog" w:history="1">
        <w:r w:rsidR="00D2755A" w:rsidRPr="005E18EB">
          <w:rPr>
            <w:rFonts w:ascii="Times New Roman" w:hAnsi="Times New Roman" w:cs="Times New Roman"/>
            <w:bCs/>
            <w:sz w:val="28"/>
            <w:szCs w:val="28"/>
          </w:rPr>
          <w:t>творог</w:t>
        </w:r>
      </w:hyperlink>
      <w:r w:rsidR="00D2755A" w:rsidRPr="005E18EB">
        <w:rPr>
          <w:rFonts w:ascii="Times New Roman" w:hAnsi="Times New Roman" w:cs="Times New Roman"/>
          <w:bCs/>
          <w:sz w:val="28"/>
          <w:szCs w:val="28"/>
        </w:rPr>
        <w:t> обезжиренный весовой и фасованный;</w:t>
      </w:r>
    </w:p>
    <w:p w:rsidR="00D2755A" w:rsidRPr="005E18EB" w:rsidRDefault="00E951F2" w:rsidP="00BE26C8">
      <w:pPr>
        <w:pStyle w:val="a7"/>
        <w:numPr>
          <w:ilvl w:val="0"/>
          <w:numId w:val="3"/>
        </w:numPr>
        <w:tabs>
          <w:tab w:val="left" w:pos="1134"/>
        </w:tabs>
        <w:suppressAutoHyphens w:val="0"/>
        <w:spacing w:after="0" w:line="240" w:lineRule="auto"/>
        <w:jc w:val="both"/>
        <w:textAlignment w:val="auto"/>
        <w:rPr>
          <w:rFonts w:ascii="Times New Roman" w:hAnsi="Times New Roman" w:cs="Times New Roman"/>
          <w:bCs/>
          <w:sz w:val="28"/>
          <w:szCs w:val="28"/>
        </w:rPr>
      </w:pPr>
      <w:hyperlink r:id="rId43" w:anchor="iaco" w:history="1">
        <w:r w:rsidR="00D2755A" w:rsidRPr="005E18EB">
          <w:rPr>
            <w:rFonts w:ascii="Times New Roman" w:hAnsi="Times New Roman" w:cs="Times New Roman"/>
            <w:bCs/>
            <w:sz w:val="28"/>
            <w:szCs w:val="28"/>
          </w:rPr>
          <w:t>яйца </w:t>
        </w:r>
      </w:hyperlink>
      <w:r w:rsidR="00D2755A" w:rsidRPr="005E18EB">
        <w:rPr>
          <w:rFonts w:ascii="Times New Roman" w:hAnsi="Times New Roman" w:cs="Times New Roman"/>
          <w:bCs/>
          <w:sz w:val="28"/>
          <w:szCs w:val="28"/>
        </w:rPr>
        <w:t>куриные 1-й и 2-й категории (не менее одного наименования);</w:t>
      </w:r>
    </w:p>
    <w:p w:rsidR="00D2755A" w:rsidRPr="005E18EB" w:rsidRDefault="00E951F2" w:rsidP="00BE26C8">
      <w:pPr>
        <w:pStyle w:val="a7"/>
        <w:numPr>
          <w:ilvl w:val="0"/>
          <w:numId w:val="3"/>
        </w:numPr>
        <w:tabs>
          <w:tab w:val="left" w:pos="1134"/>
        </w:tabs>
        <w:suppressAutoHyphens w:val="0"/>
        <w:spacing w:after="0" w:line="240" w:lineRule="auto"/>
        <w:jc w:val="both"/>
        <w:textAlignment w:val="auto"/>
        <w:rPr>
          <w:rFonts w:ascii="Times New Roman" w:hAnsi="Times New Roman" w:cs="Times New Roman"/>
          <w:bCs/>
          <w:sz w:val="28"/>
          <w:szCs w:val="28"/>
        </w:rPr>
      </w:pPr>
      <w:hyperlink r:id="rId44" w:anchor="sahar" w:history="1">
        <w:r w:rsidR="00D2755A" w:rsidRPr="005E18EB">
          <w:rPr>
            <w:rFonts w:ascii="Times New Roman" w:hAnsi="Times New Roman" w:cs="Times New Roman"/>
            <w:bCs/>
            <w:sz w:val="28"/>
            <w:szCs w:val="28"/>
          </w:rPr>
          <w:t>сахар-песок</w:t>
        </w:r>
      </w:hyperlink>
      <w:r w:rsidR="00D2755A" w:rsidRPr="005E18EB">
        <w:rPr>
          <w:rFonts w:ascii="Times New Roman" w:hAnsi="Times New Roman" w:cs="Times New Roman"/>
          <w:bCs/>
          <w:sz w:val="28"/>
          <w:szCs w:val="28"/>
        </w:rPr>
        <w:t> (не менее одного наименования);</w:t>
      </w:r>
    </w:p>
    <w:p w:rsidR="00D2755A" w:rsidRPr="005E18EB" w:rsidRDefault="00E951F2" w:rsidP="00BE26C8">
      <w:pPr>
        <w:pStyle w:val="a7"/>
        <w:numPr>
          <w:ilvl w:val="0"/>
          <w:numId w:val="3"/>
        </w:numPr>
        <w:tabs>
          <w:tab w:val="left" w:pos="1134"/>
        </w:tabs>
        <w:suppressAutoHyphens w:val="0"/>
        <w:spacing w:after="0" w:line="240" w:lineRule="auto"/>
        <w:jc w:val="both"/>
        <w:textAlignment w:val="auto"/>
        <w:rPr>
          <w:rFonts w:ascii="Times New Roman" w:hAnsi="Times New Roman" w:cs="Times New Roman"/>
          <w:bCs/>
          <w:sz w:val="28"/>
          <w:szCs w:val="28"/>
        </w:rPr>
      </w:pPr>
      <w:hyperlink r:id="rId45" w:anchor="sol" w:history="1">
        <w:r w:rsidR="00D2755A" w:rsidRPr="005E18EB">
          <w:rPr>
            <w:rFonts w:ascii="Times New Roman" w:hAnsi="Times New Roman" w:cs="Times New Roman"/>
            <w:bCs/>
            <w:sz w:val="28"/>
            <w:szCs w:val="28"/>
          </w:rPr>
          <w:t>соль</w:t>
        </w:r>
      </w:hyperlink>
      <w:r w:rsidR="00D2755A" w:rsidRPr="005E18EB">
        <w:rPr>
          <w:rFonts w:ascii="Times New Roman" w:hAnsi="Times New Roman" w:cs="Times New Roman"/>
          <w:bCs/>
          <w:sz w:val="28"/>
          <w:szCs w:val="28"/>
        </w:rPr>
        <w:t> поваренная пищевая (не менее одного наименования);</w:t>
      </w:r>
    </w:p>
    <w:p w:rsidR="00D2755A" w:rsidRPr="005E18EB" w:rsidRDefault="00E951F2" w:rsidP="00BE26C8">
      <w:pPr>
        <w:pStyle w:val="a7"/>
        <w:numPr>
          <w:ilvl w:val="0"/>
          <w:numId w:val="3"/>
        </w:numPr>
        <w:tabs>
          <w:tab w:val="left" w:pos="1134"/>
        </w:tabs>
        <w:suppressAutoHyphens w:val="0"/>
        <w:spacing w:after="0" w:line="240" w:lineRule="auto"/>
        <w:jc w:val="both"/>
        <w:textAlignment w:val="auto"/>
        <w:rPr>
          <w:rFonts w:ascii="Times New Roman" w:hAnsi="Times New Roman" w:cs="Times New Roman"/>
          <w:bCs/>
          <w:sz w:val="28"/>
          <w:szCs w:val="28"/>
        </w:rPr>
      </w:pPr>
      <w:hyperlink r:id="rId46" w:anchor="myka" w:history="1">
        <w:r w:rsidR="00D2755A" w:rsidRPr="005E18EB">
          <w:rPr>
            <w:rFonts w:ascii="Times New Roman" w:hAnsi="Times New Roman" w:cs="Times New Roman"/>
            <w:bCs/>
            <w:sz w:val="28"/>
            <w:szCs w:val="28"/>
          </w:rPr>
          <w:t>мука</w:t>
        </w:r>
      </w:hyperlink>
      <w:r w:rsidR="00D2755A" w:rsidRPr="005E18EB">
        <w:rPr>
          <w:rFonts w:ascii="Times New Roman" w:hAnsi="Times New Roman" w:cs="Times New Roman"/>
          <w:bCs/>
          <w:sz w:val="28"/>
          <w:szCs w:val="28"/>
        </w:rPr>
        <w:t> пшеничная высший сорт (не менее одного наименования);</w:t>
      </w:r>
    </w:p>
    <w:p w:rsidR="00D2755A" w:rsidRPr="005E18EB" w:rsidRDefault="00E951F2" w:rsidP="00BE26C8">
      <w:pPr>
        <w:pStyle w:val="a7"/>
        <w:numPr>
          <w:ilvl w:val="0"/>
          <w:numId w:val="3"/>
        </w:numPr>
        <w:tabs>
          <w:tab w:val="left" w:pos="1134"/>
        </w:tabs>
        <w:suppressAutoHyphens w:val="0"/>
        <w:spacing w:after="0" w:line="240" w:lineRule="auto"/>
        <w:jc w:val="both"/>
        <w:textAlignment w:val="auto"/>
        <w:rPr>
          <w:rFonts w:ascii="Times New Roman" w:hAnsi="Times New Roman" w:cs="Times New Roman"/>
          <w:bCs/>
          <w:sz w:val="28"/>
          <w:szCs w:val="28"/>
        </w:rPr>
      </w:pPr>
      <w:hyperlink r:id="rId47" w:anchor="hleb" w:history="1">
        <w:r w:rsidR="00D2755A" w:rsidRPr="005E18EB">
          <w:rPr>
            <w:rFonts w:ascii="Times New Roman" w:hAnsi="Times New Roman" w:cs="Times New Roman"/>
            <w:bCs/>
            <w:sz w:val="28"/>
            <w:szCs w:val="28"/>
          </w:rPr>
          <w:t>хлеб</w:t>
        </w:r>
      </w:hyperlink>
      <w:r w:rsidR="00D2755A" w:rsidRPr="005E18EB">
        <w:rPr>
          <w:rFonts w:ascii="Times New Roman" w:hAnsi="Times New Roman" w:cs="Times New Roman"/>
          <w:bCs/>
          <w:sz w:val="28"/>
          <w:szCs w:val="28"/>
        </w:rPr>
        <w:t> формовой из муки 1 сорта;</w:t>
      </w:r>
    </w:p>
    <w:p w:rsidR="00D2755A" w:rsidRPr="005E18EB" w:rsidRDefault="00E951F2" w:rsidP="00BE26C8">
      <w:pPr>
        <w:pStyle w:val="a7"/>
        <w:numPr>
          <w:ilvl w:val="0"/>
          <w:numId w:val="3"/>
        </w:numPr>
        <w:tabs>
          <w:tab w:val="left" w:pos="1134"/>
        </w:tabs>
        <w:suppressAutoHyphens w:val="0"/>
        <w:spacing w:after="0" w:line="240" w:lineRule="auto"/>
        <w:jc w:val="both"/>
        <w:textAlignment w:val="auto"/>
        <w:rPr>
          <w:rFonts w:ascii="Times New Roman" w:hAnsi="Times New Roman" w:cs="Times New Roman"/>
          <w:bCs/>
          <w:sz w:val="28"/>
          <w:szCs w:val="28"/>
        </w:rPr>
      </w:pPr>
      <w:hyperlink r:id="rId48" w:anchor="ris" w:history="1">
        <w:r w:rsidR="00D2755A" w:rsidRPr="005E18EB">
          <w:rPr>
            <w:rFonts w:ascii="Times New Roman" w:hAnsi="Times New Roman" w:cs="Times New Roman"/>
            <w:bCs/>
            <w:sz w:val="28"/>
            <w:szCs w:val="28"/>
          </w:rPr>
          <w:t>рис </w:t>
        </w:r>
      </w:hyperlink>
      <w:r w:rsidR="00D2755A" w:rsidRPr="005E18EB">
        <w:rPr>
          <w:rFonts w:ascii="Times New Roman" w:hAnsi="Times New Roman" w:cs="Times New Roman"/>
          <w:bCs/>
          <w:sz w:val="28"/>
          <w:szCs w:val="28"/>
        </w:rPr>
        <w:t>шлифованный (не менее одного наименования);</w:t>
      </w:r>
    </w:p>
    <w:p w:rsidR="00D2755A" w:rsidRPr="005E18EB" w:rsidRDefault="00E951F2" w:rsidP="00BE26C8">
      <w:pPr>
        <w:pStyle w:val="a7"/>
        <w:numPr>
          <w:ilvl w:val="0"/>
          <w:numId w:val="3"/>
        </w:numPr>
        <w:tabs>
          <w:tab w:val="left" w:pos="1134"/>
        </w:tabs>
        <w:suppressAutoHyphens w:val="0"/>
        <w:spacing w:after="0" w:line="240" w:lineRule="auto"/>
        <w:jc w:val="both"/>
        <w:textAlignment w:val="auto"/>
        <w:rPr>
          <w:rFonts w:ascii="Times New Roman" w:hAnsi="Times New Roman" w:cs="Times New Roman"/>
          <w:bCs/>
          <w:sz w:val="28"/>
          <w:szCs w:val="28"/>
        </w:rPr>
      </w:pPr>
      <w:hyperlink r:id="rId49" w:anchor="grecha" w:history="1">
        <w:r w:rsidR="00D2755A" w:rsidRPr="005E18EB">
          <w:rPr>
            <w:rFonts w:ascii="Times New Roman" w:hAnsi="Times New Roman" w:cs="Times New Roman"/>
            <w:bCs/>
            <w:sz w:val="28"/>
            <w:szCs w:val="28"/>
          </w:rPr>
          <w:t>крупа </w:t>
        </w:r>
      </w:hyperlink>
      <w:r w:rsidR="00D2755A" w:rsidRPr="005E18EB">
        <w:rPr>
          <w:rFonts w:ascii="Times New Roman" w:hAnsi="Times New Roman" w:cs="Times New Roman"/>
          <w:bCs/>
          <w:sz w:val="28"/>
          <w:szCs w:val="28"/>
        </w:rPr>
        <w:t>гречневая-ядрица (не менее одного наименования).</w:t>
      </w:r>
    </w:p>
    <w:p w:rsidR="00E80788" w:rsidRPr="003077C8" w:rsidRDefault="00E80788" w:rsidP="003077C8">
      <w:pPr>
        <w:shd w:val="clear" w:color="auto" w:fill="FFFFFF" w:themeFill="background1"/>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Управлением экономики</w:t>
      </w:r>
      <w:r w:rsidR="003077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потребительской сферы </w:t>
      </w:r>
      <w:r w:rsidRPr="00EE0C63">
        <w:rPr>
          <w:rFonts w:ascii="Times New Roman" w:eastAsia="Times New Roman" w:hAnsi="Times New Roman" w:cs="Times New Roman"/>
          <w:sz w:val="28"/>
          <w:szCs w:val="28"/>
        </w:rPr>
        <w:t xml:space="preserve">администрации муниципального образования </w:t>
      </w:r>
      <w:r>
        <w:rPr>
          <w:rFonts w:ascii="Times New Roman" w:eastAsia="Times New Roman" w:hAnsi="Times New Roman" w:cs="Times New Roman"/>
          <w:sz w:val="28"/>
          <w:szCs w:val="28"/>
        </w:rPr>
        <w:t xml:space="preserve">Гулькевичский район </w:t>
      </w:r>
      <w:r w:rsidRPr="00EE0C63">
        <w:rPr>
          <w:rFonts w:ascii="Times New Roman" w:eastAsia="Times New Roman" w:hAnsi="Times New Roman" w:cs="Times New Roman"/>
          <w:sz w:val="28"/>
          <w:szCs w:val="28"/>
        </w:rPr>
        <w:t>еженедельно провод</w:t>
      </w:r>
      <w:r>
        <w:rPr>
          <w:rFonts w:ascii="Times New Roman" w:eastAsia="Times New Roman" w:hAnsi="Times New Roman" w:cs="Times New Roman"/>
          <w:sz w:val="28"/>
          <w:szCs w:val="28"/>
        </w:rPr>
        <w:t>и</w:t>
      </w:r>
      <w:r w:rsidRPr="00EE0C63">
        <w:rPr>
          <w:rFonts w:ascii="Times New Roman" w:eastAsia="Times New Roman" w:hAnsi="Times New Roman" w:cs="Times New Roman"/>
          <w:sz w:val="28"/>
          <w:szCs w:val="28"/>
        </w:rPr>
        <w:t>т</w:t>
      </w:r>
      <w:r>
        <w:rPr>
          <w:rFonts w:ascii="Times New Roman" w:eastAsia="Times New Roman" w:hAnsi="Times New Roman" w:cs="Times New Roman"/>
          <w:sz w:val="28"/>
          <w:szCs w:val="28"/>
        </w:rPr>
        <w:t>ся</w:t>
      </w:r>
      <w:r w:rsidRPr="00EE0C63">
        <w:rPr>
          <w:rFonts w:ascii="Times New Roman" w:eastAsia="Times New Roman" w:hAnsi="Times New Roman" w:cs="Times New Roman"/>
          <w:sz w:val="28"/>
          <w:szCs w:val="28"/>
        </w:rPr>
        <w:t xml:space="preserve"> мониторинг розничных цен на социально значимые продукты питания, действующих на территории</w:t>
      </w:r>
      <w:r>
        <w:rPr>
          <w:rFonts w:ascii="Times New Roman" w:eastAsia="Times New Roman" w:hAnsi="Times New Roman" w:cs="Times New Roman"/>
          <w:sz w:val="28"/>
          <w:szCs w:val="28"/>
        </w:rPr>
        <w:t xml:space="preserve"> Гулькевичского района</w:t>
      </w:r>
      <w:r w:rsidRPr="00EE0C63">
        <w:rPr>
          <w:rFonts w:ascii="Times New Roman" w:eastAsia="Times New Roman" w:hAnsi="Times New Roman" w:cs="Times New Roman"/>
          <w:sz w:val="28"/>
          <w:szCs w:val="28"/>
        </w:rPr>
        <w:t xml:space="preserve">. В мониторинге участвуют </w:t>
      </w:r>
      <w:r w:rsidRPr="003077C8">
        <w:rPr>
          <w:rFonts w:ascii="Times New Roman" w:eastAsia="Times New Roman" w:hAnsi="Times New Roman" w:cs="Times New Roman"/>
          <w:sz w:val="28"/>
          <w:szCs w:val="28"/>
        </w:rPr>
        <w:t>сельскохозяйственные рынки, супермаркеты и магазины шаговой доступности.</w:t>
      </w:r>
    </w:p>
    <w:p w:rsidR="00513192" w:rsidRPr="003077C8" w:rsidRDefault="00513192" w:rsidP="003077C8">
      <w:pPr>
        <w:shd w:val="clear" w:color="auto" w:fill="FFFFFF" w:themeFill="background1"/>
        <w:spacing w:after="0" w:line="240" w:lineRule="auto"/>
        <w:ind w:firstLine="851"/>
        <w:jc w:val="both"/>
        <w:rPr>
          <w:rFonts w:ascii="Times New Roman" w:hAnsi="Times New Roman" w:cs="Times New Roman"/>
          <w:sz w:val="28"/>
          <w:szCs w:val="28"/>
        </w:rPr>
      </w:pPr>
      <w:r w:rsidRPr="003077C8">
        <w:rPr>
          <w:rFonts w:ascii="Times New Roman" w:hAnsi="Times New Roman" w:cs="Times New Roman"/>
          <w:sz w:val="28"/>
          <w:szCs w:val="28"/>
        </w:rPr>
        <w:t>Падение курса рубля к доллару, ситуация с пандемией, неблагоприятные погодные условия, сокращение посевных площадей под некоторыми сельскохозяйственными культурами оказали существенное влияние на рост цен, на товары, входящие в перечень отдельных видов социально значимых товаров первой необходимости, (растительное масло, сахар, крупа гречневая).</w:t>
      </w:r>
    </w:p>
    <w:p w:rsidR="00603142" w:rsidRPr="00603142" w:rsidRDefault="00603142" w:rsidP="009E2ABB">
      <w:pPr>
        <w:pStyle w:val="Default"/>
        <w:ind w:firstLine="708"/>
        <w:jc w:val="both"/>
        <w:rPr>
          <w:bCs/>
          <w:sz w:val="28"/>
          <w:szCs w:val="28"/>
        </w:rPr>
      </w:pPr>
    </w:p>
    <w:p w:rsidR="00B1385A" w:rsidRDefault="009E6DA3" w:rsidP="000140E8">
      <w:pPr>
        <w:pStyle w:val="Default"/>
        <w:jc w:val="center"/>
        <w:rPr>
          <w:b/>
          <w:bCs/>
          <w:sz w:val="28"/>
          <w:szCs w:val="28"/>
        </w:rPr>
      </w:pPr>
      <w:r>
        <w:rPr>
          <w:b/>
          <w:bCs/>
          <w:sz w:val="28"/>
          <w:szCs w:val="28"/>
        </w:rPr>
        <w:t>1.7</w:t>
      </w:r>
      <w:r w:rsidRPr="009E6DA3">
        <w:rPr>
          <w:b/>
          <w:bCs/>
          <w:sz w:val="28"/>
          <w:szCs w:val="28"/>
        </w:rPr>
        <w:t xml:space="preserve">. Мониторинг логистических возможностей </w:t>
      </w:r>
      <w:r>
        <w:rPr>
          <w:b/>
          <w:bCs/>
          <w:sz w:val="28"/>
          <w:szCs w:val="28"/>
        </w:rPr>
        <w:t>муниципального образования Гулькевичский район с учетом логистических возможностей муниципалитетов и субъектов Российской Федерации, имеющих с ним общие территориальные границы.</w:t>
      </w:r>
    </w:p>
    <w:p w:rsidR="00B93A81" w:rsidRPr="009E6DA3" w:rsidRDefault="00B93A81" w:rsidP="000140E8">
      <w:pPr>
        <w:pStyle w:val="Default"/>
        <w:jc w:val="center"/>
        <w:rPr>
          <w:b/>
          <w:bCs/>
          <w:sz w:val="28"/>
          <w:szCs w:val="28"/>
        </w:rPr>
      </w:pPr>
    </w:p>
    <w:p w:rsidR="00B1385A" w:rsidRPr="004D5EB7" w:rsidRDefault="004D5EB7" w:rsidP="005E18EB">
      <w:pPr>
        <w:pStyle w:val="Default"/>
        <w:ind w:firstLine="851"/>
        <w:jc w:val="both"/>
        <w:rPr>
          <w:bCs/>
          <w:sz w:val="28"/>
          <w:szCs w:val="28"/>
        </w:rPr>
      </w:pPr>
      <w:r w:rsidRPr="004D5EB7">
        <w:rPr>
          <w:bCs/>
          <w:sz w:val="28"/>
          <w:szCs w:val="28"/>
        </w:rPr>
        <w:t xml:space="preserve">Одним из критериев оценки логистических возможностей </w:t>
      </w:r>
      <w:r>
        <w:rPr>
          <w:bCs/>
          <w:sz w:val="28"/>
          <w:szCs w:val="28"/>
        </w:rPr>
        <w:t>Гулькевичского района</w:t>
      </w:r>
      <w:r w:rsidRPr="004D5EB7">
        <w:rPr>
          <w:bCs/>
          <w:sz w:val="28"/>
          <w:szCs w:val="28"/>
        </w:rPr>
        <w:t xml:space="preserve"> является работа транспортной инфраструктуры в части пассажирских перевозок. Потребители рассказали о периодичности использования общественными видами транспорта. </w:t>
      </w:r>
      <w:r w:rsidR="00F37305">
        <w:rPr>
          <w:bCs/>
          <w:sz w:val="28"/>
          <w:szCs w:val="28"/>
        </w:rPr>
        <w:t>У п</w:t>
      </w:r>
      <w:r w:rsidRPr="004D5EB7">
        <w:rPr>
          <w:bCs/>
          <w:sz w:val="28"/>
          <w:szCs w:val="28"/>
        </w:rPr>
        <w:t>одавляюще</w:t>
      </w:r>
      <w:r w:rsidR="00F37305">
        <w:rPr>
          <w:bCs/>
          <w:sz w:val="28"/>
          <w:szCs w:val="28"/>
        </w:rPr>
        <w:t>го</w:t>
      </w:r>
      <w:r w:rsidRPr="004D5EB7">
        <w:rPr>
          <w:bCs/>
          <w:sz w:val="28"/>
          <w:szCs w:val="28"/>
        </w:rPr>
        <w:t xml:space="preserve"> большинств</w:t>
      </w:r>
      <w:r w:rsidR="00F37305">
        <w:rPr>
          <w:bCs/>
          <w:sz w:val="28"/>
          <w:szCs w:val="28"/>
        </w:rPr>
        <w:t>а 26,9</w:t>
      </w:r>
      <w:r w:rsidRPr="004D5EB7">
        <w:rPr>
          <w:bCs/>
          <w:sz w:val="28"/>
          <w:szCs w:val="28"/>
        </w:rPr>
        <w:t>% (</w:t>
      </w:r>
      <w:r w:rsidR="00F37305">
        <w:rPr>
          <w:bCs/>
          <w:sz w:val="28"/>
          <w:szCs w:val="28"/>
        </w:rPr>
        <w:t>243</w:t>
      </w:r>
      <w:r w:rsidRPr="004D5EB7">
        <w:rPr>
          <w:bCs/>
          <w:sz w:val="28"/>
          <w:szCs w:val="28"/>
        </w:rPr>
        <w:t>)</w:t>
      </w:r>
      <w:r w:rsidR="00F37305">
        <w:rPr>
          <w:bCs/>
          <w:sz w:val="28"/>
          <w:szCs w:val="28"/>
        </w:rPr>
        <w:t xml:space="preserve"> возникли затруднения с ответом, 18,4% (166) пользуются один или несколько раз в месяц, 18,3% (165) </w:t>
      </w:r>
      <w:r w:rsidR="00F37305" w:rsidRPr="004D5EB7">
        <w:rPr>
          <w:bCs/>
          <w:sz w:val="28"/>
          <w:szCs w:val="28"/>
        </w:rPr>
        <w:t xml:space="preserve">практически не пользуюсь, пользуюсь личным автомобилем, мотоциклом или такси, а </w:t>
      </w:r>
      <w:r w:rsidR="00F37305">
        <w:rPr>
          <w:bCs/>
          <w:sz w:val="28"/>
          <w:szCs w:val="28"/>
        </w:rPr>
        <w:t>14,5</w:t>
      </w:r>
      <w:r w:rsidR="00F37305" w:rsidRPr="004D5EB7">
        <w:rPr>
          <w:bCs/>
          <w:sz w:val="28"/>
          <w:szCs w:val="28"/>
        </w:rPr>
        <w:t>% (</w:t>
      </w:r>
      <w:r w:rsidR="00F37305">
        <w:rPr>
          <w:bCs/>
          <w:sz w:val="28"/>
          <w:szCs w:val="28"/>
        </w:rPr>
        <w:t>131</w:t>
      </w:r>
      <w:r w:rsidR="00F37305" w:rsidRPr="004D5EB7">
        <w:rPr>
          <w:bCs/>
          <w:sz w:val="28"/>
          <w:szCs w:val="28"/>
        </w:rPr>
        <w:t xml:space="preserve">) </w:t>
      </w:r>
      <w:r w:rsidR="00F37305">
        <w:rPr>
          <w:bCs/>
          <w:sz w:val="28"/>
          <w:szCs w:val="28"/>
        </w:rPr>
        <w:t>«</w:t>
      </w:r>
      <w:r w:rsidRPr="004D5EB7">
        <w:rPr>
          <w:bCs/>
          <w:sz w:val="28"/>
          <w:szCs w:val="28"/>
        </w:rPr>
        <w:t xml:space="preserve">пользуются услугами общественного транспорта практически каждый день, </w:t>
      </w:r>
      <w:r w:rsidR="00F37305">
        <w:rPr>
          <w:bCs/>
          <w:sz w:val="28"/>
          <w:szCs w:val="28"/>
        </w:rPr>
        <w:t>11,5</w:t>
      </w:r>
      <w:r w:rsidRPr="004D5EB7">
        <w:rPr>
          <w:bCs/>
          <w:sz w:val="28"/>
          <w:szCs w:val="28"/>
        </w:rPr>
        <w:t>% (</w:t>
      </w:r>
      <w:r w:rsidR="00F37305">
        <w:rPr>
          <w:bCs/>
          <w:sz w:val="28"/>
          <w:szCs w:val="28"/>
        </w:rPr>
        <w:t>104</w:t>
      </w:r>
      <w:r w:rsidRPr="004D5EB7">
        <w:rPr>
          <w:bCs/>
          <w:sz w:val="28"/>
          <w:szCs w:val="28"/>
        </w:rPr>
        <w:t xml:space="preserve">) </w:t>
      </w:r>
      <w:r w:rsidR="00F37305" w:rsidRPr="004D5EB7">
        <w:rPr>
          <w:bCs/>
          <w:sz w:val="28"/>
          <w:szCs w:val="28"/>
        </w:rPr>
        <w:t xml:space="preserve">практически не пользуюсь, </w:t>
      </w:r>
      <w:r w:rsidR="00F37305">
        <w:rPr>
          <w:bCs/>
          <w:sz w:val="28"/>
          <w:szCs w:val="28"/>
        </w:rPr>
        <w:t xml:space="preserve">хожу пешком или использую велосипед, 10,2 % (92) </w:t>
      </w:r>
      <w:r w:rsidRPr="004D5EB7">
        <w:rPr>
          <w:bCs/>
          <w:sz w:val="28"/>
          <w:szCs w:val="28"/>
        </w:rPr>
        <w:t>пользуются услугами о</w:t>
      </w:r>
      <w:r w:rsidR="00F37305">
        <w:rPr>
          <w:bCs/>
          <w:sz w:val="28"/>
          <w:szCs w:val="28"/>
        </w:rPr>
        <w:t>дин или несколько раз в неделю.</w:t>
      </w:r>
    </w:p>
    <w:p w:rsidR="00CE34A2" w:rsidRDefault="004D5EB7" w:rsidP="005E18EB">
      <w:pPr>
        <w:pStyle w:val="Default"/>
        <w:ind w:firstLine="851"/>
        <w:jc w:val="both"/>
        <w:rPr>
          <w:sz w:val="28"/>
          <w:szCs w:val="28"/>
        </w:rPr>
      </w:pPr>
      <w:r w:rsidRPr="004D5EB7">
        <w:rPr>
          <w:sz w:val="28"/>
          <w:szCs w:val="28"/>
        </w:rPr>
        <w:t xml:space="preserve">Потребители положительно оценили работу общественного транспорта – </w:t>
      </w:r>
      <w:r w:rsidR="00CE34A2">
        <w:rPr>
          <w:sz w:val="28"/>
          <w:szCs w:val="28"/>
        </w:rPr>
        <w:t>13,6</w:t>
      </w:r>
      <w:r w:rsidRPr="004D5EB7">
        <w:rPr>
          <w:sz w:val="28"/>
          <w:szCs w:val="28"/>
        </w:rPr>
        <w:t>% (</w:t>
      </w:r>
      <w:r w:rsidR="00CE34A2">
        <w:rPr>
          <w:sz w:val="28"/>
          <w:szCs w:val="28"/>
        </w:rPr>
        <w:t>123), 18,9</w:t>
      </w:r>
      <w:r w:rsidRPr="004D5EB7">
        <w:rPr>
          <w:sz w:val="28"/>
          <w:szCs w:val="28"/>
        </w:rPr>
        <w:t>% (</w:t>
      </w:r>
      <w:r w:rsidR="00CE34A2">
        <w:rPr>
          <w:sz w:val="28"/>
          <w:szCs w:val="28"/>
        </w:rPr>
        <w:t xml:space="preserve">171), </w:t>
      </w:r>
      <w:r w:rsidRPr="004D5EB7">
        <w:rPr>
          <w:sz w:val="28"/>
          <w:szCs w:val="28"/>
        </w:rPr>
        <w:t xml:space="preserve">не удовлетворены работой общественного транспорта, </w:t>
      </w:r>
      <w:r w:rsidR="00CE34A2">
        <w:rPr>
          <w:sz w:val="28"/>
          <w:szCs w:val="28"/>
        </w:rPr>
        <w:t>15,3</w:t>
      </w:r>
      <w:r w:rsidRPr="004D5EB7">
        <w:rPr>
          <w:sz w:val="28"/>
          <w:szCs w:val="28"/>
        </w:rPr>
        <w:t>% (</w:t>
      </w:r>
      <w:r w:rsidR="00CE34A2">
        <w:rPr>
          <w:sz w:val="28"/>
          <w:szCs w:val="28"/>
        </w:rPr>
        <w:t>138</w:t>
      </w:r>
      <w:r w:rsidRPr="004D5EB7">
        <w:rPr>
          <w:sz w:val="28"/>
          <w:szCs w:val="28"/>
        </w:rPr>
        <w:t xml:space="preserve">) не пользуются услугами общественного транспорта и </w:t>
      </w:r>
      <w:r w:rsidR="00CE34A2">
        <w:rPr>
          <w:sz w:val="28"/>
          <w:szCs w:val="28"/>
        </w:rPr>
        <w:t>12,7</w:t>
      </w:r>
      <w:r w:rsidRPr="004D5EB7">
        <w:rPr>
          <w:sz w:val="28"/>
          <w:szCs w:val="28"/>
        </w:rPr>
        <w:t>% (</w:t>
      </w:r>
      <w:r w:rsidR="00CE34A2">
        <w:rPr>
          <w:sz w:val="28"/>
          <w:szCs w:val="28"/>
        </w:rPr>
        <w:t>115</w:t>
      </w:r>
      <w:r w:rsidRPr="004D5EB7">
        <w:rPr>
          <w:sz w:val="28"/>
          <w:szCs w:val="28"/>
        </w:rPr>
        <w:t>)</w:t>
      </w:r>
      <w:r w:rsidR="00CE34A2">
        <w:rPr>
          <w:sz w:val="28"/>
          <w:szCs w:val="28"/>
        </w:rPr>
        <w:t>, 29,1% (263)</w:t>
      </w:r>
      <w:r w:rsidRPr="004D5EB7">
        <w:rPr>
          <w:sz w:val="28"/>
          <w:szCs w:val="28"/>
        </w:rPr>
        <w:t xml:space="preserve"> затрудняются с ответом. </w:t>
      </w:r>
    </w:p>
    <w:p w:rsidR="00F40655" w:rsidRDefault="004D5EB7" w:rsidP="005E18EB">
      <w:pPr>
        <w:pStyle w:val="Default"/>
        <w:ind w:firstLine="851"/>
        <w:jc w:val="both"/>
        <w:rPr>
          <w:sz w:val="28"/>
          <w:szCs w:val="28"/>
        </w:rPr>
      </w:pPr>
      <w:r w:rsidRPr="004D5EB7">
        <w:rPr>
          <w:sz w:val="28"/>
          <w:szCs w:val="28"/>
        </w:rPr>
        <w:t>Также потребители отметили факторы</w:t>
      </w:r>
      <w:r w:rsidR="005E18EB">
        <w:rPr>
          <w:sz w:val="28"/>
          <w:szCs w:val="28"/>
        </w:rPr>
        <w:t>,</w:t>
      </w:r>
      <w:r w:rsidRPr="004D5EB7">
        <w:rPr>
          <w:sz w:val="28"/>
          <w:szCs w:val="28"/>
        </w:rPr>
        <w:t xml:space="preserve"> которые негативно влияют на количество использования услуг общественного транспорта. </w:t>
      </w:r>
      <w:r w:rsidR="00720378">
        <w:rPr>
          <w:sz w:val="28"/>
          <w:szCs w:val="28"/>
        </w:rPr>
        <w:t>Б</w:t>
      </w:r>
      <w:r w:rsidRPr="004D5EB7">
        <w:rPr>
          <w:sz w:val="28"/>
          <w:szCs w:val="28"/>
        </w:rPr>
        <w:t>о</w:t>
      </w:r>
      <w:r w:rsidR="004A4EB0">
        <w:rPr>
          <w:sz w:val="28"/>
          <w:szCs w:val="28"/>
        </w:rPr>
        <w:t>льшинство отметили некомфортный</w:t>
      </w:r>
      <w:r w:rsidRPr="004D5EB7">
        <w:rPr>
          <w:sz w:val="28"/>
          <w:szCs w:val="28"/>
        </w:rPr>
        <w:t xml:space="preserve">/устаревший подвижной состав – </w:t>
      </w:r>
      <w:r w:rsidR="00720378">
        <w:rPr>
          <w:sz w:val="28"/>
          <w:szCs w:val="28"/>
        </w:rPr>
        <w:t>9,7</w:t>
      </w:r>
      <w:r w:rsidRPr="004D5EB7">
        <w:rPr>
          <w:sz w:val="28"/>
          <w:szCs w:val="28"/>
        </w:rPr>
        <w:t xml:space="preserve">%, </w:t>
      </w:r>
      <w:r w:rsidR="004A4EB0">
        <w:rPr>
          <w:sz w:val="28"/>
          <w:szCs w:val="28"/>
        </w:rPr>
        <w:t>7,6</w:t>
      </w:r>
      <w:r w:rsidRPr="004D5EB7">
        <w:rPr>
          <w:sz w:val="28"/>
          <w:szCs w:val="28"/>
        </w:rPr>
        <w:t>% – необходимость делать пересадки между маршрутами (видами транспорта)</w:t>
      </w:r>
      <w:r w:rsidR="004A4EB0">
        <w:rPr>
          <w:sz w:val="28"/>
          <w:szCs w:val="28"/>
        </w:rPr>
        <w:t>, 14,5% отметили большие интервалы движения (длительное ожидание), 8,6% указали что личный автомобиль гораздо удобнее даже самого современного и комфортного общественного транспорта</w:t>
      </w:r>
      <w:r w:rsidRPr="004D5EB7">
        <w:rPr>
          <w:sz w:val="28"/>
          <w:szCs w:val="28"/>
        </w:rPr>
        <w:t xml:space="preserve"> и </w:t>
      </w:r>
      <w:r w:rsidR="004A4EB0">
        <w:rPr>
          <w:sz w:val="28"/>
          <w:szCs w:val="28"/>
        </w:rPr>
        <w:t>28,7</w:t>
      </w:r>
      <w:r w:rsidRPr="004D5EB7">
        <w:rPr>
          <w:sz w:val="28"/>
          <w:szCs w:val="28"/>
        </w:rPr>
        <w:t xml:space="preserve">% – </w:t>
      </w:r>
      <w:r w:rsidR="004A4EB0">
        <w:rPr>
          <w:sz w:val="28"/>
          <w:szCs w:val="28"/>
        </w:rPr>
        <w:t>затруднились с ответом</w:t>
      </w:r>
      <w:r w:rsidRPr="004D5EB7">
        <w:rPr>
          <w:sz w:val="28"/>
          <w:szCs w:val="28"/>
        </w:rPr>
        <w:t xml:space="preserve">. </w:t>
      </w:r>
    </w:p>
    <w:p w:rsidR="00B1385A" w:rsidRPr="004D5EB7" w:rsidRDefault="004D5EB7" w:rsidP="005E18EB">
      <w:pPr>
        <w:pStyle w:val="Default"/>
        <w:ind w:firstLine="851"/>
        <w:jc w:val="both"/>
        <w:rPr>
          <w:sz w:val="28"/>
          <w:szCs w:val="28"/>
        </w:rPr>
      </w:pPr>
      <w:r w:rsidRPr="004D5EB7">
        <w:rPr>
          <w:sz w:val="28"/>
          <w:szCs w:val="28"/>
        </w:rPr>
        <w:t xml:space="preserve">Оценка населением качества услуг общественного транспорта представлена следующим образом: </w:t>
      </w:r>
      <w:r w:rsidR="008B41AD" w:rsidRPr="004D5EB7">
        <w:rPr>
          <w:sz w:val="28"/>
          <w:szCs w:val="28"/>
        </w:rPr>
        <w:t xml:space="preserve">где </w:t>
      </w:r>
      <w:r w:rsidR="00B1385A" w:rsidRPr="004D5EB7">
        <w:rPr>
          <w:sz w:val="28"/>
          <w:szCs w:val="28"/>
        </w:rPr>
        <w:t>1.Удовлетворительно. 2. Скорее удовлетворительно. 3 Скорее неудовлетворительно.4. Неудовлетворительно.</w:t>
      </w:r>
      <w:r w:rsidR="008B41AD" w:rsidRPr="004D5EB7">
        <w:rPr>
          <w:sz w:val="28"/>
          <w:szCs w:val="28"/>
        </w:rPr>
        <w:t>5. Затрудняюсь ответить</w:t>
      </w:r>
    </w:p>
    <w:tbl>
      <w:tblPr>
        <w:tblStyle w:val="50"/>
        <w:tblW w:w="0" w:type="auto"/>
        <w:tblLook w:val="04A0"/>
      </w:tblPr>
      <w:tblGrid>
        <w:gridCol w:w="6746"/>
        <w:gridCol w:w="636"/>
        <w:gridCol w:w="636"/>
        <w:gridCol w:w="636"/>
        <w:gridCol w:w="565"/>
        <w:gridCol w:w="636"/>
      </w:tblGrid>
      <w:tr w:rsidR="008B41AD" w:rsidRPr="00B1385A" w:rsidTr="008B41AD">
        <w:tc>
          <w:tcPr>
            <w:tcW w:w="6912" w:type="dxa"/>
          </w:tcPr>
          <w:p w:rsidR="008B41AD" w:rsidRPr="00B1385A" w:rsidRDefault="008B41AD" w:rsidP="00B1385A">
            <w:pPr>
              <w:rPr>
                <w:rFonts w:ascii="Times New Roman" w:eastAsiaTheme="minorHAnsi" w:hAnsi="Times New Roman" w:cs="Times New Roman"/>
                <w:sz w:val="24"/>
                <w:szCs w:val="24"/>
                <w:lang w:eastAsia="en-US"/>
              </w:rPr>
            </w:pPr>
            <w:r w:rsidRPr="00B1385A">
              <w:rPr>
                <w:rFonts w:ascii="Times New Roman" w:eastAsiaTheme="minorHAnsi" w:hAnsi="Times New Roman" w:cs="Times New Roman"/>
                <w:sz w:val="24"/>
                <w:szCs w:val="24"/>
                <w:lang w:eastAsia="en-US"/>
              </w:rPr>
              <w:t>Ж/д транспорт междугородний</w:t>
            </w:r>
          </w:p>
        </w:tc>
        <w:tc>
          <w:tcPr>
            <w:tcW w:w="567" w:type="dxa"/>
          </w:tcPr>
          <w:p w:rsidR="008B41AD" w:rsidRPr="00B1385A" w:rsidRDefault="008B41AD" w:rsidP="00B1385A">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8,2</w:t>
            </w:r>
          </w:p>
        </w:tc>
        <w:tc>
          <w:tcPr>
            <w:tcW w:w="567" w:type="dxa"/>
          </w:tcPr>
          <w:p w:rsidR="008B41AD" w:rsidRPr="00B1385A" w:rsidRDefault="004D5EB7" w:rsidP="008B41AD">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7,3</w:t>
            </w:r>
          </w:p>
        </w:tc>
        <w:tc>
          <w:tcPr>
            <w:tcW w:w="567" w:type="dxa"/>
          </w:tcPr>
          <w:p w:rsidR="008B41AD" w:rsidRPr="00B1385A" w:rsidRDefault="004D5EB7" w:rsidP="00B1385A">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46,9</w:t>
            </w:r>
          </w:p>
        </w:tc>
        <w:tc>
          <w:tcPr>
            <w:tcW w:w="567" w:type="dxa"/>
          </w:tcPr>
          <w:p w:rsidR="008B41AD" w:rsidRPr="00B1385A" w:rsidRDefault="004D5EB7" w:rsidP="00B1385A">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8,7</w:t>
            </w:r>
          </w:p>
        </w:tc>
        <w:tc>
          <w:tcPr>
            <w:tcW w:w="391" w:type="dxa"/>
          </w:tcPr>
          <w:p w:rsidR="008B41AD" w:rsidRPr="00B1385A" w:rsidRDefault="004D5EB7" w:rsidP="00B1385A">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28,7</w:t>
            </w:r>
          </w:p>
        </w:tc>
      </w:tr>
      <w:tr w:rsidR="008B41AD" w:rsidRPr="00B1385A" w:rsidTr="008B41AD">
        <w:tc>
          <w:tcPr>
            <w:tcW w:w="6912" w:type="dxa"/>
          </w:tcPr>
          <w:p w:rsidR="008B41AD" w:rsidRPr="00B1385A" w:rsidRDefault="008B41AD" w:rsidP="00B1385A">
            <w:pPr>
              <w:rPr>
                <w:rFonts w:ascii="Times New Roman" w:eastAsiaTheme="minorHAnsi" w:hAnsi="Times New Roman" w:cs="Times New Roman"/>
                <w:sz w:val="24"/>
                <w:szCs w:val="24"/>
                <w:lang w:eastAsia="en-US"/>
              </w:rPr>
            </w:pPr>
            <w:r w:rsidRPr="00B1385A">
              <w:rPr>
                <w:rFonts w:ascii="Times New Roman" w:eastAsiaTheme="minorHAnsi" w:hAnsi="Times New Roman" w:cs="Times New Roman"/>
                <w:sz w:val="24"/>
                <w:szCs w:val="24"/>
                <w:lang w:eastAsia="en-US"/>
              </w:rPr>
              <w:t>Ж/д транспорт пригородный</w:t>
            </w:r>
          </w:p>
        </w:tc>
        <w:tc>
          <w:tcPr>
            <w:tcW w:w="567" w:type="dxa"/>
          </w:tcPr>
          <w:p w:rsidR="008B41AD" w:rsidRPr="00B1385A" w:rsidRDefault="004D5EB7" w:rsidP="00B1385A">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40,7</w:t>
            </w:r>
          </w:p>
        </w:tc>
        <w:tc>
          <w:tcPr>
            <w:tcW w:w="567" w:type="dxa"/>
          </w:tcPr>
          <w:p w:rsidR="008B41AD" w:rsidRPr="00B1385A" w:rsidRDefault="004D5EB7" w:rsidP="008B41AD">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43,6</w:t>
            </w:r>
          </w:p>
        </w:tc>
        <w:tc>
          <w:tcPr>
            <w:tcW w:w="567" w:type="dxa"/>
          </w:tcPr>
          <w:p w:rsidR="008B41AD" w:rsidRPr="00B1385A" w:rsidRDefault="004D5EB7" w:rsidP="00B1385A">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10,6</w:t>
            </w:r>
          </w:p>
        </w:tc>
        <w:tc>
          <w:tcPr>
            <w:tcW w:w="567" w:type="dxa"/>
          </w:tcPr>
          <w:p w:rsidR="008B41AD" w:rsidRPr="00B1385A" w:rsidRDefault="004D5EB7" w:rsidP="00B1385A">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1,2</w:t>
            </w:r>
          </w:p>
        </w:tc>
        <w:tc>
          <w:tcPr>
            <w:tcW w:w="391" w:type="dxa"/>
          </w:tcPr>
          <w:p w:rsidR="008B41AD" w:rsidRPr="00B1385A" w:rsidRDefault="004D5EB7" w:rsidP="00B1385A">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3,7</w:t>
            </w:r>
          </w:p>
        </w:tc>
      </w:tr>
      <w:tr w:rsidR="008B41AD" w:rsidRPr="00B1385A" w:rsidTr="008B41AD">
        <w:tc>
          <w:tcPr>
            <w:tcW w:w="6912" w:type="dxa"/>
          </w:tcPr>
          <w:p w:rsidR="008B41AD" w:rsidRPr="00B1385A" w:rsidRDefault="008B41AD" w:rsidP="00B1385A">
            <w:pPr>
              <w:rPr>
                <w:rFonts w:ascii="Times New Roman" w:eastAsiaTheme="minorHAnsi" w:hAnsi="Times New Roman" w:cs="Times New Roman"/>
                <w:sz w:val="24"/>
                <w:szCs w:val="24"/>
                <w:lang w:eastAsia="en-US"/>
              </w:rPr>
            </w:pPr>
            <w:r w:rsidRPr="00B1385A">
              <w:rPr>
                <w:rFonts w:ascii="Times New Roman" w:eastAsiaTheme="minorHAnsi" w:hAnsi="Times New Roman" w:cs="Times New Roman"/>
                <w:sz w:val="24"/>
                <w:szCs w:val="24"/>
                <w:lang w:eastAsia="en-US"/>
              </w:rPr>
              <w:lastRenderedPageBreak/>
              <w:t>Рельсовый транспорт городской (трамвай)</w:t>
            </w:r>
          </w:p>
        </w:tc>
        <w:tc>
          <w:tcPr>
            <w:tcW w:w="567" w:type="dxa"/>
          </w:tcPr>
          <w:p w:rsidR="008B41AD" w:rsidRPr="00B1385A" w:rsidRDefault="004D5EB7" w:rsidP="00B1385A">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567" w:type="dxa"/>
          </w:tcPr>
          <w:p w:rsidR="008B41AD" w:rsidRPr="00B1385A" w:rsidRDefault="004D5EB7" w:rsidP="008B41AD">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567" w:type="dxa"/>
          </w:tcPr>
          <w:p w:rsidR="008B41AD" w:rsidRPr="00B1385A" w:rsidRDefault="004D5EB7" w:rsidP="00B1385A">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567" w:type="dxa"/>
          </w:tcPr>
          <w:p w:rsidR="008B41AD" w:rsidRPr="00B1385A" w:rsidRDefault="004D5EB7" w:rsidP="00B1385A">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391" w:type="dxa"/>
          </w:tcPr>
          <w:p w:rsidR="008B41AD" w:rsidRPr="00B1385A" w:rsidRDefault="004D5EB7" w:rsidP="00B1385A">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r>
      <w:tr w:rsidR="008B41AD" w:rsidRPr="00B1385A" w:rsidTr="008B41AD">
        <w:tc>
          <w:tcPr>
            <w:tcW w:w="6912" w:type="dxa"/>
          </w:tcPr>
          <w:p w:rsidR="008B41AD" w:rsidRPr="00B1385A" w:rsidRDefault="008B41AD" w:rsidP="00B1385A">
            <w:pPr>
              <w:rPr>
                <w:rFonts w:ascii="Times New Roman" w:eastAsiaTheme="minorHAnsi" w:hAnsi="Times New Roman" w:cs="Times New Roman"/>
                <w:sz w:val="24"/>
                <w:szCs w:val="24"/>
                <w:lang w:eastAsia="en-US"/>
              </w:rPr>
            </w:pPr>
            <w:r w:rsidRPr="00B1385A">
              <w:rPr>
                <w:rFonts w:ascii="Times New Roman" w:eastAsiaTheme="minorHAnsi" w:hAnsi="Times New Roman" w:cs="Times New Roman"/>
                <w:sz w:val="24"/>
                <w:szCs w:val="24"/>
                <w:lang w:eastAsia="en-US"/>
              </w:rPr>
              <w:t>Троллейбус</w:t>
            </w:r>
          </w:p>
        </w:tc>
        <w:tc>
          <w:tcPr>
            <w:tcW w:w="567" w:type="dxa"/>
          </w:tcPr>
          <w:p w:rsidR="008B41AD" w:rsidRPr="00B1385A" w:rsidRDefault="004D5EB7" w:rsidP="00B1385A">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567" w:type="dxa"/>
          </w:tcPr>
          <w:p w:rsidR="008B41AD" w:rsidRPr="00B1385A" w:rsidRDefault="004D5EB7" w:rsidP="008B41AD">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567" w:type="dxa"/>
          </w:tcPr>
          <w:p w:rsidR="008B41AD" w:rsidRPr="00B1385A" w:rsidRDefault="004D5EB7" w:rsidP="00B1385A">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567" w:type="dxa"/>
          </w:tcPr>
          <w:p w:rsidR="008B41AD" w:rsidRPr="00B1385A" w:rsidRDefault="004D5EB7" w:rsidP="00B1385A">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391" w:type="dxa"/>
          </w:tcPr>
          <w:p w:rsidR="008B41AD" w:rsidRPr="00B1385A" w:rsidRDefault="004D5EB7" w:rsidP="00B1385A">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r>
      <w:tr w:rsidR="008B41AD" w:rsidRPr="00B1385A" w:rsidTr="008B41AD">
        <w:tc>
          <w:tcPr>
            <w:tcW w:w="6912" w:type="dxa"/>
          </w:tcPr>
          <w:p w:rsidR="008B41AD" w:rsidRPr="00B1385A" w:rsidRDefault="008B41AD" w:rsidP="00B1385A">
            <w:pPr>
              <w:rPr>
                <w:rFonts w:ascii="Times New Roman" w:eastAsiaTheme="minorHAnsi" w:hAnsi="Times New Roman" w:cs="Times New Roman"/>
                <w:sz w:val="24"/>
                <w:szCs w:val="24"/>
                <w:lang w:eastAsia="en-US"/>
              </w:rPr>
            </w:pPr>
            <w:r w:rsidRPr="00B1385A">
              <w:rPr>
                <w:rFonts w:ascii="Times New Roman" w:eastAsiaTheme="minorHAnsi" w:hAnsi="Times New Roman" w:cs="Times New Roman"/>
                <w:sz w:val="24"/>
                <w:szCs w:val="24"/>
                <w:lang w:eastAsia="en-US"/>
              </w:rPr>
              <w:t>Автобус</w:t>
            </w:r>
          </w:p>
        </w:tc>
        <w:tc>
          <w:tcPr>
            <w:tcW w:w="567" w:type="dxa"/>
          </w:tcPr>
          <w:p w:rsidR="008B41AD" w:rsidRPr="00B1385A" w:rsidRDefault="004D5EB7" w:rsidP="00B1385A">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34,7</w:t>
            </w:r>
          </w:p>
        </w:tc>
        <w:tc>
          <w:tcPr>
            <w:tcW w:w="567" w:type="dxa"/>
          </w:tcPr>
          <w:p w:rsidR="008B41AD" w:rsidRPr="00B1385A" w:rsidRDefault="004D5EB7" w:rsidP="008B41AD">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37,4</w:t>
            </w:r>
          </w:p>
        </w:tc>
        <w:tc>
          <w:tcPr>
            <w:tcW w:w="567" w:type="dxa"/>
          </w:tcPr>
          <w:p w:rsidR="008B41AD" w:rsidRPr="00B1385A" w:rsidRDefault="004D5EB7" w:rsidP="00B1385A">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13,3</w:t>
            </w:r>
          </w:p>
        </w:tc>
        <w:tc>
          <w:tcPr>
            <w:tcW w:w="567" w:type="dxa"/>
          </w:tcPr>
          <w:p w:rsidR="008B41AD" w:rsidRPr="00B1385A" w:rsidRDefault="004D5EB7" w:rsidP="00B1385A">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1,6</w:t>
            </w:r>
          </w:p>
        </w:tc>
        <w:tc>
          <w:tcPr>
            <w:tcW w:w="391" w:type="dxa"/>
          </w:tcPr>
          <w:p w:rsidR="008B41AD" w:rsidRPr="00B1385A" w:rsidRDefault="004D5EB7" w:rsidP="00B1385A">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8,7</w:t>
            </w:r>
          </w:p>
        </w:tc>
      </w:tr>
      <w:tr w:rsidR="008B41AD" w:rsidRPr="00B1385A" w:rsidTr="008B41AD">
        <w:tc>
          <w:tcPr>
            <w:tcW w:w="6912" w:type="dxa"/>
          </w:tcPr>
          <w:p w:rsidR="008B41AD" w:rsidRPr="00B1385A" w:rsidRDefault="008B41AD" w:rsidP="00B1385A">
            <w:pPr>
              <w:rPr>
                <w:rFonts w:ascii="Times New Roman" w:eastAsiaTheme="minorHAnsi" w:hAnsi="Times New Roman" w:cs="Times New Roman"/>
                <w:sz w:val="24"/>
                <w:szCs w:val="24"/>
                <w:lang w:eastAsia="en-US"/>
              </w:rPr>
            </w:pPr>
            <w:r w:rsidRPr="00B1385A">
              <w:rPr>
                <w:rFonts w:ascii="Times New Roman" w:eastAsiaTheme="minorHAnsi" w:hAnsi="Times New Roman" w:cs="Times New Roman"/>
                <w:sz w:val="24"/>
                <w:szCs w:val="24"/>
                <w:lang w:eastAsia="en-US"/>
              </w:rPr>
              <w:t>Такси</w:t>
            </w:r>
          </w:p>
        </w:tc>
        <w:tc>
          <w:tcPr>
            <w:tcW w:w="567" w:type="dxa"/>
          </w:tcPr>
          <w:p w:rsidR="008B41AD" w:rsidRPr="00B1385A" w:rsidRDefault="004D5EB7" w:rsidP="00B1385A">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37,0</w:t>
            </w:r>
          </w:p>
        </w:tc>
        <w:tc>
          <w:tcPr>
            <w:tcW w:w="567" w:type="dxa"/>
          </w:tcPr>
          <w:p w:rsidR="008B41AD" w:rsidRPr="00B1385A" w:rsidRDefault="004D5EB7" w:rsidP="008B41AD">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42,8</w:t>
            </w:r>
          </w:p>
        </w:tc>
        <w:tc>
          <w:tcPr>
            <w:tcW w:w="567" w:type="dxa"/>
          </w:tcPr>
          <w:p w:rsidR="008B41AD" w:rsidRPr="00B1385A" w:rsidRDefault="004D5EB7" w:rsidP="00B1385A">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14,3</w:t>
            </w:r>
          </w:p>
        </w:tc>
        <w:tc>
          <w:tcPr>
            <w:tcW w:w="567" w:type="dxa"/>
          </w:tcPr>
          <w:p w:rsidR="008B41AD" w:rsidRPr="00B1385A" w:rsidRDefault="004D5EB7" w:rsidP="00B1385A">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2,3</w:t>
            </w:r>
          </w:p>
        </w:tc>
        <w:tc>
          <w:tcPr>
            <w:tcW w:w="391" w:type="dxa"/>
          </w:tcPr>
          <w:p w:rsidR="008B41AD" w:rsidRPr="00B1385A" w:rsidRDefault="004D5EB7" w:rsidP="00B1385A">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3,4</w:t>
            </w:r>
          </w:p>
        </w:tc>
      </w:tr>
      <w:tr w:rsidR="008B41AD" w:rsidRPr="00B1385A" w:rsidTr="008B41AD">
        <w:tc>
          <w:tcPr>
            <w:tcW w:w="6912" w:type="dxa"/>
          </w:tcPr>
          <w:p w:rsidR="008B41AD" w:rsidRPr="00B1385A" w:rsidRDefault="008B41AD" w:rsidP="00B1385A">
            <w:pPr>
              <w:rPr>
                <w:rFonts w:ascii="Times New Roman" w:eastAsiaTheme="minorHAnsi" w:hAnsi="Times New Roman" w:cs="Times New Roman"/>
                <w:sz w:val="24"/>
                <w:szCs w:val="24"/>
                <w:lang w:eastAsia="en-US"/>
              </w:rPr>
            </w:pPr>
            <w:r w:rsidRPr="00B1385A">
              <w:rPr>
                <w:rFonts w:ascii="Times New Roman" w:eastAsiaTheme="minorHAnsi" w:hAnsi="Times New Roman" w:cs="Times New Roman"/>
                <w:sz w:val="24"/>
                <w:szCs w:val="24"/>
                <w:lang w:eastAsia="en-US"/>
              </w:rPr>
              <w:t>Маршрутные такси</w:t>
            </w:r>
          </w:p>
        </w:tc>
        <w:tc>
          <w:tcPr>
            <w:tcW w:w="567" w:type="dxa"/>
          </w:tcPr>
          <w:p w:rsidR="008B41AD" w:rsidRPr="00B1385A" w:rsidRDefault="004D5EB7" w:rsidP="00B1385A">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567" w:type="dxa"/>
          </w:tcPr>
          <w:p w:rsidR="008B41AD" w:rsidRPr="00B1385A" w:rsidRDefault="004D5EB7" w:rsidP="008B41AD">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567" w:type="dxa"/>
          </w:tcPr>
          <w:p w:rsidR="008B41AD" w:rsidRPr="00B1385A" w:rsidRDefault="004D5EB7" w:rsidP="00B1385A">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567" w:type="dxa"/>
          </w:tcPr>
          <w:p w:rsidR="008B41AD" w:rsidRPr="00B1385A" w:rsidRDefault="004D5EB7" w:rsidP="00B1385A">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391" w:type="dxa"/>
          </w:tcPr>
          <w:p w:rsidR="008B41AD" w:rsidRPr="00B1385A" w:rsidRDefault="004D5EB7" w:rsidP="00B1385A">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r>
    </w:tbl>
    <w:p w:rsidR="00B1385A" w:rsidRDefault="00B1385A" w:rsidP="000140E8">
      <w:pPr>
        <w:pStyle w:val="Default"/>
        <w:jc w:val="center"/>
        <w:rPr>
          <w:b/>
          <w:bCs/>
          <w:sz w:val="28"/>
          <w:szCs w:val="28"/>
          <w:highlight w:val="darkCyan"/>
        </w:rPr>
      </w:pPr>
    </w:p>
    <w:p w:rsidR="00B1385A" w:rsidRDefault="00F40655" w:rsidP="005E18EB">
      <w:pPr>
        <w:pStyle w:val="Default"/>
        <w:ind w:firstLine="851"/>
        <w:jc w:val="both"/>
        <w:rPr>
          <w:sz w:val="28"/>
          <w:szCs w:val="28"/>
        </w:rPr>
      </w:pPr>
      <w:r w:rsidRPr="00F40655">
        <w:rPr>
          <w:sz w:val="28"/>
          <w:szCs w:val="28"/>
        </w:rPr>
        <w:t xml:space="preserve">Представители бизнеса на вопрос, что является основной проблемой, оказывающие влияние на уровень эффективности логистических процессов в Краснодарском крае ответили – </w:t>
      </w:r>
      <w:r>
        <w:rPr>
          <w:sz w:val="28"/>
          <w:szCs w:val="28"/>
        </w:rPr>
        <w:t>28,5</w:t>
      </w:r>
      <w:r w:rsidRPr="00F40655">
        <w:rPr>
          <w:sz w:val="28"/>
          <w:szCs w:val="28"/>
        </w:rPr>
        <w:t xml:space="preserve">% проблемы отсутствуют, </w:t>
      </w:r>
      <w:r>
        <w:rPr>
          <w:sz w:val="28"/>
          <w:szCs w:val="28"/>
        </w:rPr>
        <w:t>12,9</w:t>
      </w:r>
      <w:r w:rsidRPr="00F40655">
        <w:rPr>
          <w:sz w:val="28"/>
          <w:szCs w:val="28"/>
        </w:rPr>
        <w:t xml:space="preserve">% – снижение платежеспособности потребителей/клиентов; недостаточно развитая логистическая и дорожная инфраструктура, </w:t>
      </w:r>
      <w:r>
        <w:rPr>
          <w:sz w:val="28"/>
          <w:szCs w:val="28"/>
        </w:rPr>
        <w:t>12,7</w:t>
      </w:r>
      <w:r w:rsidRPr="00F40655">
        <w:rPr>
          <w:sz w:val="28"/>
          <w:szCs w:val="28"/>
        </w:rPr>
        <w:t xml:space="preserve">% – </w:t>
      </w:r>
      <w:r>
        <w:rPr>
          <w:sz w:val="28"/>
          <w:szCs w:val="28"/>
        </w:rPr>
        <w:t>н</w:t>
      </w:r>
      <w:r w:rsidRPr="00F40655">
        <w:rPr>
          <w:sz w:val="28"/>
          <w:szCs w:val="28"/>
        </w:rPr>
        <w:t>изкий уровень образования в сфере логистики</w:t>
      </w:r>
      <w:r w:rsidR="009E6DA3">
        <w:rPr>
          <w:sz w:val="28"/>
          <w:szCs w:val="28"/>
        </w:rPr>
        <w:t>, 9,5% 9,3%, 9% отмечают н</w:t>
      </w:r>
      <w:r w:rsidR="009E6DA3" w:rsidRPr="009E6DA3">
        <w:rPr>
          <w:sz w:val="28"/>
          <w:szCs w:val="28"/>
        </w:rPr>
        <w:t>естабильн</w:t>
      </w:r>
      <w:r w:rsidR="009E6DA3">
        <w:rPr>
          <w:sz w:val="28"/>
          <w:szCs w:val="28"/>
        </w:rPr>
        <w:t>ую</w:t>
      </w:r>
      <w:r w:rsidR="009E6DA3" w:rsidRPr="009E6DA3">
        <w:rPr>
          <w:sz w:val="28"/>
          <w:szCs w:val="28"/>
        </w:rPr>
        <w:t xml:space="preserve"> макроэкономическ</w:t>
      </w:r>
      <w:r w:rsidR="009E6DA3">
        <w:rPr>
          <w:sz w:val="28"/>
          <w:szCs w:val="28"/>
        </w:rPr>
        <w:t>ую</w:t>
      </w:r>
      <w:r w:rsidR="009E6DA3" w:rsidRPr="009E6DA3">
        <w:rPr>
          <w:sz w:val="28"/>
          <w:szCs w:val="28"/>
        </w:rPr>
        <w:t xml:space="preserve"> ситуаци</w:t>
      </w:r>
      <w:r w:rsidR="009E6DA3">
        <w:rPr>
          <w:sz w:val="28"/>
          <w:szCs w:val="28"/>
        </w:rPr>
        <w:t>ю</w:t>
      </w:r>
      <w:r w:rsidR="009E6DA3" w:rsidRPr="009E6DA3">
        <w:rPr>
          <w:sz w:val="28"/>
          <w:szCs w:val="28"/>
        </w:rPr>
        <w:t xml:space="preserve"> в стране</w:t>
      </w:r>
      <w:r w:rsidR="009E6DA3">
        <w:rPr>
          <w:sz w:val="28"/>
          <w:szCs w:val="28"/>
        </w:rPr>
        <w:t>, в</w:t>
      </w:r>
      <w:r w:rsidR="009E6DA3" w:rsidRPr="009E6DA3">
        <w:rPr>
          <w:sz w:val="28"/>
          <w:szCs w:val="28"/>
        </w:rPr>
        <w:t>ысок</w:t>
      </w:r>
      <w:r w:rsidR="009E6DA3">
        <w:rPr>
          <w:sz w:val="28"/>
          <w:szCs w:val="28"/>
        </w:rPr>
        <w:t>ую</w:t>
      </w:r>
      <w:r w:rsidR="009E6DA3" w:rsidRPr="009E6DA3">
        <w:rPr>
          <w:sz w:val="28"/>
          <w:szCs w:val="28"/>
        </w:rPr>
        <w:t xml:space="preserve"> стоимость заемных средств</w:t>
      </w:r>
      <w:r w:rsidR="009E6DA3">
        <w:rPr>
          <w:sz w:val="28"/>
          <w:szCs w:val="28"/>
        </w:rPr>
        <w:t xml:space="preserve"> и с</w:t>
      </w:r>
      <w:r w:rsidR="009E6DA3" w:rsidRPr="009E6DA3">
        <w:rPr>
          <w:sz w:val="28"/>
          <w:szCs w:val="28"/>
        </w:rPr>
        <w:t>нижение деловой активности компаний</w:t>
      </w:r>
      <w:r w:rsidR="009E6DA3">
        <w:rPr>
          <w:sz w:val="28"/>
          <w:szCs w:val="28"/>
        </w:rPr>
        <w:t xml:space="preserve">. </w:t>
      </w:r>
    </w:p>
    <w:p w:rsidR="009174CB" w:rsidRPr="002C3CA0" w:rsidRDefault="009174CB" w:rsidP="005E18EB">
      <w:pPr>
        <w:pStyle w:val="Default"/>
        <w:ind w:firstLine="851"/>
        <w:jc w:val="both"/>
        <w:rPr>
          <w:b/>
          <w:bCs/>
          <w:sz w:val="28"/>
          <w:szCs w:val="28"/>
        </w:rPr>
      </w:pPr>
      <w:r w:rsidRPr="002C3CA0">
        <w:rPr>
          <w:b/>
          <w:bCs/>
          <w:sz w:val="28"/>
          <w:szCs w:val="28"/>
        </w:rPr>
        <w:t>Таким образом, транспортная инфраструктура муниципального образования достаточно развита, что является одним из важнейших факторов, определяющих развитие предпринимательства в городе.</w:t>
      </w:r>
    </w:p>
    <w:p w:rsidR="00B1385A" w:rsidRPr="009174CB" w:rsidRDefault="00B1385A" w:rsidP="000140E8">
      <w:pPr>
        <w:pStyle w:val="Default"/>
        <w:jc w:val="center"/>
        <w:rPr>
          <w:bCs/>
          <w:sz w:val="28"/>
          <w:szCs w:val="28"/>
          <w:highlight w:val="yellow"/>
        </w:rPr>
      </w:pPr>
    </w:p>
    <w:p w:rsidR="009E6DA3" w:rsidRDefault="009E6DA3" w:rsidP="000140E8">
      <w:pPr>
        <w:pStyle w:val="Default"/>
        <w:jc w:val="center"/>
        <w:rPr>
          <w:b/>
          <w:bCs/>
          <w:sz w:val="28"/>
          <w:szCs w:val="28"/>
        </w:rPr>
      </w:pPr>
      <w:r w:rsidRPr="009E6DA3">
        <w:rPr>
          <w:b/>
          <w:bCs/>
          <w:sz w:val="28"/>
          <w:szCs w:val="28"/>
        </w:rPr>
        <w:t>1.8.</w:t>
      </w:r>
      <w:r>
        <w:rPr>
          <w:b/>
          <w:bCs/>
          <w:sz w:val="28"/>
          <w:szCs w:val="28"/>
        </w:rPr>
        <w:t xml:space="preserve"> Мониторинг развития передовых производственных технологий и их внедрения, а также процесса цифровизации экономики и формирования новых рынков и секторов</w:t>
      </w:r>
    </w:p>
    <w:p w:rsidR="00744C66" w:rsidRDefault="00744C66" w:rsidP="000140E8">
      <w:pPr>
        <w:pStyle w:val="Default"/>
        <w:jc w:val="center"/>
        <w:rPr>
          <w:b/>
          <w:bCs/>
          <w:sz w:val="28"/>
          <w:szCs w:val="28"/>
        </w:rPr>
      </w:pPr>
    </w:p>
    <w:p w:rsidR="009E6DA3" w:rsidRDefault="00744C66" w:rsidP="009E6DA3">
      <w:pPr>
        <w:pStyle w:val="Default"/>
        <w:ind w:firstLine="708"/>
        <w:jc w:val="both"/>
        <w:rPr>
          <w:sz w:val="28"/>
          <w:szCs w:val="28"/>
        </w:rPr>
      </w:pPr>
      <w:r w:rsidRPr="00744C66">
        <w:rPr>
          <w:bCs/>
          <w:sz w:val="28"/>
          <w:szCs w:val="28"/>
        </w:rPr>
        <w:t>Неотъемлемой частью повседневной жизни россиян сегодня стали современные средства коммуникации, позволяющие осуществлять поиск информации в сети интернет.</w:t>
      </w:r>
    </w:p>
    <w:p w:rsidR="00F229B8" w:rsidRPr="005C105F" w:rsidRDefault="00F229B8" w:rsidP="005E18EB">
      <w:pPr>
        <w:pStyle w:val="Default"/>
        <w:ind w:firstLine="851"/>
        <w:jc w:val="both"/>
        <w:rPr>
          <w:sz w:val="28"/>
          <w:szCs w:val="28"/>
        </w:rPr>
      </w:pPr>
      <w:r w:rsidRPr="005C105F">
        <w:rPr>
          <w:sz w:val="28"/>
          <w:szCs w:val="28"/>
        </w:rPr>
        <w:t>Аддитивные технологии, новые материалы, промышленную автоматизацию и роботизацию объединяют, в первую очередь, цифровые технологии, системы автоматического проектирования, инжиниринга и производства. Проникновение интернета и цифровых технологий в отрасли, которые традиционно считались офлайновыми, стало одним из основных трендов последних лет. Это позволяет говорить о цифровой трансформации всех отраслей экономики муниципального образования. Главной движущей силой здесь является бизнес: в таких отраслях, как финансовый сектор, розничная торговля, связь, уровень цифровизации уже сейчас находится на высоком уровне.</w:t>
      </w:r>
    </w:p>
    <w:p w:rsidR="00F229B8" w:rsidRPr="005C105F" w:rsidRDefault="00F229B8" w:rsidP="005E18EB">
      <w:pPr>
        <w:pStyle w:val="Default"/>
        <w:ind w:firstLine="851"/>
        <w:jc w:val="both"/>
        <w:rPr>
          <w:sz w:val="28"/>
          <w:szCs w:val="28"/>
        </w:rPr>
      </w:pPr>
      <w:r w:rsidRPr="005C105F">
        <w:rPr>
          <w:sz w:val="28"/>
          <w:szCs w:val="28"/>
        </w:rPr>
        <w:t>В муниципальном образовании Гулькевичский район цифровые технологии используются в сферах социально-экономической деятельности и областях жизни граждан: - Цифровые услуги для использования личного и общественного транспорта: сервисы для просмотра и оплаты штрафов, безналичные способы оплаты проезда.</w:t>
      </w:r>
    </w:p>
    <w:p w:rsidR="005C105F" w:rsidRPr="005C105F" w:rsidRDefault="00F229B8" w:rsidP="005E18EB">
      <w:pPr>
        <w:pStyle w:val="Default"/>
        <w:ind w:firstLine="851"/>
        <w:jc w:val="both"/>
        <w:rPr>
          <w:sz w:val="28"/>
          <w:szCs w:val="28"/>
        </w:rPr>
      </w:pPr>
      <w:r w:rsidRPr="005C105F">
        <w:rPr>
          <w:sz w:val="28"/>
          <w:szCs w:val="28"/>
        </w:rPr>
        <w:t xml:space="preserve">Оплата коммунальных платежей за электричество, газ, воду и отопление. Цифровые сервисы для клиентов: выставление электронных счетов; личный кабинет клиента с возможностью отмечать показатели расхода электроэнергии, воды или газа; возможность оплачивать услуги компаний в режиме онлайн. </w:t>
      </w:r>
    </w:p>
    <w:p w:rsidR="00F229B8" w:rsidRPr="005C105F" w:rsidRDefault="00F229B8" w:rsidP="005E18EB">
      <w:pPr>
        <w:pStyle w:val="Default"/>
        <w:ind w:firstLine="851"/>
        <w:jc w:val="both"/>
        <w:rPr>
          <w:sz w:val="28"/>
          <w:szCs w:val="28"/>
        </w:rPr>
      </w:pPr>
      <w:r w:rsidRPr="005C105F">
        <w:rPr>
          <w:sz w:val="28"/>
          <w:szCs w:val="28"/>
        </w:rPr>
        <w:lastRenderedPageBreak/>
        <w:t>МФЦ и цифровые услуги электронной записи через Интернет в городские</w:t>
      </w:r>
      <w:r w:rsidR="005C105F" w:rsidRPr="005C105F">
        <w:rPr>
          <w:sz w:val="28"/>
          <w:szCs w:val="28"/>
        </w:rPr>
        <w:t xml:space="preserve"> и сельские</w:t>
      </w:r>
      <w:r w:rsidRPr="005C105F">
        <w:rPr>
          <w:sz w:val="28"/>
          <w:szCs w:val="28"/>
        </w:rPr>
        <w:t xml:space="preserve"> учреждения: поликлиники, школы, детские сады</w:t>
      </w:r>
      <w:r w:rsidR="005C105F" w:rsidRPr="005C105F">
        <w:rPr>
          <w:sz w:val="28"/>
          <w:szCs w:val="28"/>
        </w:rPr>
        <w:t>.</w:t>
      </w:r>
    </w:p>
    <w:p w:rsidR="005C105F" w:rsidRPr="005C105F" w:rsidRDefault="005C105F" w:rsidP="005E18EB">
      <w:pPr>
        <w:pStyle w:val="Default"/>
        <w:ind w:firstLine="851"/>
        <w:jc w:val="both"/>
        <w:rPr>
          <w:sz w:val="28"/>
          <w:szCs w:val="28"/>
        </w:rPr>
      </w:pPr>
      <w:r w:rsidRPr="005C105F">
        <w:rPr>
          <w:sz w:val="28"/>
          <w:szCs w:val="28"/>
        </w:rPr>
        <w:t>Пользование финасово-технологическими услугами, такими как мобильные приложения банков или страховых компаний, мобильные электронные кошельки или средства платежей</w:t>
      </w:r>
    </w:p>
    <w:p w:rsidR="009E6DA3" w:rsidRDefault="009E6DA3" w:rsidP="005E18EB">
      <w:pPr>
        <w:pStyle w:val="Default"/>
        <w:ind w:firstLine="851"/>
        <w:jc w:val="both"/>
        <w:rPr>
          <w:sz w:val="28"/>
          <w:szCs w:val="28"/>
        </w:rPr>
      </w:pPr>
      <w:r w:rsidRPr="009E6DA3">
        <w:rPr>
          <w:sz w:val="28"/>
          <w:szCs w:val="28"/>
        </w:rPr>
        <w:t>При проведении опроса в части выявления уровня удовлетворенности качеством и доступностью населения к цифровым услугам на территории</w:t>
      </w:r>
      <w:r w:rsidR="00343D4F">
        <w:rPr>
          <w:sz w:val="28"/>
          <w:szCs w:val="28"/>
        </w:rPr>
        <w:t xml:space="preserve"> </w:t>
      </w:r>
      <w:r w:rsidRPr="009E6DA3">
        <w:rPr>
          <w:sz w:val="28"/>
          <w:szCs w:val="28"/>
        </w:rPr>
        <w:t xml:space="preserve">Краснодарского края подавляющее большинство респондентов положительно охарактеризовали данную сферу деятельности – свыше </w:t>
      </w:r>
      <w:r w:rsidR="000542BE">
        <w:rPr>
          <w:sz w:val="28"/>
          <w:szCs w:val="28"/>
        </w:rPr>
        <w:t>50</w:t>
      </w:r>
      <w:r w:rsidRPr="009E6DA3">
        <w:rPr>
          <w:sz w:val="28"/>
          <w:szCs w:val="28"/>
        </w:rPr>
        <w:t>% детальная информация представлена в таблице</w:t>
      </w:r>
      <w:r w:rsidR="00343D4F">
        <w:rPr>
          <w:sz w:val="28"/>
          <w:szCs w:val="28"/>
        </w:rPr>
        <w:t>:</w:t>
      </w:r>
    </w:p>
    <w:p w:rsidR="00343D4F" w:rsidRDefault="00343D4F" w:rsidP="005E18EB">
      <w:pPr>
        <w:pStyle w:val="Default"/>
        <w:ind w:firstLine="851"/>
        <w:jc w:val="both"/>
        <w:rPr>
          <w:sz w:val="28"/>
          <w:szCs w:val="28"/>
        </w:rPr>
      </w:pPr>
    </w:p>
    <w:tbl>
      <w:tblPr>
        <w:tblStyle w:val="a8"/>
        <w:tblW w:w="0" w:type="auto"/>
        <w:tblLook w:val="0000"/>
      </w:tblPr>
      <w:tblGrid>
        <w:gridCol w:w="5211"/>
        <w:gridCol w:w="851"/>
        <w:gridCol w:w="850"/>
        <w:gridCol w:w="851"/>
        <w:gridCol w:w="992"/>
        <w:gridCol w:w="851"/>
      </w:tblGrid>
      <w:tr w:rsidR="00070D64" w:rsidTr="000542BE">
        <w:trPr>
          <w:cantSplit/>
          <w:trHeight w:val="1589"/>
        </w:trPr>
        <w:tc>
          <w:tcPr>
            <w:tcW w:w="5211" w:type="dxa"/>
          </w:tcPr>
          <w:p w:rsidR="00070D64" w:rsidRDefault="00070D64" w:rsidP="00D26104">
            <w:pPr>
              <w:pStyle w:val="Default"/>
              <w:ind w:left="108" w:firstLine="708"/>
              <w:jc w:val="both"/>
              <w:rPr>
                <w:sz w:val="28"/>
                <w:szCs w:val="28"/>
              </w:rPr>
            </w:pPr>
          </w:p>
        </w:tc>
        <w:tc>
          <w:tcPr>
            <w:tcW w:w="851" w:type="dxa"/>
            <w:textDirection w:val="btLr"/>
          </w:tcPr>
          <w:p w:rsidR="00070D64" w:rsidRPr="00070D64" w:rsidRDefault="00070D64" w:rsidP="00D26104">
            <w:pPr>
              <w:pStyle w:val="Default"/>
              <w:ind w:left="108" w:right="113"/>
              <w:jc w:val="both"/>
              <w:rPr>
                <w:sz w:val="20"/>
                <w:szCs w:val="20"/>
              </w:rPr>
            </w:pPr>
            <w:r w:rsidRPr="00070D64">
              <w:rPr>
                <w:sz w:val="20"/>
                <w:szCs w:val="20"/>
              </w:rPr>
              <w:t>Не сталкивался</w:t>
            </w:r>
          </w:p>
        </w:tc>
        <w:tc>
          <w:tcPr>
            <w:tcW w:w="850" w:type="dxa"/>
            <w:textDirection w:val="btLr"/>
          </w:tcPr>
          <w:p w:rsidR="00070D64" w:rsidRPr="00070D64" w:rsidRDefault="000542BE" w:rsidP="00070D64">
            <w:pPr>
              <w:pStyle w:val="Default"/>
              <w:ind w:left="113" w:right="113"/>
              <w:jc w:val="both"/>
              <w:rPr>
                <w:sz w:val="20"/>
                <w:szCs w:val="20"/>
              </w:rPr>
            </w:pPr>
            <w:r>
              <w:rPr>
                <w:sz w:val="20"/>
                <w:szCs w:val="20"/>
              </w:rPr>
              <w:t>Неу</w:t>
            </w:r>
            <w:r w:rsidR="00070D64" w:rsidRPr="00070D64">
              <w:rPr>
                <w:sz w:val="20"/>
                <w:szCs w:val="20"/>
              </w:rPr>
              <w:t>довлетворительно</w:t>
            </w:r>
          </w:p>
        </w:tc>
        <w:tc>
          <w:tcPr>
            <w:tcW w:w="851" w:type="dxa"/>
            <w:textDirection w:val="btLr"/>
          </w:tcPr>
          <w:p w:rsidR="00070D64" w:rsidRPr="00070D64" w:rsidRDefault="00070D64" w:rsidP="00070D64">
            <w:pPr>
              <w:pStyle w:val="Default"/>
              <w:ind w:left="108" w:right="113"/>
              <w:jc w:val="both"/>
              <w:rPr>
                <w:sz w:val="20"/>
                <w:szCs w:val="20"/>
              </w:rPr>
            </w:pPr>
            <w:r w:rsidRPr="00070D64">
              <w:rPr>
                <w:sz w:val="20"/>
                <w:szCs w:val="20"/>
              </w:rPr>
              <w:t xml:space="preserve">Скорее </w:t>
            </w:r>
            <w:r w:rsidR="005C105F">
              <w:rPr>
                <w:sz w:val="20"/>
                <w:szCs w:val="20"/>
              </w:rPr>
              <w:t xml:space="preserve">не </w:t>
            </w:r>
            <w:r w:rsidRPr="00070D64">
              <w:rPr>
                <w:sz w:val="20"/>
                <w:szCs w:val="20"/>
              </w:rPr>
              <w:t>удовлетворительно</w:t>
            </w:r>
          </w:p>
        </w:tc>
        <w:tc>
          <w:tcPr>
            <w:tcW w:w="992" w:type="dxa"/>
            <w:textDirection w:val="btLr"/>
          </w:tcPr>
          <w:p w:rsidR="00070D64" w:rsidRPr="00070D64" w:rsidRDefault="000542BE" w:rsidP="000542BE">
            <w:pPr>
              <w:pStyle w:val="Default"/>
              <w:ind w:left="108" w:right="113"/>
              <w:jc w:val="both"/>
              <w:rPr>
                <w:sz w:val="20"/>
                <w:szCs w:val="20"/>
              </w:rPr>
            </w:pPr>
            <w:r>
              <w:rPr>
                <w:sz w:val="20"/>
                <w:szCs w:val="20"/>
              </w:rPr>
              <w:t>Скорее у</w:t>
            </w:r>
            <w:r w:rsidR="00070D64" w:rsidRPr="00070D64">
              <w:rPr>
                <w:sz w:val="20"/>
                <w:szCs w:val="20"/>
              </w:rPr>
              <w:t>довлетворительно</w:t>
            </w:r>
          </w:p>
        </w:tc>
        <w:tc>
          <w:tcPr>
            <w:tcW w:w="851" w:type="dxa"/>
            <w:textDirection w:val="btLr"/>
          </w:tcPr>
          <w:p w:rsidR="00070D64" w:rsidRPr="00070D64" w:rsidRDefault="000542BE" w:rsidP="000542BE">
            <w:pPr>
              <w:pStyle w:val="Default"/>
              <w:ind w:left="113" w:right="113"/>
              <w:jc w:val="both"/>
              <w:rPr>
                <w:sz w:val="20"/>
                <w:szCs w:val="20"/>
              </w:rPr>
            </w:pPr>
            <w:r>
              <w:rPr>
                <w:sz w:val="20"/>
                <w:szCs w:val="20"/>
              </w:rPr>
              <w:t>У</w:t>
            </w:r>
            <w:r w:rsidR="00070D64" w:rsidRPr="00070D64">
              <w:rPr>
                <w:sz w:val="20"/>
                <w:szCs w:val="20"/>
              </w:rPr>
              <w:t>довлетворительно</w:t>
            </w:r>
          </w:p>
        </w:tc>
      </w:tr>
      <w:tr w:rsidR="00070D64" w:rsidRPr="00D26104" w:rsidTr="000542BE">
        <w:tblPrEx>
          <w:tblLook w:val="04A0"/>
        </w:tblPrEx>
        <w:tc>
          <w:tcPr>
            <w:tcW w:w="5211" w:type="dxa"/>
          </w:tcPr>
          <w:p w:rsidR="00070D64" w:rsidRPr="00D26104" w:rsidRDefault="00070D64" w:rsidP="00D26104">
            <w:pPr>
              <w:pStyle w:val="Default"/>
              <w:jc w:val="both"/>
              <w:rPr>
                <w:bCs/>
                <w:sz w:val="22"/>
                <w:szCs w:val="22"/>
              </w:rPr>
            </w:pPr>
            <w:r w:rsidRPr="00D26104">
              <w:rPr>
                <w:bCs/>
                <w:sz w:val="22"/>
                <w:szCs w:val="22"/>
              </w:rPr>
              <w:t>Портал государственных услуг Российской Федерации</w:t>
            </w:r>
          </w:p>
        </w:tc>
        <w:tc>
          <w:tcPr>
            <w:tcW w:w="851" w:type="dxa"/>
          </w:tcPr>
          <w:p w:rsidR="00070D64" w:rsidRPr="00D26104" w:rsidRDefault="00070D64" w:rsidP="000542BE">
            <w:pPr>
              <w:pStyle w:val="Default"/>
              <w:rPr>
                <w:bCs/>
                <w:sz w:val="22"/>
                <w:szCs w:val="22"/>
              </w:rPr>
            </w:pPr>
            <w:r>
              <w:rPr>
                <w:bCs/>
                <w:sz w:val="22"/>
                <w:szCs w:val="22"/>
              </w:rPr>
              <w:t>20,6</w:t>
            </w:r>
          </w:p>
        </w:tc>
        <w:tc>
          <w:tcPr>
            <w:tcW w:w="850" w:type="dxa"/>
          </w:tcPr>
          <w:p w:rsidR="00070D64" w:rsidRPr="00D26104" w:rsidRDefault="00070D64" w:rsidP="00070D64">
            <w:pPr>
              <w:pStyle w:val="Default"/>
              <w:rPr>
                <w:bCs/>
                <w:sz w:val="22"/>
                <w:szCs w:val="22"/>
              </w:rPr>
            </w:pPr>
            <w:r>
              <w:rPr>
                <w:bCs/>
                <w:sz w:val="22"/>
                <w:szCs w:val="22"/>
              </w:rPr>
              <w:t>11,8</w:t>
            </w:r>
          </w:p>
        </w:tc>
        <w:tc>
          <w:tcPr>
            <w:tcW w:w="851" w:type="dxa"/>
          </w:tcPr>
          <w:p w:rsidR="00070D64" w:rsidRPr="00D26104" w:rsidRDefault="00070D64" w:rsidP="00070D64">
            <w:pPr>
              <w:pStyle w:val="Default"/>
              <w:rPr>
                <w:bCs/>
                <w:sz w:val="22"/>
                <w:szCs w:val="22"/>
              </w:rPr>
            </w:pPr>
            <w:r>
              <w:rPr>
                <w:bCs/>
                <w:sz w:val="22"/>
                <w:szCs w:val="22"/>
              </w:rPr>
              <w:t>0,6</w:t>
            </w:r>
          </w:p>
        </w:tc>
        <w:tc>
          <w:tcPr>
            <w:tcW w:w="992" w:type="dxa"/>
          </w:tcPr>
          <w:p w:rsidR="00070D64" w:rsidRPr="00D26104" w:rsidRDefault="00070D64" w:rsidP="00070D64">
            <w:pPr>
              <w:pStyle w:val="Default"/>
              <w:rPr>
                <w:bCs/>
                <w:sz w:val="22"/>
                <w:szCs w:val="22"/>
              </w:rPr>
            </w:pPr>
            <w:r>
              <w:rPr>
                <w:bCs/>
                <w:sz w:val="22"/>
                <w:szCs w:val="22"/>
              </w:rPr>
              <w:t>2,2</w:t>
            </w:r>
          </w:p>
        </w:tc>
        <w:tc>
          <w:tcPr>
            <w:tcW w:w="851" w:type="dxa"/>
          </w:tcPr>
          <w:p w:rsidR="00070D64" w:rsidRPr="00D26104" w:rsidRDefault="00070D64" w:rsidP="00070D64">
            <w:pPr>
              <w:pStyle w:val="Default"/>
              <w:rPr>
                <w:bCs/>
                <w:sz w:val="22"/>
                <w:szCs w:val="22"/>
              </w:rPr>
            </w:pPr>
            <w:r>
              <w:rPr>
                <w:bCs/>
                <w:sz w:val="22"/>
                <w:szCs w:val="22"/>
              </w:rPr>
              <w:t>53,6</w:t>
            </w:r>
          </w:p>
        </w:tc>
      </w:tr>
      <w:tr w:rsidR="00070D64" w:rsidRPr="00D26104" w:rsidTr="000542BE">
        <w:tblPrEx>
          <w:tblLook w:val="04A0"/>
        </w:tblPrEx>
        <w:tc>
          <w:tcPr>
            <w:tcW w:w="5211" w:type="dxa"/>
          </w:tcPr>
          <w:p w:rsidR="00070D64" w:rsidRPr="00D26104" w:rsidRDefault="00070D64" w:rsidP="00D26104">
            <w:pPr>
              <w:pStyle w:val="Default"/>
              <w:jc w:val="both"/>
              <w:rPr>
                <w:bCs/>
                <w:sz w:val="22"/>
                <w:szCs w:val="22"/>
              </w:rPr>
            </w:pPr>
            <w:r w:rsidRPr="00D26104">
              <w:rPr>
                <w:bCs/>
                <w:sz w:val="22"/>
                <w:szCs w:val="22"/>
              </w:rPr>
              <w:t>Единый портал Многофункциональных центров предоставления государственных и муниципальных услуг Краснодарского края</w:t>
            </w:r>
          </w:p>
        </w:tc>
        <w:tc>
          <w:tcPr>
            <w:tcW w:w="851" w:type="dxa"/>
          </w:tcPr>
          <w:p w:rsidR="00070D64" w:rsidRPr="00D26104" w:rsidRDefault="00070D64" w:rsidP="00070D64">
            <w:pPr>
              <w:pStyle w:val="Default"/>
              <w:rPr>
                <w:bCs/>
                <w:sz w:val="22"/>
                <w:szCs w:val="22"/>
              </w:rPr>
            </w:pPr>
            <w:r>
              <w:rPr>
                <w:bCs/>
                <w:sz w:val="22"/>
                <w:szCs w:val="22"/>
              </w:rPr>
              <w:t>18,7</w:t>
            </w:r>
          </w:p>
        </w:tc>
        <w:tc>
          <w:tcPr>
            <w:tcW w:w="850" w:type="dxa"/>
          </w:tcPr>
          <w:p w:rsidR="00070D64" w:rsidRPr="00D26104" w:rsidRDefault="00070D64" w:rsidP="00070D64">
            <w:pPr>
              <w:pStyle w:val="Default"/>
              <w:rPr>
                <w:bCs/>
                <w:sz w:val="22"/>
                <w:szCs w:val="22"/>
              </w:rPr>
            </w:pPr>
            <w:r>
              <w:rPr>
                <w:bCs/>
                <w:sz w:val="22"/>
                <w:szCs w:val="22"/>
              </w:rPr>
              <w:t>1,8</w:t>
            </w:r>
          </w:p>
        </w:tc>
        <w:tc>
          <w:tcPr>
            <w:tcW w:w="851" w:type="dxa"/>
          </w:tcPr>
          <w:p w:rsidR="00070D64" w:rsidRPr="00D26104" w:rsidRDefault="00070D64" w:rsidP="00070D64">
            <w:pPr>
              <w:pStyle w:val="Default"/>
              <w:rPr>
                <w:bCs/>
                <w:sz w:val="22"/>
                <w:szCs w:val="22"/>
              </w:rPr>
            </w:pPr>
            <w:r>
              <w:rPr>
                <w:bCs/>
                <w:sz w:val="22"/>
                <w:szCs w:val="22"/>
              </w:rPr>
              <w:t>0,5</w:t>
            </w:r>
          </w:p>
        </w:tc>
        <w:tc>
          <w:tcPr>
            <w:tcW w:w="992" w:type="dxa"/>
          </w:tcPr>
          <w:p w:rsidR="00070D64" w:rsidRPr="00D26104" w:rsidRDefault="00070D64" w:rsidP="00070D64">
            <w:pPr>
              <w:pStyle w:val="Default"/>
              <w:rPr>
                <w:bCs/>
                <w:sz w:val="22"/>
                <w:szCs w:val="22"/>
              </w:rPr>
            </w:pPr>
            <w:r>
              <w:rPr>
                <w:bCs/>
                <w:sz w:val="22"/>
                <w:szCs w:val="22"/>
              </w:rPr>
              <w:t>23</w:t>
            </w:r>
          </w:p>
        </w:tc>
        <w:tc>
          <w:tcPr>
            <w:tcW w:w="851" w:type="dxa"/>
          </w:tcPr>
          <w:p w:rsidR="00070D64" w:rsidRPr="00D26104" w:rsidRDefault="00070D64" w:rsidP="00070D64">
            <w:pPr>
              <w:pStyle w:val="Default"/>
              <w:rPr>
                <w:bCs/>
                <w:sz w:val="22"/>
                <w:szCs w:val="22"/>
              </w:rPr>
            </w:pPr>
            <w:r>
              <w:rPr>
                <w:bCs/>
                <w:sz w:val="22"/>
                <w:szCs w:val="22"/>
              </w:rPr>
              <w:t>55,7</w:t>
            </w:r>
          </w:p>
        </w:tc>
      </w:tr>
      <w:tr w:rsidR="00070D64" w:rsidRPr="00D26104" w:rsidTr="000542BE">
        <w:tblPrEx>
          <w:tblLook w:val="04A0"/>
        </w:tblPrEx>
        <w:tc>
          <w:tcPr>
            <w:tcW w:w="5211" w:type="dxa"/>
          </w:tcPr>
          <w:p w:rsidR="00070D64" w:rsidRPr="00D26104" w:rsidRDefault="00070D64" w:rsidP="00D26104">
            <w:pPr>
              <w:pStyle w:val="Default"/>
              <w:jc w:val="both"/>
              <w:rPr>
                <w:bCs/>
                <w:sz w:val="22"/>
                <w:szCs w:val="22"/>
              </w:rPr>
            </w:pPr>
            <w:r w:rsidRPr="00D26104">
              <w:rPr>
                <w:bCs/>
                <w:sz w:val="22"/>
                <w:szCs w:val="22"/>
              </w:rPr>
              <w:t>Портал инспекции федеральной налоговой службы по Краснодарскому краю</w:t>
            </w:r>
          </w:p>
        </w:tc>
        <w:tc>
          <w:tcPr>
            <w:tcW w:w="851" w:type="dxa"/>
          </w:tcPr>
          <w:p w:rsidR="00070D64" w:rsidRPr="00D26104" w:rsidRDefault="00070D64" w:rsidP="00070D64">
            <w:pPr>
              <w:pStyle w:val="Default"/>
              <w:rPr>
                <w:bCs/>
                <w:sz w:val="22"/>
                <w:szCs w:val="22"/>
              </w:rPr>
            </w:pPr>
            <w:r>
              <w:rPr>
                <w:bCs/>
                <w:sz w:val="22"/>
                <w:szCs w:val="22"/>
              </w:rPr>
              <w:t>1,8</w:t>
            </w:r>
            <w:r w:rsidRPr="00D26104">
              <w:rPr>
                <w:bCs/>
                <w:sz w:val="22"/>
                <w:szCs w:val="22"/>
              </w:rPr>
              <w:t>1</w:t>
            </w:r>
          </w:p>
        </w:tc>
        <w:tc>
          <w:tcPr>
            <w:tcW w:w="850" w:type="dxa"/>
          </w:tcPr>
          <w:p w:rsidR="00070D64" w:rsidRPr="00D26104" w:rsidRDefault="00070D64" w:rsidP="00070D64">
            <w:pPr>
              <w:pStyle w:val="Default"/>
              <w:rPr>
                <w:bCs/>
                <w:sz w:val="22"/>
                <w:szCs w:val="22"/>
              </w:rPr>
            </w:pPr>
            <w:r>
              <w:rPr>
                <w:bCs/>
                <w:sz w:val="22"/>
                <w:szCs w:val="22"/>
              </w:rPr>
              <w:t>18,9</w:t>
            </w:r>
          </w:p>
        </w:tc>
        <w:tc>
          <w:tcPr>
            <w:tcW w:w="851" w:type="dxa"/>
          </w:tcPr>
          <w:p w:rsidR="00070D64" w:rsidRPr="00D26104" w:rsidRDefault="00070D64" w:rsidP="00070D64">
            <w:pPr>
              <w:pStyle w:val="Default"/>
              <w:rPr>
                <w:bCs/>
                <w:sz w:val="22"/>
                <w:szCs w:val="22"/>
              </w:rPr>
            </w:pPr>
            <w:r>
              <w:rPr>
                <w:bCs/>
                <w:sz w:val="22"/>
                <w:szCs w:val="22"/>
              </w:rPr>
              <w:t>0,5</w:t>
            </w:r>
          </w:p>
        </w:tc>
        <w:tc>
          <w:tcPr>
            <w:tcW w:w="992" w:type="dxa"/>
          </w:tcPr>
          <w:p w:rsidR="00070D64" w:rsidRPr="00D26104" w:rsidRDefault="00070D64" w:rsidP="00070D64">
            <w:pPr>
              <w:pStyle w:val="Default"/>
              <w:rPr>
                <w:bCs/>
                <w:sz w:val="22"/>
                <w:szCs w:val="22"/>
              </w:rPr>
            </w:pPr>
            <w:r>
              <w:rPr>
                <w:bCs/>
                <w:sz w:val="22"/>
                <w:szCs w:val="22"/>
              </w:rPr>
              <w:t>26,0</w:t>
            </w:r>
          </w:p>
        </w:tc>
        <w:tc>
          <w:tcPr>
            <w:tcW w:w="851" w:type="dxa"/>
          </w:tcPr>
          <w:p w:rsidR="00070D64" w:rsidRPr="00D26104" w:rsidRDefault="00070D64" w:rsidP="00070D64">
            <w:pPr>
              <w:pStyle w:val="Default"/>
              <w:rPr>
                <w:bCs/>
                <w:sz w:val="22"/>
                <w:szCs w:val="22"/>
              </w:rPr>
            </w:pPr>
            <w:r>
              <w:rPr>
                <w:bCs/>
                <w:sz w:val="22"/>
                <w:szCs w:val="22"/>
              </w:rPr>
              <w:t>52,4</w:t>
            </w:r>
          </w:p>
        </w:tc>
      </w:tr>
      <w:tr w:rsidR="00070D64" w:rsidRPr="00D26104" w:rsidTr="000542BE">
        <w:tblPrEx>
          <w:tblLook w:val="04A0"/>
        </w:tblPrEx>
        <w:tc>
          <w:tcPr>
            <w:tcW w:w="5211" w:type="dxa"/>
          </w:tcPr>
          <w:p w:rsidR="00070D64" w:rsidRPr="00D26104" w:rsidRDefault="00070D64" w:rsidP="00D26104">
            <w:pPr>
              <w:pStyle w:val="Default"/>
              <w:jc w:val="both"/>
              <w:rPr>
                <w:bCs/>
                <w:sz w:val="22"/>
                <w:szCs w:val="22"/>
              </w:rPr>
            </w:pPr>
            <w:r w:rsidRPr="00D26104">
              <w:rPr>
                <w:bCs/>
                <w:sz w:val="22"/>
                <w:szCs w:val="22"/>
              </w:rPr>
              <w:t>Возможность записи на прием к врачу через электронные системы</w:t>
            </w:r>
          </w:p>
        </w:tc>
        <w:tc>
          <w:tcPr>
            <w:tcW w:w="851" w:type="dxa"/>
          </w:tcPr>
          <w:p w:rsidR="00070D64" w:rsidRPr="00D26104" w:rsidRDefault="00070D64" w:rsidP="00070D64">
            <w:pPr>
              <w:pStyle w:val="Default"/>
              <w:rPr>
                <w:bCs/>
                <w:sz w:val="22"/>
                <w:szCs w:val="22"/>
              </w:rPr>
            </w:pPr>
            <w:r w:rsidRPr="00D26104">
              <w:rPr>
                <w:bCs/>
                <w:sz w:val="22"/>
                <w:szCs w:val="22"/>
              </w:rPr>
              <w:t>1</w:t>
            </w:r>
            <w:r>
              <w:rPr>
                <w:bCs/>
                <w:sz w:val="22"/>
                <w:szCs w:val="22"/>
              </w:rPr>
              <w:t>7,9</w:t>
            </w:r>
          </w:p>
        </w:tc>
        <w:tc>
          <w:tcPr>
            <w:tcW w:w="850" w:type="dxa"/>
          </w:tcPr>
          <w:p w:rsidR="00070D64" w:rsidRPr="00D26104" w:rsidRDefault="00070D64" w:rsidP="00070D64">
            <w:pPr>
              <w:pStyle w:val="Default"/>
              <w:rPr>
                <w:bCs/>
                <w:sz w:val="22"/>
                <w:szCs w:val="22"/>
              </w:rPr>
            </w:pPr>
            <w:r>
              <w:rPr>
                <w:bCs/>
                <w:sz w:val="22"/>
                <w:szCs w:val="22"/>
              </w:rPr>
              <w:t>1,9</w:t>
            </w:r>
          </w:p>
        </w:tc>
        <w:tc>
          <w:tcPr>
            <w:tcW w:w="851" w:type="dxa"/>
          </w:tcPr>
          <w:p w:rsidR="00070D64" w:rsidRPr="00D26104" w:rsidRDefault="00070D64" w:rsidP="00070D64">
            <w:pPr>
              <w:pStyle w:val="Default"/>
              <w:rPr>
                <w:bCs/>
                <w:sz w:val="22"/>
                <w:szCs w:val="22"/>
              </w:rPr>
            </w:pPr>
            <w:r>
              <w:rPr>
                <w:bCs/>
                <w:sz w:val="22"/>
                <w:szCs w:val="22"/>
              </w:rPr>
              <w:t>1,2</w:t>
            </w:r>
          </w:p>
        </w:tc>
        <w:tc>
          <w:tcPr>
            <w:tcW w:w="992" w:type="dxa"/>
          </w:tcPr>
          <w:p w:rsidR="00070D64" w:rsidRPr="00D26104" w:rsidRDefault="00070D64" w:rsidP="00070D64">
            <w:pPr>
              <w:pStyle w:val="Default"/>
              <w:rPr>
                <w:bCs/>
                <w:sz w:val="22"/>
                <w:szCs w:val="22"/>
              </w:rPr>
            </w:pPr>
            <w:r>
              <w:rPr>
                <w:bCs/>
                <w:sz w:val="22"/>
                <w:szCs w:val="22"/>
              </w:rPr>
              <w:t>25,4</w:t>
            </w:r>
          </w:p>
        </w:tc>
        <w:tc>
          <w:tcPr>
            <w:tcW w:w="851" w:type="dxa"/>
          </w:tcPr>
          <w:p w:rsidR="00070D64" w:rsidRPr="00D26104" w:rsidRDefault="00070D64" w:rsidP="00070D64">
            <w:pPr>
              <w:pStyle w:val="Default"/>
              <w:rPr>
                <w:bCs/>
                <w:sz w:val="22"/>
                <w:szCs w:val="22"/>
              </w:rPr>
            </w:pPr>
            <w:r>
              <w:rPr>
                <w:bCs/>
                <w:sz w:val="22"/>
                <w:szCs w:val="22"/>
              </w:rPr>
              <w:t>53,3</w:t>
            </w:r>
          </w:p>
        </w:tc>
      </w:tr>
      <w:tr w:rsidR="00070D64" w:rsidRPr="00D26104" w:rsidTr="000542BE">
        <w:tblPrEx>
          <w:tblLook w:val="04A0"/>
        </w:tblPrEx>
        <w:trPr>
          <w:trHeight w:val="613"/>
        </w:trPr>
        <w:tc>
          <w:tcPr>
            <w:tcW w:w="5211" w:type="dxa"/>
          </w:tcPr>
          <w:p w:rsidR="00070D64" w:rsidRPr="00D26104" w:rsidRDefault="00070D64" w:rsidP="005C105F">
            <w:pPr>
              <w:pStyle w:val="Default"/>
              <w:jc w:val="both"/>
              <w:rPr>
                <w:bCs/>
                <w:sz w:val="22"/>
                <w:szCs w:val="22"/>
              </w:rPr>
            </w:pPr>
            <w:r w:rsidRPr="00D26104">
              <w:rPr>
                <w:bCs/>
                <w:sz w:val="22"/>
                <w:szCs w:val="22"/>
              </w:rPr>
              <w:t>Онлайн-банк (различные финансовые операции которые совершаются уд</w:t>
            </w:r>
            <w:r w:rsidR="005C105F">
              <w:rPr>
                <w:bCs/>
                <w:sz w:val="22"/>
                <w:szCs w:val="22"/>
              </w:rPr>
              <w:t>а</w:t>
            </w:r>
            <w:r w:rsidRPr="00D26104">
              <w:rPr>
                <w:bCs/>
                <w:sz w:val="22"/>
                <w:szCs w:val="22"/>
              </w:rPr>
              <w:t>ленно)</w:t>
            </w:r>
          </w:p>
        </w:tc>
        <w:tc>
          <w:tcPr>
            <w:tcW w:w="851" w:type="dxa"/>
          </w:tcPr>
          <w:p w:rsidR="00070D64" w:rsidRPr="00D26104" w:rsidRDefault="00070D64" w:rsidP="00070D64">
            <w:pPr>
              <w:pStyle w:val="Default"/>
              <w:rPr>
                <w:bCs/>
                <w:sz w:val="22"/>
                <w:szCs w:val="22"/>
              </w:rPr>
            </w:pPr>
            <w:r>
              <w:rPr>
                <w:bCs/>
                <w:sz w:val="22"/>
                <w:szCs w:val="22"/>
              </w:rPr>
              <w:t>21,4</w:t>
            </w:r>
            <w:r w:rsidRPr="00D26104">
              <w:rPr>
                <w:bCs/>
                <w:sz w:val="22"/>
                <w:szCs w:val="22"/>
              </w:rPr>
              <w:t>1</w:t>
            </w:r>
          </w:p>
        </w:tc>
        <w:tc>
          <w:tcPr>
            <w:tcW w:w="850" w:type="dxa"/>
          </w:tcPr>
          <w:p w:rsidR="00070D64" w:rsidRPr="00D26104" w:rsidRDefault="00070D64" w:rsidP="00070D64">
            <w:pPr>
              <w:pStyle w:val="Default"/>
              <w:rPr>
                <w:bCs/>
                <w:sz w:val="22"/>
                <w:szCs w:val="22"/>
              </w:rPr>
            </w:pPr>
            <w:r>
              <w:rPr>
                <w:bCs/>
                <w:sz w:val="22"/>
                <w:szCs w:val="22"/>
              </w:rPr>
              <w:t>1,8</w:t>
            </w:r>
          </w:p>
        </w:tc>
        <w:tc>
          <w:tcPr>
            <w:tcW w:w="851" w:type="dxa"/>
          </w:tcPr>
          <w:p w:rsidR="00070D64" w:rsidRPr="00D26104" w:rsidRDefault="00070D64" w:rsidP="00070D64">
            <w:pPr>
              <w:pStyle w:val="Default"/>
              <w:rPr>
                <w:bCs/>
                <w:sz w:val="22"/>
                <w:szCs w:val="22"/>
              </w:rPr>
            </w:pPr>
            <w:r>
              <w:rPr>
                <w:bCs/>
                <w:sz w:val="22"/>
                <w:szCs w:val="22"/>
              </w:rPr>
              <w:t>0,5</w:t>
            </w:r>
          </w:p>
        </w:tc>
        <w:tc>
          <w:tcPr>
            <w:tcW w:w="992" w:type="dxa"/>
          </w:tcPr>
          <w:p w:rsidR="00070D64" w:rsidRPr="00D26104" w:rsidRDefault="00070D64" w:rsidP="00070D64">
            <w:pPr>
              <w:pStyle w:val="Default"/>
              <w:rPr>
                <w:bCs/>
                <w:sz w:val="22"/>
                <w:szCs w:val="22"/>
              </w:rPr>
            </w:pPr>
            <w:r>
              <w:rPr>
                <w:bCs/>
                <w:sz w:val="22"/>
                <w:szCs w:val="22"/>
              </w:rPr>
              <w:t>25,3</w:t>
            </w:r>
          </w:p>
        </w:tc>
        <w:tc>
          <w:tcPr>
            <w:tcW w:w="851" w:type="dxa"/>
          </w:tcPr>
          <w:p w:rsidR="00070D64" w:rsidRPr="00D26104" w:rsidRDefault="00070D64" w:rsidP="00070D64">
            <w:pPr>
              <w:pStyle w:val="Default"/>
              <w:rPr>
                <w:bCs/>
                <w:sz w:val="22"/>
                <w:szCs w:val="22"/>
              </w:rPr>
            </w:pPr>
            <w:r>
              <w:rPr>
                <w:bCs/>
                <w:sz w:val="22"/>
                <w:szCs w:val="22"/>
              </w:rPr>
              <w:t>50,8</w:t>
            </w:r>
          </w:p>
        </w:tc>
      </w:tr>
      <w:tr w:rsidR="00070D64" w:rsidRPr="00D26104" w:rsidTr="000542BE">
        <w:tblPrEx>
          <w:tblLook w:val="04A0"/>
        </w:tblPrEx>
        <w:tc>
          <w:tcPr>
            <w:tcW w:w="5211" w:type="dxa"/>
          </w:tcPr>
          <w:p w:rsidR="00070D64" w:rsidRPr="00D26104" w:rsidRDefault="00070D64" w:rsidP="005C105F">
            <w:pPr>
              <w:pStyle w:val="Default"/>
              <w:jc w:val="both"/>
              <w:rPr>
                <w:bCs/>
                <w:sz w:val="22"/>
                <w:szCs w:val="22"/>
              </w:rPr>
            </w:pPr>
            <w:r w:rsidRPr="00D26104">
              <w:rPr>
                <w:bCs/>
                <w:sz w:val="22"/>
                <w:szCs w:val="22"/>
              </w:rPr>
              <w:t>Онлайн-покупки (приобретения товаров и услуг( операции которые совершаются уд</w:t>
            </w:r>
            <w:r w:rsidR="005C105F">
              <w:rPr>
                <w:bCs/>
                <w:sz w:val="22"/>
                <w:szCs w:val="22"/>
              </w:rPr>
              <w:t>а</w:t>
            </w:r>
            <w:r w:rsidRPr="00D26104">
              <w:rPr>
                <w:bCs/>
                <w:sz w:val="22"/>
                <w:szCs w:val="22"/>
              </w:rPr>
              <w:t>ленно), таких как покупка электронных билетов, различные личные кабинеты и т.д.)</w:t>
            </w:r>
          </w:p>
        </w:tc>
        <w:tc>
          <w:tcPr>
            <w:tcW w:w="851" w:type="dxa"/>
          </w:tcPr>
          <w:p w:rsidR="00070D64" w:rsidRPr="00D26104" w:rsidRDefault="00070D64" w:rsidP="00070D64">
            <w:pPr>
              <w:pStyle w:val="Default"/>
              <w:rPr>
                <w:bCs/>
                <w:sz w:val="22"/>
                <w:szCs w:val="22"/>
              </w:rPr>
            </w:pPr>
            <w:r>
              <w:rPr>
                <w:bCs/>
                <w:sz w:val="22"/>
                <w:szCs w:val="22"/>
              </w:rPr>
              <w:t>18,9</w:t>
            </w:r>
            <w:r w:rsidRPr="00D26104">
              <w:rPr>
                <w:bCs/>
                <w:sz w:val="22"/>
                <w:szCs w:val="22"/>
              </w:rPr>
              <w:t>1</w:t>
            </w:r>
          </w:p>
        </w:tc>
        <w:tc>
          <w:tcPr>
            <w:tcW w:w="850" w:type="dxa"/>
          </w:tcPr>
          <w:p w:rsidR="00070D64" w:rsidRPr="00D26104" w:rsidRDefault="00070D64" w:rsidP="00070D64">
            <w:pPr>
              <w:pStyle w:val="Default"/>
              <w:rPr>
                <w:bCs/>
                <w:sz w:val="22"/>
                <w:szCs w:val="22"/>
              </w:rPr>
            </w:pPr>
            <w:r>
              <w:rPr>
                <w:bCs/>
                <w:sz w:val="22"/>
                <w:szCs w:val="22"/>
              </w:rPr>
              <w:t>1,9</w:t>
            </w:r>
          </w:p>
        </w:tc>
        <w:tc>
          <w:tcPr>
            <w:tcW w:w="851" w:type="dxa"/>
          </w:tcPr>
          <w:p w:rsidR="00070D64" w:rsidRPr="00D26104" w:rsidRDefault="00070D64" w:rsidP="00070D64">
            <w:pPr>
              <w:pStyle w:val="Default"/>
              <w:rPr>
                <w:bCs/>
                <w:sz w:val="22"/>
                <w:szCs w:val="22"/>
              </w:rPr>
            </w:pPr>
            <w:r>
              <w:rPr>
                <w:bCs/>
                <w:sz w:val="22"/>
                <w:szCs w:val="22"/>
              </w:rPr>
              <w:t>0,6</w:t>
            </w:r>
          </w:p>
        </w:tc>
        <w:tc>
          <w:tcPr>
            <w:tcW w:w="992" w:type="dxa"/>
          </w:tcPr>
          <w:p w:rsidR="00070D64" w:rsidRPr="00D26104" w:rsidRDefault="00070D64" w:rsidP="00070D64">
            <w:pPr>
              <w:pStyle w:val="Default"/>
              <w:rPr>
                <w:bCs/>
                <w:sz w:val="22"/>
                <w:szCs w:val="22"/>
              </w:rPr>
            </w:pPr>
            <w:r>
              <w:rPr>
                <w:bCs/>
                <w:sz w:val="22"/>
                <w:szCs w:val="22"/>
              </w:rPr>
              <w:t>25,4</w:t>
            </w:r>
          </w:p>
        </w:tc>
        <w:tc>
          <w:tcPr>
            <w:tcW w:w="851" w:type="dxa"/>
          </w:tcPr>
          <w:p w:rsidR="00070D64" w:rsidRPr="00D26104" w:rsidRDefault="00070D64" w:rsidP="00070D64">
            <w:pPr>
              <w:pStyle w:val="Default"/>
              <w:rPr>
                <w:bCs/>
                <w:sz w:val="22"/>
                <w:szCs w:val="22"/>
              </w:rPr>
            </w:pPr>
            <w:r>
              <w:rPr>
                <w:bCs/>
                <w:sz w:val="22"/>
                <w:szCs w:val="22"/>
              </w:rPr>
              <w:t>52,9</w:t>
            </w:r>
          </w:p>
        </w:tc>
      </w:tr>
      <w:tr w:rsidR="00070D64" w:rsidRPr="00D26104" w:rsidTr="000542BE">
        <w:tblPrEx>
          <w:tblLook w:val="04A0"/>
        </w:tblPrEx>
        <w:tc>
          <w:tcPr>
            <w:tcW w:w="5211" w:type="dxa"/>
          </w:tcPr>
          <w:p w:rsidR="00070D64" w:rsidRPr="00D26104" w:rsidRDefault="00070D64" w:rsidP="00D26104">
            <w:pPr>
              <w:pStyle w:val="Default"/>
              <w:jc w:val="both"/>
              <w:rPr>
                <w:bCs/>
                <w:sz w:val="22"/>
                <w:szCs w:val="22"/>
              </w:rPr>
            </w:pPr>
            <w:r w:rsidRPr="00D26104">
              <w:rPr>
                <w:bCs/>
                <w:sz w:val="22"/>
                <w:szCs w:val="22"/>
              </w:rPr>
              <w:t>Приём официальных обращений граждан (онлайн – приемные (виртуальные приемные) администрации Краснодарского края, органов власти Краснодарского края и администраций муниципальных образований Краснодарского края)</w:t>
            </w:r>
          </w:p>
        </w:tc>
        <w:tc>
          <w:tcPr>
            <w:tcW w:w="851" w:type="dxa"/>
          </w:tcPr>
          <w:p w:rsidR="00070D64" w:rsidRPr="00D26104" w:rsidRDefault="00070D64" w:rsidP="00070D64">
            <w:pPr>
              <w:pStyle w:val="Default"/>
              <w:rPr>
                <w:bCs/>
                <w:sz w:val="22"/>
                <w:szCs w:val="22"/>
              </w:rPr>
            </w:pPr>
            <w:r>
              <w:rPr>
                <w:bCs/>
                <w:sz w:val="22"/>
                <w:szCs w:val="22"/>
              </w:rPr>
              <w:t>21,5</w:t>
            </w:r>
          </w:p>
        </w:tc>
        <w:tc>
          <w:tcPr>
            <w:tcW w:w="850" w:type="dxa"/>
          </w:tcPr>
          <w:p w:rsidR="00070D64" w:rsidRPr="00D26104" w:rsidRDefault="00070D64" w:rsidP="00070D64">
            <w:pPr>
              <w:pStyle w:val="Default"/>
              <w:rPr>
                <w:bCs/>
                <w:sz w:val="22"/>
                <w:szCs w:val="22"/>
              </w:rPr>
            </w:pPr>
            <w:r>
              <w:rPr>
                <w:bCs/>
                <w:sz w:val="22"/>
                <w:szCs w:val="22"/>
              </w:rPr>
              <w:t>1,9</w:t>
            </w:r>
          </w:p>
        </w:tc>
        <w:tc>
          <w:tcPr>
            <w:tcW w:w="851" w:type="dxa"/>
          </w:tcPr>
          <w:p w:rsidR="00070D64" w:rsidRPr="00D26104" w:rsidRDefault="00070D64" w:rsidP="00070D64">
            <w:pPr>
              <w:pStyle w:val="Default"/>
              <w:rPr>
                <w:bCs/>
                <w:sz w:val="22"/>
                <w:szCs w:val="22"/>
              </w:rPr>
            </w:pPr>
            <w:r>
              <w:rPr>
                <w:bCs/>
                <w:sz w:val="22"/>
                <w:szCs w:val="22"/>
              </w:rPr>
              <w:t>0,8</w:t>
            </w:r>
          </w:p>
        </w:tc>
        <w:tc>
          <w:tcPr>
            <w:tcW w:w="992" w:type="dxa"/>
          </w:tcPr>
          <w:p w:rsidR="00070D64" w:rsidRPr="00D26104" w:rsidRDefault="00070D64" w:rsidP="00070D64">
            <w:pPr>
              <w:pStyle w:val="Default"/>
              <w:rPr>
                <w:bCs/>
                <w:sz w:val="22"/>
                <w:szCs w:val="22"/>
              </w:rPr>
            </w:pPr>
            <w:r>
              <w:rPr>
                <w:bCs/>
                <w:sz w:val="22"/>
                <w:szCs w:val="22"/>
              </w:rPr>
              <w:t>25,3</w:t>
            </w:r>
          </w:p>
        </w:tc>
        <w:tc>
          <w:tcPr>
            <w:tcW w:w="851" w:type="dxa"/>
          </w:tcPr>
          <w:p w:rsidR="00070D64" w:rsidRPr="00D26104" w:rsidRDefault="00070D64" w:rsidP="00070D64">
            <w:pPr>
              <w:pStyle w:val="Default"/>
              <w:rPr>
                <w:bCs/>
                <w:sz w:val="22"/>
                <w:szCs w:val="22"/>
              </w:rPr>
            </w:pPr>
            <w:r>
              <w:rPr>
                <w:bCs/>
                <w:sz w:val="22"/>
                <w:szCs w:val="22"/>
              </w:rPr>
              <w:t>50,2</w:t>
            </w:r>
          </w:p>
        </w:tc>
      </w:tr>
      <w:tr w:rsidR="00070D64" w:rsidRPr="00D26104" w:rsidTr="000542BE">
        <w:tblPrEx>
          <w:tblLook w:val="04A0"/>
        </w:tblPrEx>
        <w:tc>
          <w:tcPr>
            <w:tcW w:w="5211" w:type="dxa"/>
          </w:tcPr>
          <w:p w:rsidR="00070D64" w:rsidRPr="00D26104" w:rsidRDefault="00070D64" w:rsidP="00D26104">
            <w:pPr>
              <w:pStyle w:val="Default"/>
              <w:jc w:val="both"/>
              <w:rPr>
                <w:bCs/>
                <w:sz w:val="22"/>
                <w:szCs w:val="22"/>
              </w:rPr>
            </w:pPr>
            <w:r w:rsidRPr="00D26104">
              <w:rPr>
                <w:bCs/>
                <w:sz w:val="22"/>
                <w:szCs w:val="22"/>
              </w:rPr>
              <w:t>Информационные порталы Администрации и органов исполнительной власти Краснодарского края</w:t>
            </w:r>
          </w:p>
        </w:tc>
        <w:tc>
          <w:tcPr>
            <w:tcW w:w="851" w:type="dxa"/>
          </w:tcPr>
          <w:p w:rsidR="00070D64" w:rsidRPr="00D26104" w:rsidRDefault="00070D64" w:rsidP="00070D64">
            <w:pPr>
              <w:pStyle w:val="Default"/>
              <w:rPr>
                <w:bCs/>
                <w:sz w:val="22"/>
                <w:szCs w:val="22"/>
              </w:rPr>
            </w:pPr>
            <w:r>
              <w:rPr>
                <w:bCs/>
                <w:sz w:val="22"/>
                <w:szCs w:val="22"/>
              </w:rPr>
              <w:t>21,0</w:t>
            </w:r>
          </w:p>
        </w:tc>
        <w:tc>
          <w:tcPr>
            <w:tcW w:w="850" w:type="dxa"/>
          </w:tcPr>
          <w:p w:rsidR="00070D64" w:rsidRPr="00D26104" w:rsidRDefault="00070D64" w:rsidP="00070D64">
            <w:pPr>
              <w:pStyle w:val="Default"/>
              <w:rPr>
                <w:bCs/>
                <w:sz w:val="22"/>
                <w:szCs w:val="22"/>
              </w:rPr>
            </w:pPr>
            <w:r>
              <w:rPr>
                <w:bCs/>
                <w:sz w:val="22"/>
                <w:szCs w:val="22"/>
              </w:rPr>
              <w:t>1,9</w:t>
            </w:r>
          </w:p>
        </w:tc>
        <w:tc>
          <w:tcPr>
            <w:tcW w:w="851" w:type="dxa"/>
          </w:tcPr>
          <w:p w:rsidR="00070D64" w:rsidRPr="00D26104" w:rsidRDefault="00070D64" w:rsidP="00070D64">
            <w:pPr>
              <w:pStyle w:val="Default"/>
              <w:rPr>
                <w:bCs/>
                <w:sz w:val="22"/>
                <w:szCs w:val="22"/>
              </w:rPr>
            </w:pPr>
            <w:r>
              <w:rPr>
                <w:bCs/>
                <w:sz w:val="22"/>
                <w:szCs w:val="22"/>
              </w:rPr>
              <w:t>0,8</w:t>
            </w:r>
          </w:p>
        </w:tc>
        <w:tc>
          <w:tcPr>
            <w:tcW w:w="992" w:type="dxa"/>
          </w:tcPr>
          <w:p w:rsidR="00070D64" w:rsidRPr="00D26104" w:rsidRDefault="00070D64" w:rsidP="00070D64">
            <w:pPr>
              <w:pStyle w:val="Default"/>
              <w:rPr>
                <w:bCs/>
                <w:sz w:val="22"/>
                <w:szCs w:val="22"/>
              </w:rPr>
            </w:pPr>
            <w:r>
              <w:rPr>
                <w:bCs/>
                <w:sz w:val="22"/>
                <w:szCs w:val="22"/>
              </w:rPr>
              <w:t>24,3</w:t>
            </w:r>
          </w:p>
        </w:tc>
        <w:tc>
          <w:tcPr>
            <w:tcW w:w="851" w:type="dxa"/>
          </w:tcPr>
          <w:p w:rsidR="00070D64" w:rsidRPr="00D26104" w:rsidRDefault="00070D64" w:rsidP="00070D64">
            <w:pPr>
              <w:pStyle w:val="Default"/>
              <w:rPr>
                <w:bCs/>
                <w:sz w:val="22"/>
                <w:szCs w:val="22"/>
              </w:rPr>
            </w:pPr>
            <w:r>
              <w:rPr>
                <w:bCs/>
                <w:sz w:val="22"/>
                <w:szCs w:val="22"/>
              </w:rPr>
              <w:t>51,7</w:t>
            </w:r>
          </w:p>
        </w:tc>
      </w:tr>
    </w:tbl>
    <w:p w:rsidR="005C105F" w:rsidRDefault="005C105F" w:rsidP="005C105F">
      <w:pPr>
        <w:pStyle w:val="Default"/>
        <w:ind w:firstLine="708"/>
        <w:jc w:val="both"/>
        <w:rPr>
          <w:bCs/>
          <w:sz w:val="28"/>
          <w:szCs w:val="28"/>
        </w:rPr>
      </w:pPr>
    </w:p>
    <w:p w:rsidR="00D26104" w:rsidRPr="009E6DA3" w:rsidRDefault="005C105F" w:rsidP="00343D4F">
      <w:pPr>
        <w:pStyle w:val="Default"/>
        <w:ind w:firstLine="851"/>
        <w:jc w:val="both"/>
        <w:rPr>
          <w:bCs/>
          <w:sz w:val="28"/>
          <w:szCs w:val="28"/>
        </w:rPr>
      </w:pPr>
      <w:r w:rsidRPr="005C105F">
        <w:rPr>
          <w:bCs/>
          <w:sz w:val="28"/>
          <w:szCs w:val="28"/>
        </w:rPr>
        <w:t>Большинство пользователей интернет-сервисов цифровых услуг подтвердили их высокий и современный уровень: оценку «удовлетворительно» и</w:t>
      </w:r>
      <w:r w:rsidR="00744C66">
        <w:rPr>
          <w:bCs/>
          <w:sz w:val="28"/>
          <w:szCs w:val="28"/>
        </w:rPr>
        <w:t xml:space="preserve"> </w:t>
      </w:r>
      <w:r w:rsidRPr="005C105F">
        <w:rPr>
          <w:bCs/>
          <w:sz w:val="28"/>
          <w:szCs w:val="28"/>
        </w:rPr>
        <w:t xml:space="preserve">«скорее удовлетворительно» поставили порядка </w:t>
      </w:r>
      <w:r>
        <w:rPr>
          <w:bCs/>
          <w:sz w:val="28"/>
          <w:szCs w:val="28"/>
        </w:rPr>
        <w:t>55-76</w:t>
      </w:r>
      <w:r w:rsidRPr="005C105F">
        <w:rPr>
          <w:bCs/>
          <w:sz w:val="28"/>
          <w:szCs w:val="28"/>
        </w:rPr>
        <w:t>% опрошенных.</w:t>
      </w:r>
      <w:r>
        <w:rPr>
          <w:bCs/>
          <w:sz w:val="28"/>
          <w:szCs w:val="28"/>
        </w:rPr>
        <w:t xml:space="preserve"> Потребители высоко оценивают доступность и качество цифровых услуг представленных на территории района.</w:t>
      </w:r>
    </w:p>
    <w:p w:rsidR="00AE3CC7" w:rsidRDefault="006B3774" w:rsidP="00343D4F">
      <w:pPr>
        <w:pStyle w:val="Default"/>
        <w:ind w:firstLine="851"/>
        <w:jc w:val="both"/>
        <w:rPr>
          <w:bCs/>
          <w:sz w:val="28"/>
          <w:szCs w:val="28"/>
        </w:rPr>
      </w:pPr>
      <w:r w:rsidRPr="006B3774">
        <w:rPr>
          <w:bCs/>
          <w:sz w:val="28"/>
          <w:szCs w:val="28"/>
        </w:rPr>
        <w:t xml:space="preserve">По мнению респондентов наибольшие препятствия (барьеры) при разработке и развитии передовых производственных технологий на территории Краснодарского края следующие: </w:t>
      </w:r>
    </w:p>
    <w:p w:rsidR="00AE3CC7" w:rsidRDefault="006B3774" w:rsidP="00343D4F">
      <w:pPr>
        <w:pStyle w:val="Default"/>
        <w:ind w:firstLine="851"/>
        <w:jc w:val="both"/>
        <w:rPr>
          <w:bCs/>
          <w:sz w:val="28"/>
          <w:szCs w:val="28"/>
        </w:rPr>
      </w:pPr>
      <w:r w:rsidRPr="006B3774">
        <w:rPr>
          <w:bCs/>
          <w:sz w:val="28"/>
          <w:szCs w:val="28"/>
        </w:rPr>
        <w:t xml:space="preserve">нехватка квалифицированных кадров – </w:t>
      </w:r>
      <w:r w:rsidR="00AE3CC7">
        <w:rPr>
          <w:bCs/>
          <w:sz w:val="28"/>
          <w:szCs w:val="28"/>
        </w:rPr>
        <w:t>16,1</w:t>
      </w:r>
      <w:r w:rsidRPr="006B3774">
        <w:rPr>
          <w:bCs/>
          <w:sz w:val="28"/>
          <w:szCs w:val="28"/>
        </w:rPr>
        <w:t>% (</w:t>
      </w:r>
      <w:r w:rsidR="00AE3CC7">
        <w:rPr>
          <w:bCs/>
          <w:sz w:val="28"/>
          <w:szCs w:val="28"/>
        </w:rPr>
        <w:t>145</w:t>
      </w:r>
      <w:r w:rsidRPr="006B3774">
        <w:rPr>
          <w:bCs/>
          <w:sz w:val="28"/>
          <w:szCs w:val="28"/>
        </w:rPr>
        <w:t xml:space="preserve">); </w:t>
      </w:r>
    </w:p>
    <w:p w:rsidR="00AE3CC7" w:rsidRDefault="00AE3CC7" w:rsidP="00343D4F">
      <w:pPr>
        <w:pStyle w:val="Default"/>
        <w:ind w:firstLine="851"/>
        <w:jc w:val="both"/>
        <w:rPr>
          <w:bCs/>
          <w:sz w:val="28"/>
          <w:szCs w:val="28"/>
        </w:rPr>
      </w:pPr>
      <w:r>
        <w:rPr>
          <w:bCs/>
          <w:sz w:val="28"/>
          <w:szCs w:val="28"/>
        </w:rPr>
        <w:lastRenderedPageBreak/>
        <w:t>нехватка финансов</w:t>
      </w:r>
      <w:r w:rsidR="006B3774" w:rsidRPr="006B3774">
        <w:rPr>
          <w:bCs/>
          <w:sz w:val="28"/>
          <w:szCs w:val="28"/>
        </w:rPr>
        <w:t xml:space="preserve"> – </w:t>
      </w:r>
      <w:r>
        <w:rPr>
          <w:bCs/>
          <w:sz w:val="28"/>
          <w:szCs w:val="28"/>
        </w:rPr>
        <w:t>15,9</w:t>
      </w:r>
      <w:r w:rsidR="006B3774" w:rsidRPr="006B3774">
        <w:rPr>
          <w:bCs/>
          <w:sz w:val="28"/>
          <w:szCs w:val="28"/>
        </w:rPr>
        <w:t>% (</w:t>
      </w:r>
      <w:r>
        <w:rPr>
          <w:bCs/>
          <w:sz w:val="28"/>
          <w:szCs w:val="28"/>
        </w:rPr>
        <w:t>144</w:t>
      </w:r>
      <w:r w:rsidR="006B3774" w:rsidRPr="006B3774">
        <w:rPr>
          <w:bCs/>
          <w:sz w:val="28"/>
          <w:szCs w:val="28"/>
        </w:rPr>
        <w:t>)</w:t>
      </w:r>
      <w:r>
        <w:rPr>
          <w:bCs/>
          <w:sz w:val="28"/>
          <w:szCs w:val="28"/>
        </w:rPr>
        <w:t xml:space="preserve">, </w:t>
      </w:r>
    </w:p>
    <w:p w:rsidR="006B3774" w:rsidRDefault="00AE3CC7" w:rsidP="00343D4F">
      <w:pPr>
        <w:pStyle w:val="Default"/>
        <w:ind w:firstLine="851"/>
        <w:jc w:val="both"/>
        <w:rPr>
          <w:bCs/>
          <w:sz w:val="28"/>
          <w:szCs w:val="28"/>
        </w:rPr>
      </w:pPr>
      <w:r>
        <w:rPr>
          <w:bCs/>
          <w:sz w:val="28"/>
          <w:szCs w:val="28"/>
        </w:rPr>
        <w:t>20,4 % (184) опрошенных ответили</w:t>
      </w:r>
      <w:r w:rsidR="005E18EB">
        <w:rPr>
          <w:bCs/>
          <w:sz w:val="28"/>
          <w:szCs w:val="28"/>
        </w:rPr>
        <w:t>,</w:t>
      </w:r>
      <w:r>
        <w:rPr>
          <w:bCs/>
          <w:sz w:val="28"/>
          <w:szCs w:val="28"/>
        </w:rPr>
        <w:t xml:space="preserve"> что барьеры отсутствуют.</w:t>
      </w:r>
    </w:p>
    <w:p w:rsidR="00AE3CC7" w:rsidRDefault="00AE3CC7" w:rsidP="00343D4F">
      <w:pPr>
        <w:pStyle w:val="Default"/>
        <w:ind w:firstLine="851"/>
        <w:jc w:val="both"/>
        <w:rPr>
          <w:bCs/>
          <w:sz w:val="28"/>
          <w:szCs w:val="28"/>
        </w:rPr>
      </w:pPr>
      <w:r w:rsidRPr="00AE3CC7">
        <w:rPr>
          <w:bCs/>
          <w:sz w:val="28"/>
          <w:szCs w:val="28"/>
        </w:rPr>
        <w:t>По оценкам предст</w:t>
      </w:r>
      <w:r w:rsidR="002D1F77">
        <w:rPr>
          <w:bCs/>
          <w:sz w:val="28"/>
          <w:szCs w:val="28"/>
        </w:rPr>
        <w:t xml:space="preserve">авителей бизнеса </w:t>
      </w:r>
      <w:r w:rsidRPr="00AE3CC7">
        <w:rPr>
          <w:bCs/>
          <w:sz w:val="28"/>
          <w:szCs w:val="28"/>
        </w:rPr>
        <w:t xml:space="preserve">приоритет на данном этапе развития передовых технологий отдан </w:t>
      </w:r>
      <w:r w:rsidR="002D1F77">
        <w:rPr>
          <w:bCs/>
          <w:sz w:val="28"/>
          <w:szCs w:val="28"/>
        </w:rPr>
        <w:t>новым материалам 19,6</w:t>
      </w:r>
      <w:r w:rsidRPr="00AE3CC7">
        <w:rPr>
          <w:bCs/>
          <w:sz w:val="28"/>
          <w:szCs w:val="28"/>
        </w:rPr>
        <w:t xml:space="preserve">%, </w:t>
      </w:r>
      <w:r w:rsidR="002D1F77">
        <w:rPr>
          <w:bCs/>
          <w:sz w:val="28"/>
          <w:szCs w:val="28"/>
        </w:rPr>
        <w:t>по 15,7</w:t>
      </w:r>
      <w:r w:rsidRPr="00AE3CC7">
        <w:rPr>
          <w:bCs/>
          <w:sz w:val="28"/>
          <w:szCs w:val="28"/>
        </w:rPr>
        <w:t xml:space="preserve">% </w:t>
      </w:r>
      <w:r w:rsidR="002D1F77">
        <w:rPr>
          <w:bCs/>
          <w:sz w:val="28"/>
          <w:szCs w:val="28"/>
        </w:rPr>
        <w:t>развитию сенсорики</w:t>
      </w:r>
      <w:r w:rsidRPr="00AE3CC7">
        <w:rPr>
          <w:bCs/>
          <w:sz w:val="28"/>
          <w:szCs w:val="28"/>
        </w:rPr>
        <w:t>,</w:t>
      </w:r>
      <w:r w:rsidR="00744C66">
        <w:rPr>
          <w:bCs/>
          <w:sz w:val="28"/>
          <w:szCs w:val="28"/>
        </w:rPr>
        <w:t xml:space="preserve"> </w:t>
      </w:r>
      <w:r w:rsidR="002D1F77">
        <w:rPr>
          <w:bCs/>
          <w:sz w:val="28"/>
          <w:szCs w:val="28"/>
        </w:rPr>
        <w:t>индустриальному интернету. Большая часть опрошенных - 42,1% затруднились с ответом на поставленные вопросы.</w:t>
      </w:r>
    </w:p>
    <w:p w:rsidR="00115115" w:rsidRPr="002E6405" w:rsidRDefault="00115115" w:rsidP="00343D4F">
      <w:pPr>
        <w:pStyle w:val="Default"/>
        <w:ind w:firstLine="851"/>
        <w:rPr>
          <w:bCs/>
          <w:sz w:val="28"/>
          <w:szCs w:val="28"/>
          <w:highlight w:val="darkCyan"/>
        </w:rPr>
      </w:pPr>
    </w:p>
    <w:p w:rsidR="00115115" w:rsidRPr="002E6405" w:rsidRDefault="007D3350" w:rsidP="00343D4F">
      <w:pPr>
        <w:pStyle w:val="Default"/>
        <w:ind w:firstLine="851"/>
        <w:rPr>
          <w:bCs/>
          <w:sz w:val="28"/>
          <w:szCs w:val="28"/>
          <w:highlight w:val="darkCyan"/>
        </w:rPr>
      </w:pPr>
      <w:r w:rsidRPr="007D3350">
        <w:rPr>
          <w:bCs/>
          <w:noProof/>
          <w:sz w:val="28"/>
          <w:szCs w:val="28"/>
          <w:lang w:eastAsia="ru-RU"/>
        </w:rPr>
        <w:drawing>
          <wp:inline distT="0" distB="0" distL="0" distR="0">
            <wp:extent cx="6120765" cy="3221788"/>
            <wp:effectExtent l="19050" t="0" r="13335" b="0"/>
            <wp:docPr id="2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115115" w:rsidRPr="002E6405" w:rsidRDefault="00115115" w:rsidP="00343D4F">
      <w:pPr>
        <w:pStyle w:val="Default"/>
        <w:ind w:firstLine="851"/>
        <w:rPr>
          <w:bCs/>
          <w:sz w:val="28"/>
          <w:szCs w:val="28"/>
          <w:highlight w:val="darkCyan"/>
        </w:rPr>
      </w:pPr>
    </w:p>
    <w:p w:rsidR="00252E2B" w:rsidRDefault="00252E2B" w:rsidP="00343D4F">
      <w:pPr>
        <w:pStyle w:val="Default"/>
        <w:ind w:firstLine="851"/>
        <w:jc w:val="both"/>
        <w:rPr>
          <w:bCs/>
          <w:sz w:val="28"/>
          <w:szCs w:val="28"/>
        </w:rPr>
      </w:pPr>
      <w:r w:rsidRPr="00252E2B">
        <w:rPr>
          <w:bCs/>
          <w:sz w:val="28"/>
          <w:szCs w:val="28"/>
        </w:rPr>
        <w:t xml:space="preserve">Подавляющее большинство </w:t>
      </w:r>
      <w:r>
        <w:rPr>
          <w:bCs/>
          <w:sz w:val="28"/>
          <w:szCs w:val="28"/>
        </w:rPr>
        <w:t xml:space="preserve">опрошенных </w:t>
      </w:r>
      <w:r w:rsidRPr="00252E2B">
        <w:rPr>
          <w:bCs/>
          <w:sz w:val="28"/>
          <w:szCs w:val="28"/>
        </w:rPr>
        <w:t>предпринимателей затруднились с ответом</w:t>
      </w:r>
      <w:r>
        <w:rPr>
          <w:bCs/>
          <w:sz w:val="28"/>
          <w:szCs w:val="28"/>
        </w:rPr>
        <w:t xml:space="preserve"> 49,9%, 24,9% считают</w:t>
      </w:r>
      <w:r w:rsidR="005E18EB">
        <w:rPr>
          <w:bCs/>
          <w:sz w:val="28"/>
          <w:szCs w:val="28"/>
        </w:rPr>
        <w:t>,</w:t>
      </w:r>
      <w:r>
        <w:rPr>
          <w:bCs/>
          <w:sz w:val="28"/>
          <w:szCs w:val="28"/>
        </w:rPr>
        <w:t xml:space="preserve"> что </w:t>
      </w:r>
      <w:r w:rsidRPr="00252E2B">
        <w:rPr>
          <w:bCs/>
          <w:sz w:val="28"/>
          <w:szCs w:val="28"/>
        </w:rPr>
        <w:t>применение цифровых технологий улучшит деятельность предприятий/организаций</w:t>
      </w:r>
      <w:r>
        <w:rPr>
          <w:bCs/>
          <w:sz w:val="28"/>
          <w:szCs w:val="28"/>
        </w:rPr>
        <w:t>,  19,6% - значительно улучшит деятельность организаций, 3,2</w:t>
      </w:r>
      <w:r w:rsidRPr="00252E2B">
        <w:rPr>
          <w:bCs/>
          <w:sz w:val="28"/>
          <w:szCs w:val="28"/>
        </w:rPr>
        <w:t>% считают</w:t>
      </w:r>
      <w:r w:rsidR="008B1773">
        <w:rPr>
          <w:bCs/>
          <w:sz w:val="28"/>
          <w:szCs w:val="28"/>
        </w:rPr>
        <w:t>,</w:t>
      </w:r>
      <w:r w:rsidRPr="00252E2B">
        <w:rPr>
          <w:bCs/>
          <w:sz w:val="28"/>
          <w:szCs w:val="28"/>
        </w:rPr>
        <w:t xml:space="preserve"> что применения данных технологий никак не скажется на работе предприятия/ организации, </w:t>
      </w:r>
      <w:r>
        <w:rPr>
          <w:bCs/>
          <w:sz w:val="28"/>
          <w:szCs w:val="28"/>
        </w:rPr>
        <w:t>2</w:t>
      </w:r>
      <w:r w:rsidRPr="00252E2B">
        <w:rPr>
          <w:bCs/>
          <w:sz w:val="28"/>
          <w:szCs w:val="28"/>
        </w:rPr>
        <w:t>,5% считаю</w:t>
      </w:r>
      <w:r w:rsidR="008B1773">
        <w:rPr>
          <w:bCs/>
          <w:sz w:val="28"/>
          <w:szCs w:val="28"/>
        </w:rPr>
        <w:t>т,</w:t>
      </w:r>
      <w:r w:rsidRPr="00252E2B">
        <w:rPr>
          <w:bCs/>
          <w:sz w:val="28"/>
          <w:szCs w:val="28"/>
        </w:rPr>
        <w:t xml:space="preserve"> чт</w:t>
      </w:r>
      <w:r>
        <w:rPr>
          <w:bCs/>
          <w:sz w:val="28"/>
          <w:szCs w:val="28"/>
        </w:rPr>
        <w:t>о окажет лишь негативный эффект</w:t>
      </w:r>
      <w:r w:rsidRPr="00252E2B">
        <w:rPr>
          <w:bCs/>
          <w:sz w:val="28"/>
          <w:szCs w:val="28"/>
        </w:rPr>
        <w:t xml:space="preserve">. </w:t>
      </w:r>
    </w:p>
    <w:p w:rsidR="00252E2B" w:rsidRDefault="00C92F20" w:rsidP="00343D4F">
      <w:pPr>
        <w:pStyle w:val="Default"/>
        <w:ind w:firstLine="851"/>
        <w:jc w:val="both"/>
        <w:rPr>
          <w:bCs/>
          <w:sz w:val="28"/>
          <w:szCs w:val="28"/>
        </w:rPr>
      </w:pPr>
      <w:r w:rsidRPr="00C92F20">
        <w:rPr>
          <w:bCs/>
          <w:sz w:val="28"/>
          <w:szCs w:val="28"/>
        </w:rPr>
        <w:t>Также предприниматели оценили изменения на предприятии/организации/ обособленном подразделении изменилась производительность труда в результате использования цифровых технологий: Уровень производительности труда снизился (стало хуже) – 5,</w:t>
      </w:r>
      <w:r>
        <w:rPr>
          <w:bCs/>
          <w:sz w:val="28"/>
          <w:szCs w:val="28"/>
        </w:rPr>
        <w:t>6</w:t>
      </w:r>
      <w:r w:rsidRPr="00C92F20">
        <w:rPr>
          <w:bCs/>
          <w:sz w:val="28"/>
          <w:szCs w:val="28"/>
        </w:rPr>
        <w:t xml:space="preserve">%; Уровень производительности труда не изменился – </w:t>
      </w:r>
      <w:r>
        <w:rPr>
          <w:bCs/>
          <w:sz w:val="28"/>
          <w:szCs w:val="28"/>
        </w:rPr>
        <w:t>12,3</w:t>
      </w:r>
      <w:r w:rsidRPr="00C92F20">
        <w:rPr>
          <w:bCs/>
          <w:sz w:val="28"/>
          <w:szCs w:val="28"/>
        </w:rPr>
        <w:t xml:space="preserve">%; Уровень производительности труда незначительно увеличился – </w:t>
      </w:r>
      <w:r>
        <w:rPr>
          <w:bCs/>
          <w:sz w:val="28"/>
          <w:szCs w:val="28"/>
        </w:rPr>
        <w:t>7,5</w:t>
      </w:r>
      <w:r w:rsidRPr="00C92F20">
        <w:rPr>
          <w:bCs/>
          <w:sz w:val="28"/>
          <w:szCs w:val="28"/>
        </w:rPr>
        <w:t>%; Уровень производительности труда увеличился – 10,</w:t>
      </w:r>
      <w:r>
        <w:rPr>
          <w:bCs/>
          <w:sz w:val="28"/>
          <w:szCs w:val="28"/>
        </w:rPr>
        <w:t>9</w:t>
      </w:r>
      <w:r w:rsidRPr="00C92F20">
        <w:rPr>
          <w:bCs/>
          <w:sz w:val="28"/>
          <w:szCs w:val="28"/>
        </w:rPr>
        <w:t xml:space="preserve">%; Уровень производительности труда значительно увеличился – </w:t>
      </w:r>
      <w:r>
        <w:rPr>
          <w:bCs/>
          <w:sz w:val="28"/>
          <w:szCs w:val="28"/>
        </w:rPr>
        <w:t>6</w:t>
      </w:r>
      <w:r w:rsidRPr="00C92F20">
        <w:rPr>
          <w:bCs/>
          <w:sz w:val="28"/>
          <w:szCs w:val="28"/>
        </w:rPr>
        <w:t>,7%; Затрудняюсь ответить –</w:t>
      </w:r>
      <w:r>
        <w:rPr>
          <w:bCs/>
          <w:sz w:val="28"/>
          <w:szCs w:val="28"/>
        </w:rPr>
        <w:t>56,3</w:t>
      </w:r>
      <w:r w:rsidRPr="00C92F20">
        <w:rPr>
          <w:bCs/>
          <w:sz w:val="28"/>
          <w:szCs w:val="28"/>
        </w:rPr>
        <w:t>%.</w:t>
      </w:r>
    </w:p>
    <w:p w:rsidR="00E4312F" w:rsidRPr="00744C66" w:rsidRDefault="00E4312F" w:rsidP="00343D4F">
      <w:pPr>
        <w:pStyle w:val="Default"/>
        <w:ind w:firstLine="851"/>
        <w:jc w:val="both"/>
        <w:rPr>
          <w:bCs/>
          <w:sz w:val="28"/>
          <w:szCs w:val="28"/>
          <w:highlight w:val="yellow"/>
        </w:rPr>
      </w:pPr>
      <w:r w:rsidRPr="00744C66">
        <w:rPr>
          <w:bCs/>
          <w:sz w:val="28"/>
          <w:szCs w:val="28"/>
        </w:rPr>
        <w:t>Повышение качества и доступности предоставления муниципальных</w:t>
      </w:r>
      <w:r w:rsidRPr="00744C66">
        <w:rPr>
          <w:bCs/>
          <w:sz w:val="28"/>
          <w:szCs w:val="28"/>
          <w:highlight w:val="yellow"/>
        </w:rPr>
        <w:t xml:space="preserve"> </w:t>
      </w:r>
      <w:r w:rsidRPr="00744C66">
        <w:rPr>
          <w:bCs/>
          <w:sz w:val="28"/>
          <w:szCs w:val="28"/>
        </w:rPr>
        <w:t>услуг в электронном виде обеспечивается путем приема запроса и документов,</w:t>
      </w:r>
      <w:r w:rsidRPr="00744C66">
        <w:rPr>
          <w:bCs/>
          <w:sz w:val="28"/>
          <w:szCs w:val="28"/>
          <w:highlight w:val="yellow"/>
        </w:rPr>
        <w:t xml:space="preserve"> </w:t>
      </w:r>
      <w:r w:rsidRPr="00744C66">
        <w:rPr>
          <w:bCs/>
          <w:sz w:val="28"/>
          <w:szCs w:val="28"/>
        </w:rPr>
        <w:t>необходимых для предоставления муниципальных услуг, без необходимости</w:t>
      </w:r>
      <w:r w:rsidRPr="00744C66">
        <w:rPr>
          <w:bCs/>
          <w:sz w:val="28"/>
          <w:szCs w:val="28"/>
          <w:highlight w:val="yellow"/>
        </w:rPr>
        <w:t xml:space="preserve"> </w:t>
      </w:r>
      <w:r w:rsidRPr="00744C66">
        <w:rPr>
          <w:bCs/>
          <w:sz w:val="28"/>
          <w:szCs w:val="28"/>
        </w:rPr>
        <w:t>повторного представления заявителем таких документов на бумажном носителе</w:t>
      </w:r>
      <w:r w:rsidRPr="00744C66">
        <w:rPr>
          <w:bCs/>
          <w:sz w:val="28"/>
          <w:szCs w:val="28"/>
          <w:highlight w:val="yellow"/>
        </w:rPr>
        <w:t xml:space="preserve"> </w:t>
      </w:r>
      <w:r w:rsidRPr="00744C66">
        <w:rPr>
          <w:bCs/>
          <w:sz w:val="28"/>
          <w:szCs w:val="28"/>
        </w:rPr>
        <w:t xml:space="preserve">в администрацию </w:t>
      </w:r>
      <w:r w:rsidRPr="002C3CA0">
        <w:rPr>
          <w:bCs/>
          <w:sz w:val="28"/>
          <w:szCs w:val="28"/>
        </w:rPr>
        <w:t>МО Гулькевичский район</w:t>
      </w:r>
      <w:r w:rsidRPr="00744C66">
        <w:rPr>
          <w:bCs/>
          <w:sz w:val="28"/>
          <w:szCs w:val="28"/>
        </w:rPr>
        <w:t>.</w:t>
      </w:r>
    </w:p>
    <w:p w:rsidR="00E4312F" w:rsidRPr="00744C66" w:rsidRDefault="00E4312F" w:rsidP="00343D4F">
      <w:pPr>
        <w:pStyle w:val="Default"/>
        <w:ind w:firstLine="851"/>
        <w:jc w:val="both"/>
        <w:rPr>
          <w:bCs/>
          <w:sz w:val="28"/>
          <w:szCs w:val="28"/>
          <w:highlight w:val="yellow"/>
        </w:rPr>
      </w:pPr>
      <w:r w:rsidRPr="00744C66">
        <w:rPr>
          <w:bCs/>
          <w:sz w:val="28"/>
          <w:szCs w:val="28"/>
        </w:rPr>
        <w:t>В настоящее время все муниципальные услуги предоставляются в</w:t>
      </w:r>
      <w:r w:rsidRPr="00744C66">
        <w:rPr>
          <w:bCs/>
          <w:sz w:val="28"/>
          <w:szCs w:val="28"/>
          <w:highlight w:val="yellow"/>
        </w:rPr>
        <w:t xml:space="preserve"> </w:t>
      </w:r>
      <w:r w:rsidRPr="00744C66">
        <w:rPr>
          <w:bCs/>
          <w:sz w:val="28"/>
          <w:szCs w:val="28"/>
        </w:rPr>
        <w:t>электронном виде посредством официального сайта, Единого портала</w:t>
      </w:r>
      <w:r w:rsidRPr="00744C66">
        <w:rPr>
          <w:bCs/>
          <w:sz w:val="28"/>
          <w:szCs w:val="28"/>
          <w:highlight w:val="yellow"/>
        </w:rPr>
        <w:t xml:space="preserve"> </w:t>
      </w:r>
      <w:r w:rsidRPr="00744C66">
        <w:rPr>
          <w:bCs/>
          <w:sz w:val="28"/>
          <w:szCs w:val="28"/>
        </w:rPr>
        <w:lastRenderedPageBreak/>
        <w:t>государственных и муниципальных услуг (функций) и Портала</w:t>
      </w:r>
      <w:r w:rsidRPr="00744C66">
        <w:rPr>
          <w:bCs/>
          <w:sz w:val="28"/>
          <w:szCs w:val="28"/>
          <w:highlight w:val="yellow"/>
        </w:rPr>
        <w:t xml:space="preserve"> </w:t>
      </w:r>
      <w:r w:rsidRPr="00744C66">
        <w:rPr>
          <w:bCs/>
          <w:sz w:val="28"/>
          <w:szCs w:val="28"/>
        </w:rPr>
        <w:t>государственных и муниципальных услуг (функций) Краснодарского края.</w:t>
      </w:r>
    </w:p>
    <w:p w:rsidR="00E4312F" w:rsidRPr="00744C66" w:rsidRDefault="00E4312F" w:rsidP="00343D4F">
      <w:pPr>
        <w:pStyle w:val="Default"/>
        <w:ind w:firstLine="851"/>
        <w:jc w:val="both"/>
        <w:rPr>
          <w:bCs/>
          <w:sz w:val="28"/>
          <w:szCs w:val="28"/>
        </w:rPr>
      </w:pPr>
      <w:r w:rsidRPr="00744C66">
        <w:rPr>
          <w:bCs/>
          <w:sz w:val="28"/>
          <w:szCs w:val="28"/>
        </w:rPr>
        <w:t>Полная информация о всех предоставляемых муниципальных услугах, в</w:t>
      </w:r>
    </w:p>
    <w:p w:rsidR="00E4312F" w:rsidRPr="002C3CA0" w:rsidRDefault="00E4312F" w:rsidP="00343D4F">
      <w:pPr>
        <w:pStyle w:val="Default"/>
        <w:ind w:firstLine="851"/>
        <w:jc w:val="both"/>
        <w:rPr>
          <w:bCs/>
          <w:sz w:val="28"/>
          <w:szCs w:val="28"/>
        </w:rPr>
      </w:pPr>
      <w:r w:rsidRPr="00744C66">
        <w:rPr>
          <w:bCs/>
          <w:sz w:val="28"/>
          <w:szCs w:val="28"/>
        </w:rPr>
        <w:t xml:space="preserve">том числе о документах, необходимых для предоставления </w:t>
      </w:r>
      <w:r w:rsidRPr="004379FD">
        <w:rPr>
          <w:bCs/>
          <w:sz w:val="28"/>
          <w:szCs w:val="28"/>
        </w:rPr>
        <w:t>муниципальных услуг</w:t>
      </w:r>
      <w:r w:rsidRPr="00744C66">
        <w:rPr>
          <w:bCs/>
          <w:sz w:val="28"/>
          <w:szCs w:val="28"/>
        </w:rPr>
        <w:t xml:space="preserve">, сроках предоставления, </w:t>
      </w:r>
      <w:r w:rsidRPr="002C3CA0">
        <w:rPr>
          <w:bCs/>
          <w:sz w:val="28"/>
          <w:szCs w:val="28"/>
        </w:rPr>
        <w:t xml:space="preserve">основаниях для отказа в приеме и предоставлении муниципальных услуг и т.д. опубликована на Портале государственных и муниципальных услуг (функций) Краснодарского края и поддерживаются сотрудниками администрации МО Гулькевичский район в актуальном состоянии. </w:t>
      </w:r>
    </w:p>
    <w:p w:rsidR="00E4312F" w:rsidRPr="002C3CA0" w:rsidRDefault="00E4312F" w:rsidP="00343D4F">
      <w:pPr>
        <w:pStyle w:val="Default"/>
        <w:ind w:firstLine="851"/>
        <w:jc w:val="both"/>
        <w:rPr>
          <w:bCs/>
          <w:sz w:val="28"/>
          <w:szCs w:val="28"/>
        </w:rPr>
      </w:pPr>
      <w:r w:rsidRPr="002C3CA0">
        <w:rPr>
          <w:bCs/>
          <w:sz w:val="28"/>
          <w:szCs w:val="28"/>
        </w:rPr>
        <w:t>Самыми приоритетными услугами в 2020 г. предоставляемыми в электронном виде являлись:</w:t>
      </w:r>
    </w:p>
    <w:p w:rsidR="00E4312F" w:rsidRPr="002C3CA0" w:rsidRDefault="00E4312F" w:rsidP="00343D4F">
      <w:pPr>
        <w:pStyle w:val="Default"/>
        <w:ind w:firstLine="851"/>
        <w:jc w:val="both"/>
        <w:rPr>
          <w:bCs/>
          <w:sz w:val="28"/>
          <w:szCs w:val="28"/>
        </w:rPr>
      </w:pPr>
      <w:r w:rsidRPr="002C3CA0">
        <w:rPr>
          <w:bCs/>
          <w:sz w:val="28"/>
          <w:szCs w:val="28"/>
        </w:rPr>
        <w:t>-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E4312F" w:rsidRPr="002C3CA0" w:rsidRDefault="00E4312F" w:rsidP="00343D4F">
      <w:pPr>
        <w:pStyle w:val="Default"/>
        <w:ind w:firstLine="851"/>
        <w:jc w:val="both"/>
        <w:rPr>
          <w:bCs/>
          <w:sz w:val="28"/>
          <w:szCs w:val="28"/>
        </w:rPr>
      </w:pPr>
      <w:r w:rsidRPr="002C3CA0">
        <w:rPr>
          <w:bCs/>
          <w:sz w:val="28"/>
          <w:szCs w:val="28"/>
        </w:rPr>
        <w:t>- выдача разрешения на ввод в эксплуатацию построенных, реконструированных объектов капитального строительства;</w:t>
      </w:r>
    </w:p>
    <w:p w:rsidR="00E4312F" w:rsidRPr="002C3CA0" w:rsidRDefault="00E4312F" w:rsidP="00343D4F">
      <w:pPr>
        <w:pStyle w:val="Default"/>
        <w:ind w:firstLine="851"/>
        <w:jc w:val="both"/>
        <w:rPr>
          <w:bCs/>
          <w:sz w:val="28"/>
          <w:szCs w:val="28"/>
        </w:rPr>
      </w:pPr>
      <w:r w:rsidRPr="002C3CA0">
        <w:rPr>
          <w:bCs/>
          <w:sz w:val="28"/>
          <w:szCs w:val="28"/>
        </w:rPr>
        <w:t>- выдача градостроительных планов земельных участков;</w:t>
      </w:r>
    </w:p>
    <w:p w:rsidR="00E4312F" w:rsidRPr="002C3CA0" w:rsidRDefault="00E4312F" w:rsidP="00343D4F">
      <w:pPr>
        <w:pStyle w:val="Default"/>
        <w:ind w:firstLine="851"/>
        <w:jc w:val="both"/>
        <w:rPr>
          <w:bCs/>
          <w:sz w:val="28"/>
          <w:szCs w:val="28"/>
        </w:rPr>
      </w:pPr>
      <w:r w:rsidRPr="002C3CA0">
        <w:rPr>
          <w:bCs/>
          <w:sz w:val="28"/>
          <w:szCs w:val="28"/>
        </w:rPr>
        <w:t>- предоставление архивных справок, архивных выписок и архивных копий.</w:t>
      </w:r>
    </w:p>
    <w:p w:rsidR="00AC2FEA" w:rsidRPr="002C3CA0" w:rsidRDefault="00AC2FEA" w:rsidP="00343D4F">
      <w:pPr>
        <w:shd w:val="clear" w:color="auto" w:fill="FFFFFF"/>
        <w:spacing w:after="0"/>
        <w:ind w:firstLine="851"/>
        <w:jc w:val="both"/>
        <w:rPr>
          <w:rFonts w:ascii="Times New Roman" w:eastAsia="Times New Roman" w:hAnsi="Times New Roman" w:cs="Times New Roman"/>
          <w:color w:val="000000"/>
          <w:kern w:val="0"/>
          <w:sz w:val="28"/>
          <w:szCs w:val="28"/>
          <w:lang w:eastAsia="ru-RU"/>
        </w:rPr>
      </w:pPr>
      <w:r w:rsidRPr="002C3CA0">
        <w:rPr>
          <w:rFonts w:ascii="Times New Roman" w:eastAsiaTheme="minorHAnsi" w:hAnsi="Times New Roman" w:cs="Times New Roman"/>
          <w:bCs/>
          <w:color w:val="000000"/>
          <w:kern w:val="0"/>
          <w:sz w:val="28"/>
          <w:szCs w:val="28"/>
          <w:lang w:eastAsia="en-US"/>
        </w:rPr>
        <w:t>Реализация мероприятий позволила повысить как для юридических лиц,</w:t>
      </w:r>
      <w:r w:rsidRPr="002C3CA0">
        <w:rPr>
          <w:bCs/>
          <w:sz w:val="28"/>
          <w:szCs w:val="28"/>
        </w:rPr>
        <w:t xml:space="preserve"> </w:t>
      </w:r>
      <w:r w:rsidRPr="002C3CA0">
        <w:rPr>
          <w:rFonts w:ascii="Times New Roman" w:eastAsiaTheme="minorHAnsi" w:hAnsi="Times New Roman" w:cs="Times New Roman"/>
          <w:bCs/>
          <w:color w:val="000000"/>
          <w:kern w:val="0"/>
          <w:sz w:val="28"/>
          <w:szCs w:val="28"/>
          <w:lang w:eastAsia="en-US"/>
        </w:rPr>
        <w:t>так и граждан степень информированности о муниципальных услугах, а также</w:t>
      </w:r>
      <w:r w:rsidRPr="002C3CA0">
        <w:rPr>
          <w:bCs/>
          <w:sz w:val="28"/>
          <w:szCs w:val="28"/>
        </w:rPr>
        <w:t xml:space="preserve"> </w:t>
      </w:r>
      <w:r w:rsidRPr="002C3CA0">
        <w:rPr>
          <w:rFonts w:ascii="Times New Roman" w:eastAsiaTheme="minorHAnsi" w:hAnsi="Times New Roman" w:cs="Times New Roman"/>
          <w:bCs/>
          <w:color w:val="000000"/>
          <w:kern w:val="0"/>
          <w:sz w:val="28"/>
          <w:szCs w:val="28"/>
          <w:lang w:eastAsia="en-US"/>
        </w:rPr>
        <w:t>уровень доступности и качества муниципальных услуг, предоставляемых</w:t>
      </w:r>
      <w:r w:rsidRPr="002C3CA0">
        <w:rPr>
          <w:rFonts w:ascii="Times New Roman" w:hAnsi="Times New Roman" w:cs="Times New Roman"/>
          <w:bCs/>
          <w:sz w:val="28"/>
          <w:szCs w:val="28"/>
        </w:rPr>
        <w:t xml:space="preserve"> </w:t>
      </w:r>
      <w:r w:rsidRPr="002C3CA0">
        <w:rPr>
          <w:rFonts w:ascii="Times New Roman" w:eastAsia="Times New Roman" w:hAnsi="Times New Roman" w:cs="Times New Roman"/>
          <w:color w:val="000000"/>
          <w:kern w:val="0"/>
          <w:sz w:val="28"/>
          <w:szCs w:val="28"/>
          <w:lang w:eastAsia="ru-RU"/>
        </w:rPr>
        <w:t>администрацией муниципальном образовании Гулькевичский район, в том числе в электронной форме с телекоммуникационных технологий.</w:t>
      </w:r>
    </w:p>
    <w:p w:rsidR="00E4312F" w:rsidRDefault="00E4312F" w:rsidP="00343D4F">
      <w:pPr>
        <w:pStyle w:val="Default"/>
        <w:ind w:firstLine="851"/>
        <w:jc w:val="both"/>
        <w:rPr>
          <w:bCs/>
          <w:sz w:val="28"/>
          <w:szCs w:val="28"/>
          <w:highlight w:val="yellow"/>
        </w:rPr>
      </w:pPr>
      <w:r w:rsidRPr="002C3CA0">
        <w:rPr>
          <w:bCs/>
          <w:sz w:val="28"/>
          <w:szCs w:val="28"/>
        </w:rPr>
        <w:t>Расширено электронное межведомственного взаимодействия между органами местного самоуправления Гулькевичского района и органами власти, увеличено количество межведомственных запросов, осуществляемых</w:t>
      </w:r>
      <w:r w:rsidRPr="00744C66">
        <w:rPr>
          <w:bCs/>
          <w:sz w:val="28"/>
          <w:szCs w:val="28"/>
        </w:rPr>
        <w:t xml:space="preserve"> в</w:t>
      </w:r>
      <w:r w:rsidRPr="00744C66">
        <w:rPr>
          <w:bCs/>
          <w:sz w:val="28"/>
          <w:szCs w:val="28"/>
          <w:highlight w:val="yellow"/>
        </w:rPr>
        <w:t xml:space="preserve"> </w:t>
      </w:r>
      <w:r w:rsidRPr="00744C66">
        <w:rPr>
          <w:bCs/>
          <w:sz w:val="28"/>
          <w:szCs w:val="28"/>
        </w:rPr>
        <w:t>электронной форме.</w:t>
      </w:r>
    </w:p>
    <w:p w:rsidR="00372D32" w:rsidRPr="002C3CA0" w:rsidRDefault="00372D32" w:rsidP="00343D4F">
      <w:pPr>
        <w:suppressAutoHyphens w:val="0"/>
        <w:spacing w:after="0" w:line="240" w:lineRule="auto"/>
        <w:ind w:firstLine="851"/>
        <w:jc w:val="both"/>
        <w:textAlignment w:val="auto"/>
        <w:rPr>
          <w:rFonts w:ascii="Times New Roman" w:hAnsi="Times New Roman" w:cs="Times New Roman"/>
          <w:sz w:val="28"/>
          <w:szCs w:val="28"/>
        </w:rPr>
      </w:pPr>
      <w:r w:rsidRPr="002C3CA0">
        <w:rPr>
          <w:rFonts w:ascii="Times New Roman" w:hAnsi="Times New Roman"/>
          <w:sz w:val="28"/>
          <w:szCs w:val="28"/>
        </w:rPr>
        <w:t>Также в муниципальном образовании Гулькевичский район</w:t>
      </w:r>
      <w:r w:rsidR="003077C8">
        <w:rPr>
          <w:rFonts w:ascii="Times New Roman" w:hAnsi="Times New Roman"/>
          <w:sz w:val="28"/>
          <w:szCs w:val="28"/>
        </w:rPr>
        <w:t>,</w:t>
      </w:r>
      <w:r w:rsidRPr="002C3CA0">
        <w:rPr>
          <w:rFonts w:ascii="Times New Roman" w:hAnsi="Times New Roman"/>
          <w:sz w:val="28"/>
          <w:szCs w:val="28"/>
        </w:rPr>
        <w:t xml:space="preserve"> применяя ц</w:t>
      </w:r>
      <w:r w:rsidRPr="002C3CA0">
        <w:rPr>
          <w:rFonts w:ascii="Times New Roman" w:eastAsia="Times New Roman" w:hAnsi="Times New Roman" w:cs="Times New Roman"/>
          <w:kern w:val="0"/>
          <w:sz w:val="28"/>
          <w:szCs w:val="28"/>
          <w:lang w:eastAsia="ru-RU"/>
        </w:rPr>
        <w:t>ифровые технологии</w:t>
      </w:r>
      <w:r w:rsidR="003077C8">
        <w:rPr>
          <w:rFonts w:ascii="Times New Roman" w:eastAsia="Times New Roman" w:hAnsi="Times New Roman" w:cs="Times New Roman"/>
          <w:kern w:val="0"/>
          <w:sz w:val="28"/>
          <w:szCs w:val="28"/>
          <w:lang w:eastAsia="ru-RU"/>
        </w:rPr>
        <w:t>,</w:t>
      </w:r>
      <w:r w:rsidRPr="002C3CA0">
        <w:rPr>
          <w:rFonts w:ascii="Times New Roman" w:hAnsi="Times New Roman"/>
          <w:sz w:val="28"/>
          <w:szCs w:val="28"/>
        </w:rPr>
        <w:t xml:space="preserve"> активно используется онлайн-голосование. </w:t>
      </w:r>
      <w:r w:rsidRPr="002C3CA0">
        <w:rPr>
          <w:rFonts w:ascii="Times New Roman" w:hAnsi="Times New Roman" w:cs="Times New Roman"/>
          <w:sz w:val="28"/>
          <w:szCs w:val="28"/>
        </w:rPr>
        <w:t xml:space="preserve">На официальном сайте администрации муниципального образования </w:t>
      </w:r>
      <w:hyperlink r:id="rId51" w:history="1">
        <w:r w:rsidR="00AC2FEA" w:rsidRPr="002C3CA0">
          <w:rPr>
            <w:rStyle w:val="ab"/>
            <w:rFonts w:ascii="Times New Roman" w:hAnsi="Times New Roman" w:cs="Times New Roman"/>
            <w:sz w:val="28"/>
            <w:szCs w:val="28"/>
          </w:rPr>
          <w:t>https://gulkevichi.com/news/aktualnye-temy/opros-naseleniya</w:t>
        </w:r>
      </w:hyperlink>
      <w:r w:rsidR="00AC2FEA" w:rsidRPr="002C3CA0">
        <w:t xml:space="preserve"> </w:t>
      </w:r>
      <w:r w:rsidRPr="002C3CA0">
        <w:rPr>
          <w:rFonts w:ascii="Times New Roman" w:hAnsi="Times New Roman" w:cs="Times New Roman"/>
          <w:sz w:val="28"/>
          <w:szCs w:val="28"/>
        </w:rPr>
        <w:t>реализована возможность участия в опросах населения, в том числе  об эффективности деятельности руководителей органов местного самоуправления муниципальных образований Краснодарского края.</w:t>
      </w:r>
    </w:p>
    <w:p w:rsidR="00461C34" w:rsidRDefault="00461C34" w:rsidP="00343D4F">
      <w:pPr>
        <w:pStyle w:val="Default"/>
        <w:ind w:firstLine="851"/>
        <w:jc w:val="both"/>
        <w:rPr>
          <w:bCs/>
          <w:sz w:val="28"/>
          <w:szCs w:val="28"/>
        </w:rPr>
      </w:pPr>
      <w:r w:rsidRPr="002C3CA0">
        <w:rPr>
          <w:bCs/>
          <w:sz w:val="28"/>
          <w:szCs w:val="28"/>
        </w:rPr>
        <w:t>С каждым годом информационные технологии открывают все более широкие перспективы для повышения эффективности бизнеса и качества жизни граждан. В этих условиях использование современных интернет-технологий в деятельности муниципального образования Гулькевичский район</w:t>
      </w:r>
      <w:r w:rsidR="00E4312F" w:rsidRPr="002C3CA0">
        <w:rPr>
          <w:bCs/>
          <w:sz w:val="28"/>
          <w:szCs w:val="28"/>
        </w:rPr>
        <w:t xml:space="preserve"> </w:t>
      </w:r>
      <w:r w:rsidRPr="002C3CA0">
        <w:rPr>
          <w:bCs/>
          <w:sz w:val="28"/>
          <w:szCs w:val="28"/>
        </w:rPr>
        <w:t>является неотъемлемой частью.</w:t>
      </w:r>
      <w:r w:rsidR="00E4312F" w:rsidRPr="002C3CA0">
        <w:rPr>
          <w:bCs/>
          <w:sz w:val="28"/>
          <w:szCs w:val="28"/>
        </w:rPr>
        <w:t xml:space="preserve"> </w:t>
      </w:r>
      <w:r w:rsidR="00744C66" w:rsidRPr="002C3CA0">
        <w:rPr>
          <w:bCs/>
          <w:sz w:val="28"/>
          <w:szCs w:val="28"/>
        </w:rPr>
        <w:t>м</w:t>
      </w:r>
      <w:r w:rsidRPr="002C3CA0">
        <w:rPr>
          <w:bCs/>
          <w:sz w:val="28"/>
          <w:szCs w:val="28"/>
        </w:rPr>
        <w:t>униципалите</w:t>
      </w:r>
      <w:r w:rsidR="00744C66" w:rsidRPr="002C3CA0">
        <w:rPr>
          <w:bCs/>
          <w:sz w:val="28"/>
          <w:szCs w:val="28"/>
        </w:rPr>
        <w:t>т</w:t>
      </w:r>
      <w:r w:rsidRPr="002C3CA0">
        <w:rPr>
          <w:bCs/>
          <w:sz w:val="28"/>
          <w:szCs w:val="28"/>
        </w:rPr>
        <w:t xml:space="preserve">ом ведется информационная работа, направленная на обеспечение информированности населения о деятельности органа местного самоуправления, на создание условий для свободного доступа жителей к той информации, в которой </w:t>
      </w:r>
      <w:r w:rsidR="00744C66" w:rsidRPr="002C3CA0">
        <w:rPr>
          <w:bCs/>
          <w:sz w:val="28"/>
          <w:szCs w:val="28"/>
        </w:rPr>
        <w:t xml:space="preserve">они </w:t>
      </w:r>
      <w:r w:rsidRPr="002C3CA0">
        <w:rPr>
          <w:bCs/>
          <w:sz w:val="28"/>
          <w:szCs w:val="28"/>
        </w:rPr>
        <w:t>нуждаются.</w:t>
      </w:r>
      <w:r>
        <w:rPr>
          <w:bCs/>
          <w:sz w:val="28"/>
          <w:szCs w:val="28"/>
        </w:rPr>
        <w:t xml:space="preserve"> </w:t>
      </w:r>
    </w:p>
    <w:p w:rsidR="005C105F" w:rsidRPr="002C3CA0" w:rsidRDefault="00744C66" w:rsidP="00343D4F">
      <w:pPr>
        <w:pStyle w:val="Default"/>
        <w:ind w:firstLine="851"/>
        <w:jc w:val="both"/>
        <w:rPr>
          <w:b/>
          <w:bCs/>
          <w:sz w:val="28"/>
          <w:szCs w:val="28"/>
        </w:rPr>
      </w:pPr>
      <w:r w:rsidRPr="002C3CA0">
        <w:rPr>
          <w:b/>
          <w:sz w:val="28"/>
          <w:szCs w:val="28"/>
        </w:rPr>
        <w:lastRenderedPageBreak/>
        <w:t>С целью повышения уровня информированности населения, стимулирование его интереса к деятельности муниципальных органов власти</w:t>
      </w:r>
      <w:r w:rsidRPr="002C3CA0">
        <w:rPr>
          <w:b/>
        </w:rPr>
        <w:t>, с</w:t>
      </w:r>
      <w:r w:rsidR="00461C34" w:rsidRPr="002C3CA0">
        <w:rPr>
          <w:b/>
          <w:bCs/>
          <w:sz w:val="28"/>
          <w:szCs w:val="28"/>
        </w:rPr>
        <w:t>оздана</w:t>
      </w:r>
      <w:r w:rsidRPr="002C3CA0">
        <w:rPr>
          <w:b/>
          <w:bCs/>
          <w:sz w:val="28"/>
          <w:szCs w:val="28"/>
        </w:rPr>
        <w:t xml:space="preserve"> </w:t>
      </w:r>
      <w:r w:rsidR="00461C34" w:rsidRPr="002C3CA0">
        <w:rPr>
          <w:b/>
          <w:bCs/>
          <w:sz w:val="28"/>
          <w:szCs w:val="28"/>
        </w:rPr>
        <w:t>информационная среда для постоянного открытого взаимодействия между муниципальной властью и формирующимся гражданским обществом</w:t>
      </w:r>
      <w:bookmarkStart w:id="0" w:name="_GoBack"/>
      <w:bookmarkEnd w:id="0"/>
      <w:r w:rsidR="002C3CA0">
        <w:rPr>
          <w:b/>
          <w:bCs/>
          <w:sz w:val="28"/>
          <w:szCs w:val="28"/>
        </w:rPr>
        <w:t>.</w:t>
      </w:r>
    </w:p>
    <w:p w:rsidR="00252E2B" w:rsidRPr="002C3CA0" w:rsidRDefault="00252E2B" w:rsidP="00343D4F">
      <w:pPr>
        <w:pStyle w:val="Default"/>
        <w:ind w:firstLine="851"/>
        <w:jc w:val="both"/>
        <w:rPr>
          <w:b/>
          <w:bCs/>
          <w:sz w:val="28"/>
          <w:szCs w:val="28"/>
        </w:rPr>
      </w:pPr>
    </w:p>
    <w:p w:rsidR="001A155B" w:rsidRPr="00DC063A" w:rsidRDefault="00792501" w:rsidP="00343D4F">
      <w:pPr>
        <w:tabs>
          <w:tab w:val="left" w:pos="1134"/>
        </w:tabs>
        <w:spacing w:after="0" w:line="240" w:lineRule="auto"/>
        <w:ind w:firstLine="851"/>
        <w:jc w:val="both"/>
        <w:rPr>
          <w:rFonts w:ascii="Times New Roman" w:hAnsi="Times New Roman"/>
          <w:b/>
          <w:bCs/>
          <w:sz w:val="28"/>
          <w:szCs w:val="28"/>
        </w:rPr>
      </w:pPr>
      <w:r w:rsidRPr="00DC063A">
        <w:rPr>
          <w:rFonts w:ascii="Times New Roman" w:hAnsi="Times New Roman"/>
          <w:b/>
          <w:bCs/>
          <w:sz w:val="28"/>
          <w:szCs w:val="28"/>
        </w:rPr>
        <w:t>Раздел 2. Результаты мониторинга деятельности хозяйствующих субъектов, доля участия муниципального образования в которых составляет 50 и более процентов.</w:t>
      </w:r>
    </w:p>
    <w:p w:rsidR="00DC063A" w:rsidRPr="00DC063A" w:rsidRDefault="00DC063A" w:rsidP="00343D4F">
      <w:pPr>
        <w:tabs>
          <w:tab w:val="left" w:pos="1134"/>
        </w:tabs>
        <w:spacing w:after="0" w:line="240" w:lineRule="auto"/>
        <w:ind w:firstLine="851"/>
        <w:jc w:val="both"/>
        <w:rPr>
          <w:rFonts w:ascii="Times New Roman" w:hAnsi="Times New Roman" w:cs="Times New Roman"/>
          <w:b/>
          <w:bCs/>
          <w:sz w:val="28"/>
          <w:szCs w:val="28"/>
        </w:rPr>
      </w:pPr>
      <w:r w:rsidRPr="00DC063A">
        <w:rPr>
          <w:rFonts w:ascii="Times New Roman" w:hAnsi="Times New Roman" w:cs="Times New Roman"/>
          <w:sz w:val="28"/>
          <w:szCs w:val="28"/>
        </w:rPr>
        <w:t xml:space="preserve">Согласно проведенному мониторингу в настоящее время в </w:t>
      </w:r>
      <w:r>
        <w:rPr>
          <w:rFonts w:ascii="Times New Roman" w:hAnsi="Times New Roman" w:cs="Times New Roman"/>
          <w:sz w:val="28"/>
          <w:szCs w:val="28"/>
        </w:rPr>
        <w:t>Гулькевичском район</w:t>
      </w:r>
      <w:r w:rsidRPr="00DC063A">
        <w:rPr>
          <w:rFonts w:ascii="Times New Roman" w:hAnsi="Times New Roman" w:cs="Times New Roman"/>
          <w:sz w:val="28"/>
          <w:szCs w:val="28"/>
        </w:rPr>
        <w:t xml:space="preserve"> зарегистрировано </w:t>
      </w:r>
      <w:r w:rsidRPr="009668CA">
        <w:rPr>
          <w:rFonts w:ascii="Times New Roman" w:hAnsi="Times New Roman" w:cs="Times New Roman"/>
          <w:sz w:val="28"/>
          <w:szCs w:val="28"/>
        </w:rPr>
        <w:t>1</w:t>
      </w:r>
      <w:r w:rsidR="009668CA" w:rsidRPr="009668CA">
        <w:rPr>
          <w:rFonts w:ascii="Times New Roman" w:hAnsi="Times New Roman" w:cs="Times New Roman"/>
          <w:sz w:val="28"/>
          <w:szCs w:val="28"/>
        </w:rPr>
        <w:t>25</w:t>
      </w:r>
      <w:r w:rsidRPr="00DC063A">
        <w:rPr>
          <w:rFonts w:ascii="Times New Roman" w:hAnsi="Times New Roman" w:cs="Times New Roman"/>
          <w:sz w:val="28"/>
          <w:szCs w:val="28"/>
        </w:rPr>
        <w:t xml:space="preserve"> хозяйствующих субъектов, доля муниципального образования, в которых </w:t>
      </w:r>
      <w:r w:rsidR="009668CA">
        <w:rPr>
          <w:rFonts w:ascii="Times New Roman" w:hAnsi="Times New Roman" w:cs="Times New Roman"/>
          <w:sz w:val="28"/>
          <w:szCs w:val="28"/>
        </w:rPr>
        <w:t>составляет 50 и более процентов</w:t>
      </w:r>
      <w:r w:rsidRPr="00DC063A">
        <w:rPr>
          <w:rFonts w:ascii="Times New Roman" w:hAnsi="Times New Roman" w:cs="Times New Roman"/>
          <w:sz w:val="28"/>
          <w:szCs w:val="28"/>
        </w:rPr>
        <w:t xml:space="preserve">. </w:t>
      </w:r>
      <w:r w:rsidRPr="009C493C">
        <w:rPr>
          <w:rFonts w:ascii="Times New Roman" w:hAnsi="Times New Roman" w:cs="Times New Roman"/>
          <w:sz w:val="28"/>
          <w:szCs w:val="28"/>
        </w:rPr>
        <w:t>Подавляющая часть предприятий с долей участия более 50 процентов осуществляет свою деятельность на рынках в сферах жилищно-коммунального хозяйства</w:t>
      </w:r>
      <w:r w:rsidR="009C493C" w:rsidRPr="009C493C">
        <w:rPr>
          <w:rFonts w:ascii="Times New Roman" w:hAnsi="Times New Roman" w:cs="Times New Roman"/>
          <w:sz w:val="28"/>
          <w:szCs w:val="28"/>
        </w:rPr>
        <w:t>, дошкольного образования, общего образования, дополнительного образования</w:t>
      </w:r>
      <w:r w:rsidRPr="009C493C">
        <w:rPr>
          <w:rFonts w:ascii="Times New Roman" w:hAnsi="Times New Roman" w:cs="Times New Roman"/>
          <w:sz w:val="28"/>
          <w:szCs w:val="28"/>
        </w:rPr>
        <w:t xml:space="preserve"> и упр</w:t>
      </w:r>
      <w:r w:rsidR="009668CA" w:rsidRPr="009C493C">
        <w:rPr>
          <w:rFonts w:ascii="Times New Roman" w:hAnsi="Times New Roman" w:cs="Times New Roman"/>
          <w:sz w:val="28"/>
          <w:szCs w:val="28"/>
        </w:rPr>
        <w:t>авление недвижимым имуществом.</w:t>
      </w:r>
      <w:r w:rsidRPr="009C493C">
        <w:rPr>
          <w:rFonts w:ascii="Times New Roman" w:hAnsi="Times New Roman" w:cs="Times New Roman"/>
          <w:sz w:val="28"/>
          <w:szCs w:val="28"/>
        </w:rPr>
        <w:t xml:space="preserve"> Под</w:t>
      </w:r>
      <w:r w:rsidRPr="00DC063A">
        <w:rPr>
          <w:rFonts w:ascii="Times New Roman" w:hAnsi="Times New Roman" w:cs="Times New Roman"/>
          <w:sz w:val="28"/>
          <w:szCs w:val="28"/>
        </w:rPr>
        <w:t>робная информация о проведенном мониторинге представлена в приложении 1.</w:t>
      </w:r>
    </w:p>
    <w:p w:rsidR="00A004D5" w:rsidRDefault="00A004D5" w:rsidP="00343D4F">
      <w:pPr>
        <w:tabs>
          <w:tab w:val="left" w:pos="1134"/>
        </w:tabs>
        <w:spacing w:after="0" w:line="240" w:lineRule="auto"/>
        <w:ind w:firstLine="851"/>
        <w:jc w:val="both"/>
        <w:rPr>
          <w:rFonts w:ascii="Times New Roman" w:hAnsi="Times New Roman"/>
          <w:b/>
          <w:bCs/>
          <w:sz w:val="28"/>
          <w:szCs w:val="28"/>
        </w:rPr>
      </w:pPr>
    </w:p>
    <w:p w:rsidR="00A004D5" w:rsidRDefault="00A004D5" w:rsidP="00343D4F">
      <w:pPr>
        <w:tabs>
          <w:tab w:val="left" w:pos="1134"/>
        </w:tabs>
        <w:spacing w:after="0" w:line="240" w:lineRule="auto"/>
        <w:ind w:firstLine="851"/>
        <w:jc w:val="both"/>
        <w:rPr>
          <w:rFonts w:ascii="Times New Roman" w:hAnsi="Times New Roman" w:cs="Times New Roman"/>
          <w:b/>
          <w:sz w:val="28"/>
          <w:szCs w:val="28"/>
        </w:rPr>
      </w:pPr>
      <w:r w:rsidRPr="00A004D5">
        <w:rPr>
          <w:rFonts w:ascii="Times New Roman" w:hAnsi="Times New Roman" w:cs="Times New Roman"/>
          <w:b/>
          <w:sz w:val="28"/>
          <w:szCs w:val="28"/>
        </w:rPr>
        <w:t>Раздел 3. Создание и реализация механизмов общественного контроля за деятельностью субъектов естественных монополий.</w:t>
      </w:r>
    </w:p>
    <w:p w:rsidR="003077C8" w:rsidRDefault="003077C8" w:rsidP="00343D4F">
      <w:pPr>
        <w:tabs>
          <w:tab w:val="left" w:pos="1134"/>
        </w:tabs>
        <w:spacing w:after="0" w:line="240" w:lineRule="auto"/>
        <w:ind w:firstLine="851"/>
        <w:jc w:val="both"/>
        <w:rPr>
          <w:rFonts w:ascii="Times New Roman" w:hAnsi="Times New Roman" w:cs="Times New Roman"/>
          <w:b/>
          <w:sz w:val="28"/>
          <w:szCs w:val="28"/>
        </w:rPr>
      </w:pPr>
    </w:p>
    <w:p w:rsidR="009F0AFB" w:rsidRDefault="00C8395F" w:rsidP="00343D4F">
      <w:pPr>
        <w:pStyle w:val="p15"/>
        <w:shd w:val="clear" w:color="auto" w:fill="FFFFFF" w:themeFill="background1"/>
        <w:spacing w:before="0" w:beforeAutospacing="0" w:after="0" w:afterAutospacing="0"/>
        <w:ind w:firstLine="851"/>
        <w:jc w:val="both"/>
        <w:rPr>
          <w:sz w:val="28"/>
          <w:szCs w:val="28"/>
        </w:rPr>
      </w:pPr>
      <w:r w:rsidRPr="00C8395F">
        <w:rPr>
          <w:sz w:val="28"/>
          <w:szCs w:val="28"/>
        </w:rPr>
        <w:t xml:space="preserve">Согласно определению естественная монополия </w:t>
      </w:r>
      <w:r w:rsidR="008B1773">
        <w:rPr>
          <w:sz w:val="28"/>
          <w:szCs w:val="28"/>
        </w:rPr>
        <w:t>–</w:t>
      </w:r>
      <w:r w:rsidRPr="00C8395F">
        <w:rPr>
          <w:sz w:val="28"/>
          <w:szCs w:val="28"/>
        </w:rPr>
        <w:t xml:space="preserve"> состояние</w:t>
      </w:r>
      <w:r w:rsidR="003077C8">
        <w:rPr>
          <w:sz w:val="28"/>
          <w:szCs w:val="28"/>
        </w:rPr>
        <w:t xml:space="preserve"> </w:t>
      </w:r>
      <w:r w:rsidRPr="00C8395F">
        <w:rPr>
          <w:sz w:val="28"/>
          <w:szCs w:val="28"/>
        </w:rPr>
        <w:t xml:space="preserve">товарного рынка, при котором удовлетворение спроса на этом рынке эффективнее в отсутствие конкуренции в силу технологических особенностей производства (в связи с существенным понижением издержек производства на единицу товара по мере увеличения объема производства), а товары, производимые субъектами естественной монополии, не могут быть заменены в потреблении другими товарами, в связи с чем спрос на данном товарном рынке на товары, производимые субъектами естественных монополий, в меньшей степени зависит от изменения цены на этот товар, чем спрос на другие виды товаров </w:t>
      </w:r>
      <w:r w:rsidR="009F0AFB" w:rsidRPr="00334BF7">
        <w:rPr>
          <w:sz w:val="28"/>
          <w:szCs w:val="28"/>
        </w:rPr>
        <w:t>Субъекты естественных монополий присутствуют на следующих рынках муниципального образования Гулькевичский район:</w:t>
      </w:r>
    </w:p>
    <w:p w:rsidR="00C8395F" w:rsidRDefault="00C8395F" w:rsidP="00343D4F">
      <w:pPr>
        <w:pStyle w:val="p15"/>
        <w:shd w:val="clear" w:color="auto" w:fill="FFFFFF" w:themeFill="background1"/>
        <w:spacing w:before="0" w:beforeAutospacing="0" w:after="0" w:afterAutospacing="0"/>
        <w:ind w:firstLine="851"/>
        <w:jc w:val="both"/>
        <w:rPr>
          <w:sz w:val="28"/>
          <w:szCs w:val="28"/>
        </w:rPr>
      </w:pPr>
      <w:r w:rsidRPr="00C8395F">
        <w:rPr>
          <w:sz w:val="28"/>
          <w:szCs w:val="28"/>
        </w:rPr>
        <w:t>Таким образом, перечень рынков, на которых присутствуют</w:t>
      </w:r>
      <w:r>
        <w:rPr>
          <w:sz w:val="28"/>
          <w:szCs w:val="28"/>
        </w:rPr>
        <w:t xml:space="preserve"> субъекты естественных монополии в Гулькевичском районе</w:t>
      </w:r>
      <w:r w:rsidRPr="00C8395F">
        <w:rPr>
          <w:sz w:val="28"/>
          <w:szCs w:val="28"/>
        </w:rPr>
        <w:t xml:space="preserve">, подлежащие государственному регулированию и контролю, включает следующие рынки: </w:t>
      </w:r>
    </w:p>
    <w:p w:rsidR="00C8395F" w:rsidRDefault="005E18EB" w:rsidP="00BE26C8">
      <w:pPr>
        <w:pStyle w:val="p15"/>
        <w:numPr>
          <w:ilvl w:val="1"/>
          <w:numId w:val="31"/>
        </w:numPr>
        <w:shd w:val="clear" w:color="auto" w:fill="FFFFFF" w:themeFill="background1"/>
        <w:spacing w:before="0" w:beforeAutospacing="0" w:after="0" w:afterAutospacing="0"/>
        <w:jc w:val="both"/>
        <w:rPr>
          <w:sz w:val="28"/>
          <w:szCs w:val="28"/>
        </w:rPr>
      </w:pPr>
      <w:r>
        <w:rPr>
          <w:sz w:val="28"/>
          <w:szCs w:val="28"/>
        </w:rPr>
        <w:t>р</w:t>
      </w:r>
      <w:r w:rsidR="00C8395F" w:rsidRPr="00C8395F">
        <w:rPr>
          <w:sz w:val="28"/>
          <w:szCs w:val="28"/>
        </w:rPr>
        <w:t xml:space="preserve">ынок услуг в сфере транспортировки газа по трубопроводам; </w:t>
      </w:r>
    </w:p>
    <w:p w:rsidR="00C8395F" w:rsidRDefault="005E18EB" w:rsidP="00BE26C8">
      <w:pPr>
        <w:pStyle w:val="p15"/>
        <w:numPr>
          <w:ilvl w:val="1"/>
          <w:numId w:val="31"/>
        </w:numPr>
        <w:shd w:val="clear" w:color="auto" w:fill="FFFFFF" w:themeFill="background1"/>
        <w:spacing w:before="0" w:beforeAutospacing="0" w:after="0" w:afterAutospacing="0"/>
        <w:jc w:val="both"/>
        <w:rPr>
          <w:sz w:val="28"/>
          <w:szCs w:val="28"/>
        </w:rPr>
      </w:pPr>
      <w:r>
        <w:rPr>
          <w:sz w:val="28"/>
          <w:szCs w:val="28"/>
        </w:rPr>
        <w:t>р</w:t>
      </w:r>
      <w:r w:rsidR="00C8395F" w:rsidRPr="00C8395F">
        <w:rPr>
          <w:sz w:val="28"/>
          <w:szCs w:val="28"/>
        </w:rPr>
        <w:t xml:space="preserve">ынок услуг водоснабжения и водоотведения; </w:t>
      </w:r>
    </w:p>
    <w:p w:rsidR="00C8395F" w:rsidRDefault="005E18EB" w:rsidP="00BE26C8">
      <w:pPr>
        <w:pStyle w:val="p15"/>
        <w:numPr>
          <w:ilvl w:val="1"/>
          <w:numId w:val="31"/>
        </w:numPr>
        <w:shd w:val="clear" w:color="auto" w:fill="FFFFFF" w:themeFill="background1"/>
        <w:spacing w:before="0" w:beforeAutospacing="0" w:after="0" w:afterAutospacing="0"/>
        <w:jc w:val="both"/>
        <w:rPr>
          <w:sz w:val="28"/>
          <w:szCs w:val="28"/>
        </w:rPr>
      </w:pPr>
      <w:r>
        <w:rPr>
          <w:sz w:val="28"/>
          <w:szCs w:val="28"/>
        </w:rPr>
        <w:t>р</w:t>
      </w:r>
      <w:r w:rsidR="00C8395F" w:rsidRPr="00C8395F">
        <w:rPr>
          <w:sz w:val="28"/>
          <w:szCs w:val="28"/>
        </w:rPr>
        <w:t>ынок услуг электроснабжения;</w:t>
      </w:r>
    </w:p>
    <w:p w:rsidR="00C8395F" w:rsidRDefault="005E18EB" w:rsidP="00BE26C8">
      <w:pPr>
        <w:pStyle w:val="p15"/>
        <w:numPr>
          <w:ilvl w:val="1"/>
          <w:numId w:val="31"/>
        </w:numPr>
        <w:shd w:val="clear" w:color="auto" w:fill="FFFFFF" w:themeFill="background1"/>
        <w:spacing w:before="0" w:beforeAutospacing="0" w:after="0" w:afterAutospacing="0"/>
        <w:jc w:val="both"/>
        <w:rPr>
          <w:sz w:val="28"/>
          <w:szCs w:val="28"/>
        </w:rPr>
      </w:pPr>
      <w:r>
        <w:rPr>
          <w:sz w:val="28"/>
          <w:szCs w:val="28"/>
        </w:rPr>
        <w:t>р</w:t>
      </w:r>
      <w:r w:rsidR="00C8395F">
        <w:rPr>
          <w:sz w:val="28"/>
          <w:szCs w:val="28"/>
        </w:rPr>
        <w:t>ынок услуг связи;</w:t>
      </w:r>
    </w:p>
    <w:p w:rsidR="00C8395F" w:rsidRDefault="005E18EB" w:rsidP="00BE26C8">
      <w:pPr>
        <w:pStyle w:val="p15"/>
        <w:numPr>
          <w:ilvl w:val="1"/>
          <w:numId w:val="31"/>
        </w:numPr>
        <w:shd w:val="clear" w:color="auto" w:fill="FFFFFF" w:themeFill="background1"/>
        <w:spacing w:before="0" w:beforeAutospacing="0" w:after="0" w:afterAutospacing="0"/>
        <w:jc w:val="both"/>
        <w:rPr>
          <w:sz w:val="28"/>
          <w:szCs w:val="28"/>
        </w:rPr>
      </w:pPr>
      <w:r>
        <w:rPr>
          <w:sz w:val="28"/>
          <w:szCs w:val="28"/>
        </w:rPr>
        <w:t>р</w:t>
      </w:r>
      <w:r w:rsidR="00C8395F">
        <w:rPr>
          <w:sz w:val="28"/>
          <w:szCs w:val="28"/>
        </w:rPr>
        <w:t>ынок теплоснабжения (производство тепловой энергии);</w:t>
      </w:r>
    </w:p>
    <w:p w:rsidR="002819AB" w:rsidRDefault="005E18EB" w:rsidP="00BE26C8">
      <w:pPr>
        <w:pStyle w:val="p15"/>
        <w:numPr>
          <w:ilvl w:val="1"/>
          <w:numId w:val="31"/>
        </w:numPr>
        <w:shd w:val="clear" w:color="auto" w:fill="FFFFFF" w:themeFill="background1"/>
        <w:spacing w:before="0" w:beforeAutospacing="0" w:after="0" w:afterAutospacing="0"/>
        <w:jc w:val="both"/>
        <w:rPr>
          <w:sz w:val="28"/>
          <w:szCs w:val="28"/>
        </w:rPr>
      </w:pPr>
      <w:r>
        <w:rPr>
          <w:sz w:val="28"/>
          <w:szCs w:val="28"/>
        </w:rPr>
        <w:t>р</w:t>
      </w:r>
      <w:r w:rsidR="002819AB">
        <w:rPr>
          <w:sz w:val="28"/>
          <w:szCs w:val="28"/>
        </w:rPr>
        <w:t>ынок услуг по сбору и транспортированию твердых коммунальных отходов.</w:t>
      </w:r>
    </w:p>
    <w:p w:rsidR="009F0AFB" w:rsidRPr="00334BF7" w:rsidRDefault="009F0AFB" w:rsidP="00343D4F">
      <w:pPr>
        <w:shd w:val="clear" w:color="auto" w:fill="FFFFFF" w:themeFill="background1"/>
        <w:tabs>
          <w:tab w:val="left" w:pos="709"/>
        </w:tabs>
        <w:spacing w:after="0" w:line="240" w:lineRule="auto"/>
        <w:ind w:firstLine="851"/>
        <w:jc w:val="both"/>
        <w:rPr>
          <w:rFonts w:ascii="Times New Roman" w:hAnsi="Times New Roman"/>
          <w:sz w:val="28"/>
          <w:szCs w:val="28"/>
        </w:rPr>
      </w:pPr>
      <w:r w:rsidRPr="00334BF7">
        <w:rPr>
          <w:rFonts w:ascii="Times New Roman" w:hAnsi="Times New Roman"/>
          <w:sz w:val="28"/>
          <w:szCs w:val="28"/>
        </w:rPr>
        <w:lastRenderedPageBreak/>
        <w:t>Субъекты естественных монополий (в том числе и субъекты естественных локальных монополий) в районе сосредоточены на рынке услуг коммунального хозяйства.</w:t>
      </w:r>
    </w:p>
    <w:p w:rsidR="009F0AFB" w:rsidRPr="00334BF7" w:rsidRDefault="009F0AFB" w:rsidP="00343D4F">
      <w:pPr>
        <w:shd w:val="clear" w:color="auto" w:fill="FFFFFF" w:themeFill="background1"/>
        <w:tabs>
          <w:tab w:val="left" w:pos="709"/>
        </w:tabs>
        <w:spacing w:after="0" w:line="240" w:lineRule="auto"/>
        <w:ind w:firstLine="851"/>
        <w:jc w:val="both"/>
        <w:rPr>
          <w:rFonts w:ascii="Times New Roman" w:hAnsi="Times New Roman"/>
          <w:sz w:val="28"/>
          <w:szCs w:val="28"/>
        </w:rPr>
      </w:pPr>
      <w:r w:rsidRPr="00334BF7">
        <w:rPr>
          <w:rFonts w:ascii="Times New Roman" w:hAnsi="Times New Roman"/>
          <w:sz w:val="28"/>
          <w:szCs w:val="28"/>
        </w:rPr>
        <w:t>Установление тарифов на коммунальные услуги для населения  относится к полномочиям органов исполнительной власти субъектов Российской Федерации в области государственного регулирования тарифов, в Краснодарском крае это - Региональная энергетическая комиссия - департамент цен и тарифов Краснодарского края.</w:t>
      </w:r>
    </w:p>
    <w:p w:rsidR="009F0AFB" w:rsidRPr="00334BF7" w:rsidRDefault="009F0AFB" w:rsidP="00343D4F">
      <w:pPr>
        <w:pStyle w:val="ae"/>
        <w:shd w:val="clear" w:color="auto" w:fill="FFFFFF" w:themeFill="background1"/>
        <w:ind w:firstLine="851"/>
        <w:jc w:val="both"/>
        <w:rPr>
          <w:rFonts w:ascii="Times New Roman" w:eastAsia="Times New Roman" w:hAnsi="Times New Roman"/>
          <w:sz w:val="28"/>
          <w:szCs w:val="28"/>
          <w:lang w:eastAsia="ru-RU"/>
        </w:rPr>
      </w:pPr>
      <w:r w:rsidRPr="00334BF7">
        <w:rPr>
          <w:rFonts w:ascii="Times New Roman" w:eastAsia="Times New Roman" w:hAnsi="Times New Roman"/>
          <w:sz w:val="28"/>
          <w:szCs w:val="28"/>
          <w:lang w:eastAsia="ru-RU"/>
        </w:rPr>
        <w:t xml:space="preserve">Ежегодно параметры роста цен (тарифов) на продукцию (услуги) инфраструктурных компаний и тарифов организаций ЖКХ, а также сроки их пересмотра (календарная разбивка) определяются в согласованном Правительством Российской Федерации прогнозе социально-экономического развития Российской Федерации на очередной год и плановый период, исходя из которых Федеральной службой по тарифам устанавливаются: </w:t>
      </w:r>
    </w:p>
    <w:p w:rsidR="009F0AFB" w:rsidRPr="00334BF7" w:rsidRDefault="009F0AFB" w:rsidP="00343D4F">
      <w:pPr>
        <w:pStyle w:val="ae"/>
        <w:shd w:val="clear" w:color="auto" w:fill="FFFFFF" w:themeFill="background1"/>
        <w:ind w:firstLine="851"/>
        <w:jc w:val="both"/>
        <w:rPr>
          <w:rFonts w:ascii="Times New Roman" w:eastAsia="Times New Roman" w:hAnsi="Times New Roman"/>
          <w:sz w:val="28"/>
          <w:szCs w:val="28"/>
          <w:lang w:eastAsia="ru-RU"/>
        </w:rPr>
      </w:pPr>
      <w:r w:rsidRPr="00334BF7">
        <w:rPr>
          <w:rFonts w:ascii="Times New Roman" w:eastAsia="Times New Roman" w:hAnsi="Times New Roman"/>
          <w:sz w:val="28"/>
          <w:szCs w:val="28"/>
          <w:lang w:eastAsia="ru-RU"/>
        </w:rPr>
        <w:t xml:space="preserve">в сфере теплоснабжения, холодного водоснабжения и водоотведения – ограничения роста тарифов предельными индексами (предельными максимальными уровнями тарифов) в среднем для соответствующих ресурсоснабжающих организаций субъектов Российской Федерации; </w:t>
      </w:r>
    </w:p>
    <w:p w:rsidR="009F0AFB" w:rsidRPr="00334BF7" w:rsidRDefault="009F0AFB" w:rsidP="00343D4F">
      <w:pPr>
        <w:pStyle w:val="ae"/>
        <w:shd w:val="clear" w:color="auto" w:fill="FFFFFF" w:themeFill="background1"/>
        <w:ind w:firstLine="851"/>
        <w:jc w:val="both"/>
        <w:rPr>
          <w:rFonts w:ascii="Times New Roman" w:eastAsia="Times New Roman" w:hAnsi="Times New Roman"/>
          <w:sz w:val="28"/>
          <w:szCs w:val="28"/>
          <w:lang w:eastAsia="ru-RU"/>
        </w:rPr>
      </w:pPr>
      <w:r w:rsidRPr="00334BF7">
        <w:rPr>
          <w:rFonts w:ascii="Times New Roman" w:eastAsia="Times New Roman" w:hAnsi="Times New Roman"/>
          <w:sz w:val="28"/>
          <w:szCs w:val="28"/>
          <w:lang w:eastAsia="ru-RU"/>
        </w:rPr>
        <w:t xml:space="preserve">в сфере электроснабжения населения – предельные минимальный и максимальный уровни тарифов на электрическую энергию для населения; </w:t>
      </w:r>
    </w:p>
    <w:p w:rsidR="009F0AFB" w:rsidRPr="00334BF7" w:rsidRDefault="009F0AFB" w:rsidP="00343D4F">
      <w:pPr>
        <w:shd w:val="clear" w:color="auto" w:fill="FFFFFF" w:themeFill="background1"/>
        <w:spacing w:after="0" w:line="240" w:lineRule="auto"/>
        <w:ind w:firstLine="851"/>
        <w:jc w:val="both"/>
        <w:rPr>
          <w:rFonts w:ascii="Times New Roman" w:hAnsi="Times New Roman"/>
          <w:sz w:val="28"/>
          <w:szCs w:val="28"/>
        </w:rPr>
      </w:pPr>
      <w:r w:rsidRPr="00334BF7">
        <w:rPr>
          <w:rFonts w:ascii="Times New Roman" w:hAnsi="Times New Roman"/>
          <w:sz w:val="28"/>
          <w:szCs w:val="28"/>
        </w:rPr>
        <w:t>в сфере газоснабжения – для поставщиков природного газа размеры составляющих розничных цен на газ (а именно: оптовой цены газа, тарифов на услуги по транспортировке газа по газораспределительным сетям и платы за снабженческо-сбытовые услуги  поставщиков газа).</w:t>
      </w:r>
    </w:p>
    <w:p w:rsidR="003F1ABE" w:rsidRPr="009F0AFB" w:rsidRDefault="003F1ABE" w:rsidP="00343D4F">
      <w:pPr>
        <w:shd w:val="clear" w:color="auto" w:fill="FFFFFF" w:themeFill="background1"/>
        <w:spacing w:after="0" w:line="240" w:lineRule="auto"/>
        <w:ind w:firstLine="851"/>
        <w:jc w:val="both"/>
        <w:rPr>
          <w:rFonts w:ascii="Times New Roman" w:hAnsi="Times New Roman"/>
          <w:sz w:val="28"/>
          <w:szCs w:val="28"/>
        </w:rPr>
      </w:pPr>
      <w:r w:rsidRPr="009F0AFB">
        <w:rPr>
          <w:rFonts w:ascii="Times New Roman" w:hAnsi="Times New Roman"/>
          <w:sz w:val="28"/>
          <w:szCs w:val="28"/>
        </w:rPr>
        <w:t>Цены на природный газ для населения в 20</w:t>
      </w:r>
      <w:r>
        <w:rPr>
          <w:rFonts w:ascii="Times New Roman" w:hAnsi="Times New Roman"/>
          <w:sz w:val="28"/>
          <w:szCs w:val="28"/>
        </w:rPr>
        <w:t>20 году выросли на 2,9 % с 6,43 руб/м3. до 6,61</w:t>
      </w:r>
      <w:r w:rsidRPr="009F0AFB">
        <w:rPr>
          <w:rFonts w:ascii="Times New Roman" w:hAnsi="Times New Roman"/>
          <w:sz w:val="28"/>
          <w:szCs w:val="28"/>
        </w:rPr>
        <w:t>руб/м3.</w:t>
      </w:r>
    </w:p>
    <w:p w:rsidR="003F1ABE" w:rsidRPr="009F0AFB" w:rsidRDefault="003F1ABE" w:rsidP="00343D4F">
      <w:pPr>
        <w:shd w:val="clear" w:color="auto" w:fill="FFFFFF" w:themeFill="background1"/>
        <w:spacing w:after="0" w:line="240" w:lineRule="auto"/>
        <w:ind w:firstLine="851"/>
        <w:jc w:val="both"/>
        <w:rPr>
          <w:rFonts w:ascii="Times New Roman" w:hAnsi="Times New Roman"/>
          <w:sz w:val="28"/>
          <w:szCs w:val="28"/>
        </w:rPr>
      </w:pPr>
      <w:r w:rsidRPr="009F0AFB">
        <w:rPr>
          <w:rFonts w:ascii="Times New Roman" w:hAnsi="Times New Roman"/>
          <w:sz w:val="28"/>
          <w:szCs w:val="28"/>
        </w:rPr>
        <w:t>Одноставочный тариф на электроэнергию для городского населения изменился с 4,</w:t>
      </w:r>
      <w:r>
        <w:rPr>
          <w:rFonts w:ascii="Times New Roman" w:hAnsi="Times New Roman"/>
          <w:sz w:val="28"/>
          <w:szCs w:val="28"/>
        </w:rPr>
        <w:t>8</w:t>
      </w:r>
      <w:r w:rsidRPr="009F0AFB">
        <w:rPr>
          <w:rFonts w:ascii="Times New Roman" w:hAnsi="Times New Roman"/>
          <w:sz w:val="28"/>
          <w:szCs w:val="28"/>
        </w:rPr>
        <w:t xml:space="preserve">1 руб/кВт/ч до </w:t>
      </w:r>
      <w:r>
        <w:rPr>
          <w:rFonts w:ascii="Times New Roman" w:hAnsi="Times New Roman"/>
          <w:sz w:val="28"/>
          <w:szCs w:val="28"/>
        </w:rPr>
        <w:t>5</w:t>
      </w:r>
      <w:r w:rsidRPr="009F0AFB">
        <w:rPr>
          <w:rFonts w:ascii="Times New Roman" w:hAnsi="Times New Roman"/>
          <w:sz w:val="28"/>
          <w:szCs w:val="28"/>
        </w:rPr>
        <w:t>,</w:t>
      </w:r>
      <w:r>
        <w:rPr>
          <w:rFonts w:ascii="Times New Roman" w:hAnsi="Times New Roman"/>
          <w:sz w:val="28"/>
          <w:szCs w:val="28"/>
        </w:rPr>
        <w:t>02</w:t>
      </w:r>
      <w:r w:rsidRPr="009F0AFB">
        <w:rPr>
          <w:rFonts w:ascii="Times New Roman" w:hAnsi="Times New Roman"/>
          <w:sz w:val="28"/>
          <w:szCs w:val="28"/>
        </w:rPr>
        <w:t>руб/кВт/ч, рост 4,3 %.</w:t>
      </w:r>
    </w:p>
    <w:p w:rsidR="003F1ABE" w:rsidRPr="009F0AFB" w:rsidRDefault="003F1ABE" w:rsidP="00343D4F">
      <w:pPr>
        <w:shd w:val="clear" w:color="auto" w:fill="FFFFFF" w:themeFill="background1"/>
        <w:spacing w:after="0" w:line="240" w:lineRule="auto"/>
        <w:ind w:firstLine="851"/>
        <w:jc w:val="both"/>
        <w:rPr>
          <w:rFonts w:ascii="Times New Roman" w:hAnsi="Times New Roman"/>
          <w:sz w:val="28"/>
          <w:szCs w:val="28"/>
        </w:rPr>
      </w:pPr>
      <w:r w:rsidRPr="009F0AFB">
        <w:rPr>
          <w:rFonts w:ascii="Times New Roman" w:hAnsi="Times New Roman"/>
          <w:sz w:val="28"/>
          <w:szCs w:val="28"/>
        </w:rPr>
        <w:t>Рост стоимости услуги теплоснабжения за указанный период составляет 4,3 %. Для филиала ОАО «АТЭК «Гулькевичские тепловые сети» на 1.01. 201</w:t>
      </w:r>
      <w:r>
        <w:rPr>
          <w:rFonts w:ascii="Times New Roman" w:hAnsi="Times New Roman"/>
          <w:sz w:val="28"/>
          <w:szCs w:val="28"/>
        </w:rPr>
        <w:t>9</w:t>
      </w:r>
      <w:r w:rsidRPr="009F0AFB">
        <w:rPr>
          <w:rFonts w:ascii="Times New Roman" w:hAnsi="Times New Roman"/>
          <w:sz w:val="28"/>
          <w:szCs w:val="28"/>
        </w:rPr>
        <w:t xml:space="preserve"> года стоимость Гкал утверждена в размере  28</w:t>
      </w:r>
      <w:r>
        <w:rPr>
          <w:rFonts w:ascii="Times New Roman" w:hAnsi="Times New Roman"/>
          <w:sz w:val="28"/>
          <w:szCs w:val="28"/>
        </w:rPr>
        <w:t>89</w:t>
      </w:r>
      <w:r w:rsidRPr="009F0AFB">
        <w:rPr>
          <w:rFonts w:ascii="Times New Roman" w:hAnsi="Times New Roman"/>
          <w:sz w:val="28"/>
          <w:szCs w:val="28"/>
        </w:rPr>
        <w:t>,</w:t>
      </w:r>
      <w:r>
        <w:rPr>
          <w:rFonts w:ascii="Times New Roman" w:hAnsi="Times New Roman"/>
          <w:sz w:val="28"/>
          <w:szCs w:val="28"/>
        </w:rPr>
        <w:t>87</w:t>
      </w:r>
      <w:r w:rsidRPr="009F0AFB">
        <w:rPr>
          <w:rFonts w:ascii="Times New Roman" w:hAnsi="Times New Roman"/>
          <w:sz w:val="28"/>
          <w:szCs w:val="28"/>
        </w:rPr>
        <w:t xml:space="preserve"> руб., с 1.07.20</w:t>
      </w:r>
      <w:r>
        <w:rPr>
          <w:rFonts w:ascii="Times New Roman" w:hAnsi="Times New Roman"/>
          <w:sz w:val="28"/>
          <w:szCs w:val="28"/>
        </w:rPr>
        <w:t>20</w:t>
      </w:r>
      <w:r w:rsidRPr="009F0AFB">
        <w:rPr>
          <w:rFonts w:ascii="Times New Roman" w:hAnsi="Times New Roman"/>
          <w:sz w:val="28"/>
          <w:szCs w:val="28"/>
        </w:rPr>
        <w:t xml:space="preserve"> года в размере </w:t>
      </w:r>
      <w:r>
        <w:rPr>
          <w:rFonts w:ascii="Times New Roman" w:hAnsi="Times New Roman"/>
          <w:sz w:val="28"/>
          <w:szCs w:val="28"/>
        </w:rPr>
        <w:t>3019</w:t>
      </w:r>
      <w:r w:rsidRPr="009F0AFB">
        <w:rPr>
          <w:rFonts w:ascii="Times New Roman" w:hAnsi="Times New Roman"/>
          <w:sz w:val="28"/>
          <w:szCs w:val="28"/>
        </w:rPr>
        <w:t>,7</w:t>
      </w:r>
      <w:r>
        <w:rPr>
          <w:rFonts w:ascii="Times New Roman" w:hAnsi="Times New Roman"/>
          <w:sz w:val="28"/>
          <w:szCs w:val="28"/>
        </w:rPr>
        <w:t>2</w:t>
      </w:r>
      <w:r w:rsidRPr="009F0AFB">
        <w:rPr>
          <w:rFonts w:ascii="Times New Roman" w:hAnsi="Times New Roman"/>
          <w:sz w:val="28"/>
          <w:szCs w:val="28"/>
        </w:rPr>
        <w:t xml:space="preserve"> руб.</w:t>
      </w:r>
    </w:p>
    <w:p w:rsidR="003F1ABE" w:rsidRPr="009F0AFB" w:rsidRDefault="003F1ABE" w:rsidP="00343D4F">
      <w:pPr>
        <w:shd w:val="clear" w:color="auto" w:fill="FFFFFF" w:themeFill="background1"/>
        <w:spacing w:after="0" w:line="240" w:lineRule="auto"/>
        <w:ind w:firstLine="851"/>
        <w:jc w:val="both"/>
        <w:rPr>
          <w:rFonts w:ascii="Times New Roman" w:hAnsi="Times New Roman"/>
          <w:sz w:val="28"/>
          <w:szCs w:val="28"/>
        </w:rPr>
      </w:pPr>
      <w:r w:rsidRPr="009F0AFB">
        <w:rPr>
          <w:rFonts w:ascii="Times New Roman" w:hAnsi="Times New Roman"/>
          <w:sz w:val="28"/>
          <w:szCs w:val="28"/>
        </w:rPr>
        <w:t>Стоимость услуг водоснабжения в ресурсоснабжающей организации МП «Водоканал» установлена в 201</w:t>
      </w:r>
      <w:r>
        <w:rPr>
          <w:rFonts w:ascii="Times New Roman" w:hAnsi="Times New Roman"/>
          <w:sz w:val="28"/>
          <w:szCs w:val="28"/>
        </w:rPr>
        <w:t>9</w:t>
      </w:r>
      <w:r w:rsidRPr="009F0AFB">
        <w:rPr>
          <w:rFonts w:ascii="Times New Roman" w:hAnsi="Times New Roman"/>
          <w:sz w:val="28"/>
          <w:szCs w:val="28"/>
        </w:rPr>
        <w:t xml:space="preserve"> г. в размере 3</w:t>
      </w:r>
      <w:r>
        <w:rPr>
          <w:rFonts w:ascii="Times New Roman" w:hAnsi="Times New Roman"/>
          <w:sz w:val="28"/>
          <w:szCs w:val="28"/>
        </w:rPr>
        <w:t>9</w:t>
      </w:r>
      <w:r w:rsidRPr="009F0AFB">
        <w:rPr>
          <w:rFonts w:ascii="Times New Roman" w:hAnsi="Times New Roman"/>
          <w:sz w:val="28"/>
          <w:szCs w:val="28"/>
        </w:rPr>
        <w:t>,</w:t>
      </w:r>
      <w:r>
        <w:rPr>
          <w:rFonts w:ascii="Times New Roman" w:hAnsi="Times New Roman"/>
          <w:sz w:val="28"/>
          <w:szCs w:val="28"/>
        </w:rPr>
        <w:t>11</w:t>
      </w:r>
      <w:r w:rsidRPr="009F0AFB">
        <w:rPr>
          <w:rFonts w:ascii="Times New Roman" w:hAnsi="Times New Roman"/>
          <w:sz w:val="28"/>
          <w:szCs w:val="28"/>
        </w:rPr>
        <w:t xml:space="preserve"> ру</w:t>
      </w:r>
      <w:r>
        <w:rPr>
          <w:rFonts w:ascii="Times New Roman" w:hAnsi="Times New Roman"/>
          <w:sz w:val="28"/>
          <w:szCs w:val="28"/>
        </w:rPr>
        <w:t>б./м3, по состоянию на 01.07.2020</w:t>
      </w:r>
      <w:r w:rsidRPr="009F0AFB">
        <w:rPr>
          <w:rFonts w:ascii="Times New Roman" w:hAnsi="Times New Roman"/>
          <w:sz w:val="28"/>
          <w:szCs w:val="28"/>
        </w:rPr>
        <w:t xml:space="preserve"> г. – </w:t>
      </w:r>
      <w:r>
        <w:rPr>
          <w:rFonts w:ascii="Times New Roman" w:hAnsi="Times New Roman"/>
          <w:sz w:val="28"/>
          <w:szCs w:val="28"/>
        </w:rPr>
        <w:t>40,67</w:t>
      </w:r>
      <w:r w:rsidRPr="009F0AFB">
        <w:rPr>
          <w:rFonts w:ascii="Times New Roman" w:hAnsi="Times New Roman"/>
          <w:sz w:val="28"/>
          <w:szCs w:val="28"/>
        </w:rPr>
        <w:t xml:space="preserve"> руб. /м3, следовательно рост тарифов для населения по указанн</w:t>
      </w:r>
      <w:r>
        <w:rPr>
          <w:rFonts w:ascii="Times New Roman" w:hAnsi="Times New Roman"/>
          <w:sz w:val="28"/>
          <w:szCs w:val="28"/>
        </w:rPr>
        <w:t>ой услуге составляет порядка 4,0</w:t>
      </w:r>
      <w:r w:rsidRPr="009F0AFB">
        <w:rPr>
          <w:rFonts w:ascii="Times New Roman" w:hAnsi="Times New Roman"/>
          <w:sz w:val="28"/>
          <w:szCs w:val="28"/>
        </w:rPr>
        <w:t xml:space="preserve"> %.</w:t>
      </w:r>
    </w:p>
    <w:p w:rsidR="003F1ABE" w:rsidRDefault="003F1ABE" w:rsidP="00343D4F">
      <w:pPr>
        <w:shd w:val="clear" w:color="auto" w:fill="FFFFFF" w:themeFill="background1"/>
        <w:spacing w:after="0" w:line="240" w:lineRule="auto"/>
        <w:ind w:firstLine="851"/>
        <w:jc w:val="both"/>
        <w:rPr>
          <w:rFonts w:ascii="Times New Roman" w:hAnsi="Times New Roman"/>
          <w:sz w:val="28"/>
          <w:szCs w:val="28"/>
        </w:rPr>
      </w:pPr>
      <w:r w:rsidRPr="009F0AFB">
        <w:rPr>
          <w:rFonts w:ascii="Times New Roman" w:hAnsi="Times New Roman"/>
          <w:sz w:val="28"/>
          <w:szCs w:val="28"/>
        </w:rPr>
        <w:t>Тарифы на услуги водоотведения за соответствующий период изменились с</w:t>
      </w:r>
      <w:r>
        <w:rPr>
          <w:rFonts w:ascii="Times New Roman" w:hAnsi="Times New Roman"/>
          <w:sz w:val="28"/>
          <w:szCs w:val="28"/>
        </w:rPr>
        <w:t xml:space="preserve"> 50</w:t>
      </w:r>
      <w:r w:rsidRPr="009F0AFB">
        <w:rPr>
          <w:rFonts w:ascii="Times New Roman" w:hAnsi="Times New Roman"/>
          <w:sz w:val="28"/>
          <w:szCs w:val="28"/>
        </w:rPr>
        <w:t>,</w:t>
      </w:r>
      <w:r>
        <w:rPr>
          <w:rFonts w:ascii="Times New Roman" w:hAnsi="Times New Roman"/>
          <w:sz w:val="28"/>
          <w:szCs w:val="28"/>
        </w:rPr>
        <w:t>24</w:t>
      </w:r>
      <w:r w:rsidRPr="009F0AFB">
        <w:rPr>
          <w:rFonts w:ascii="Times New Roman" w:hAnsi="Times New Roman"/>
          <w:sz w:val="28"/>
          <w:szCs w:val="28"/>
        </w:rPr>
        <w:t xml:space="preserve"> руб./м3 до 5</w:t>
      </w:r>
      <w:r>
        <w:rPr>
          <w:rFonts w:ascii="Times New Roman" w:hAnsi="Times New Roman"/>
          <w:sz w:val="28"/>
          <w:szCs w:val="28"/>
        </w:rPr>
        <w:t>2</w:t>
      </w:r>
      <w:r w:rsidRPr="009F0AFB">
        <w:rPr>
          <w:rFonts w:ascii="Times New Roman" w:hAnsi="Times New Roman"/>
          <w:sz w:val="28"/>
          <w:szCs w:val="28"/>
        </w:rPr>
        <w:t>,2</w:t>
      </w:r>
      <w:r>
        <w:rPr>
          <w:rFonts w:ascii="Times New Roman" w:hAnsi="Times New Roman"/>
          <w:sz w:val="28"/>
          <w:szCs w:val="28"/>
        </w:rPr>
        <w:t>5</w:t>
      </w:r>
      <w:r w:rsidRPr="009F0AFB">
        <w:rPr>
          <w:rFonts w:ascii="Times New Roman" w:hAnsi="Times New Roman"/>
          <w:sz w:val="28"/>
          <w:szCs w:val="28"/>
        </w:rPr>
        <w:t xml:space="preserve"> руб./м3. Рост тарифов за 201</w:t>
      </w:r>
      <w:r>
        <w:rPr>
          <w:rFonts w:ascii="Times New Roman" w:hAnsi="Times New Roman"/>
          <w:sz w:val="28"/>
          <w:szCs w:val="28"/>
        </w:rPr>
        <w:t>9 -2020</w:t>
      </w:r>
      <w:r w:rsidRPr="009F0AFB">
        <w:rPr>
          <w:rFonts w:ascii="Times New Roman" w:hAnsi="Times New Roman"/>
          <w:sz w:val="28"/>
          <w:szCs w:val="28"/>
        </w:rPr>
        <w:t xml:space="preserve"> годы на услуги водоотведения составляет 4,</w:t>
      </w:r>
      <w:r>
        <w:rPr>
          <w:rFonts w:ascii="Times New Roman" w:hAnsi="Times New Roman"/>
          <w:sz w:val="28"/>
          <w:szCs w:val="28"/>
        </w:rPr>
        <w:t>0</w:t>
      </w:r>
      <w:r w:rsidRPr="009F0AFB">
        <w:rPr>
          <w:rFonts w:ascii="Times New Roman" w:hAnsi="Times New Roman"/>
          <w:sz w:val="28"/>
          <w:szCs w:val="28"/>
        </w:rPr>
        <w:t xml:space="preserve"> %. </w:t>
      </w:r>
    </w:p>
    <w:p w:rsidR="003F65D1" w:rsidRPr="00794C6B" w:rsidRDefault="00794C6B" w:rsidP="00343D4F">
      <w:pPr>
        <w:tabs>
          <w:tab w:val="left" w:pos="1134"/>
        </w:tabs>
        <w:spacing w:after="0" w:line="240" w:lineRule="auto"/>
        <w:ind w:firstLine="851"/>
        <w:jc w:val="both"/>
        <w:rPr>
          <w:rFonts w:ascii="Times New Roman" w:hAnsi="Times New Roman"/>
          <w:bCs/>
          <w:sz w:val="28"/>
          <w:szCs w:val="28"/>
          <w:highlight w:val="yellow"/>
        </w:rPr>
      </w:pPr>
      <w:r>
        <w:rPr>
          <w:rFonts w:ascii="Times New Roman" w:hAnsi="Times New Roman"/>
          <w:bCs/>
          <w:sz w:val="28"/>
          <w:szCs w:val="28"/>
        </w:rPr>
        <w:t>О</w:t>
      </w:r>
      <w:r w:rsidRPr="00794C6B">
        <w:rPr>
          <w:rFonts w:ascii="Times New Roman" w:hAnsi="Times New Roman"/>
          <w:bCs/>
          <w:sz w:val="28"/>
          <w:szCs w:val="28"/>
        </w:rPr>
        <w:t>ценка</w:t>
      </w:r>
      <w:r>
        <w:rPr>
          <w:rFonts w:ascii="Times New Roman" w:hAnsi="Times New Roman"/>
          <w:bCs/>
          <w:sz w:val="28"/>
          <w:szCs w:val="28"/>
        </w:rPr>
        <w:t xml:space="preserve"> населением качества услуг субъектов естественных монополий в муниципальном образовании</w:t>
      </w:r>
      <w:r w:rsidR="002C3CA0">
        <w:rPr>
          <w:rFonts w:ascii="Times New Roman" w:hAnsi="Times New Roman"/>
          <w:bCs/>
          <w:sz w:val="28"/>
          <w:szCs w:val="28"/>
        </w:rPr>
        <w:t xml:space="preserve"> </w:t>
      </w:r>
      <w:r>
        <w:rPr>
          <w:rFonts w:ascii="Times New Roman" w:hAnsi="Times New Roman"/>
          <w:bCs/>
          <w:sz w:val="28"/>
          <w:szCs w:val="28"/>
        </w:rPr>
        <w:t>приведена ниже (%)</w:t>
      </w:r>
    </w:p>
    <w:tbl>
      <w:tblPr>
        <w:tblStyle w:val="a8"/>
        <w:tblW w:w="0" w:type="auto"/>
        <w:tblLayout w:type="fixed"/>
        <w:tblLook w:val="04A0"/>
      </w:tblPr>
      <w:tblGrid>
        <w:gridCol w:w="2802"/>
        <w:gridCol w:w="1275"/>
        <w:gridCol w:w="1276"/>
        <w:gridCol w:w="1559"/>
        <w:gridCol w:w="1276"/>
        <w:gridCol w:w="1168"/>
      </w:tblGrid>
      <w:tr w:rsidR="00693B99" w:rsidRPr="00693B99" w:rsidTr="00693B99">
        <w:tc>
          <w:tcPr>
            <w:tcW w:w="2802" w:type="dxa"/>
          </w:tcPr>
          <w:p w:rsidR="00693B99" w:rsidRPr="00693B99" w:rsidRDefault="00693B99" w:rsidP="00E6588E">
            <w:pPr>
              <w:pStyle w:val="Default"/>
              <w:jc w:val="both"/>
              <w:rPr>
                <w:bCs/>
                <w:sz w:val="22"/>
                <w:szCs w:val="22"/>
                <w:highlight w:val="yellow"/>
              </w:rPr>
            </w:pPr>
          </w:p>
          <w:p w:rsidR="00693B99" w:rsidRPr="00693B99" w:rsidRDefault="00693B99" w:rsidP="00E6588E">
            <w:pPr>
              <w:pStyle w:val="Default"/>
              <w:jc w:val="both"/>
              <w:rPr>
                <w:bCs/>
                <w:sz w:val="22"/>
                <w:szCs w:val="22"/>
              </w:rPr>
            </w:pPr>
            <w:r w:rsidRPr="00693B99">
              <w:rPr>
                <w:bCs/>
                <w:sz w:val="22"/>
                <w:szCs w:val="22"/>
              </w:rPr>
              <w:t>Услуги</w:t>
            </w:r>
          </w:p>
          <w:p w:rsidR="00693B99" w:rsidRPr="00693B99" w:rsidRDefault="00693B99" w:rsidP="00E6588E">
            <w:pPr>
              <w:pStyle w:val="Default"/>
              <w:jc w:val="both"/>
              <w:rPr>
                <w:bCs/>
                <w:sz w:val="22"/>
                <w:szCs w:val="22"/>
                <w:highlight w:val="yellow"/>
              </w:rPr>
            </w:pPr>
          </w:p>
        </w:tc>
        <w:tc>
          <w:tcPr>
            <w:tcW w:w="1275" w:type="dxa"/>
          </w:tcPr>
          <w:p w:rsidR="00693B99" w:rsidRPr="00693B99" w:rsidRDefault="00693B99" w:rsidP="00E6588E">
            <w:pPr>
              <w:tabs>
                <w:tab w:val="left" w:pos="1134"/>
              </w:tabs>
              <w:spacing w:line="240" w:lineRule="auto"/>
              <w:rPr>
                <w:rFonts w:ascii="Times New Roman" w:hAnsi="Times New Roman" w:cs="Times New Roman"/>
                <w:bCs/>
              </w:rPr>
            </w:pPr>
            <w:r w:rsidRPr="00693B99">
              <w:rPr>
                <w:rFonts w:ascii="Times New Roman" w:hAnsi="Times New Roman" w:cs="Times New Roman"/>
                <w:bCs/>
              </w:rPr>
              <w:t>Удовлетворительно</w:t>
            </w:r>
          </w:p>
        </w:tc>
        <w:tc>
          <w:tcPr>
            <w:tcW w:w="1276" w:type="dxa"/>
          </w:tcPr>
          <w:p w:rsidR="00693B99" w:rsidRPr="00693B99" w:rsidRDefault="00693B99" w:rsidP="00E6588E">
            <w:pPr>
              <w:tabs>
                <w:tab w:val="left" w:pos="1134"/>
              </w:tabs>
              <w:spacing w:line="240" w:lineRule="auto"/>
              <w:jc w:val="center"/>
              <w:rPr>
                <w:rFonts w:ascii="Times New Roman" w:hAnsi="Times New Roman" w:cs="Times New Roman"/>
                <w:bCs/>
              </w:rPr>
            </w:pPr>
            <w:r w:rsidRPr="00693B99">
              <w:rPr>
                <w:rFonts w:ascii="Times New Roman" w:hAnsi="Times New Roman" w:cs="Times New Roman"/>
                <w:bCs/>
              </w:rPr>
              <w:t>Скорее удовлетворительно</w:t>
            </w:r>
          </w:p>
        </w:tc>
        <w:tc>
          <w:tcPr>
            <w:tcW w:w="1559" w:type="dxa"/>
          </w:tcPr>
          <w:p w:rsidR="00693B99" w:rsidRPr="00693B99" w:rsidRDefault="00693B99" w:rsidP="00E6588E">
            <w:pPr>
              <w:tabs>
                <w:tab w:val="left" w:pos="1134"/>
              </w:tabs>
              <w:spacing w:line="240" w:lineRule="auto"/>
              <w:jc w:val="center"/>
              <w:rPr>
                <w:rFonts w:ascii="Times New Roman" w:hAnsi="Times New Roman" w:cs="Times New Roman"/>
                <w:bCs/>
              </w:rPr>
            </w:pPr>
            <w:r w:rsidRPr="00693B99">
              <w:rPr>
                <w:rFonts w:ascii="Times New Roman" w:hAnsi="Times New Roman" w:cs="Times New Roman"/>
                <w:bCs/>
              </w:rPr>
              <w:t>Скорее неудовлетворительно</w:t>
            </w:r>
          </w:p>
        </w:tc>
        <w:tc>
          <w:tcPr>
            <w:tcW w:w="1276" w:type="dxa"/>
          </w:tcPr>
          <w:p w:rsidR="00693B99" w:rsidRPr="00693B99" w:rsidRDefault="00693B99" w:rsidP="00E6588E">
            <w:pPr>
              <w:tabs>
                <w:tab w:val="left" w:pos="1134"/>
              </w:tabs>
              <w:spacing w:line="240" w:lineRule="auto"/>
              <w:jc w:val="center"/>
              <w:rPr>
                <w:rFonts w:ascii="Times New Roman" w:hAnsi="Times New Roman" w:cs="Times New Roman"/>
                <w:bCs/>
              </w:rPr>
            </w:pPr>
            <w:r>
              <w:rPr>
                <w:rFonts w:ascii="Times New Roman" w:hAnsi="Times New Roman" w:cs="Times New Roman"/>
                <w:bCs/>
              </w:rPr>
              <w:t>Н</w:t>
            </w:r>
            <w:r w:rsidRPr="00693B99">
              <w:rPr>
                <w:rFonts w:ascii="Times New Roman" w:hAnsi="Times New Roman" w:cs="Times New Roman"/>
                <w:bCs/>
              </w:rPr>
              <w:t>еудовлетворительно</w:t>
            </w:r>
          </w:p>
        </w:tc>
        <w:tc>
          <w:tcPr>
            <w:tcW w:w="1168" w:type="dxa"/>
            <w:shd w:val="clear" w:color="auto" w:fill="auto"/>
          </w:tcPr>
          <w:p w:rsidR="00693B99" w:rsidRPr="00693B99" w:rsidRDefault="00693B99">
            <w:pPr>
              <w:suppressAutoHyphens w:val="0"/>
              <w:spacing w:line="259" w:lineRule="auto"/>
              <w:textAlignment w:val="auto"/>
              <w:rPr>
                <w:rFonts w:ascii="Times New Roman" w:hAnsi="Times New Roman" w:cs="Times New Roman"/>
              </w:rPr>
            </w:pPr>
            <w:r w:rsidRPr="00693B99">
              <w:rPr>
                <w:rFonts w:ascii="Times New Roman" w:hAnsi="Times New Roman" w:cs="Times New Roman"/>
              </w:rPr>
              <w:t>Затрудняюсь ответить</w:t>
            </w:r>
          </w:p>
        </w:tc>
      </w:tr>
      <w:tr w:rsidR="00693B99" w:rsidRPr="00693B99" w:rsidTr="00693B99">
        <w:tc>
          <w:tcPr>
            <w:tcW w:w="2802" w:type="dxa"/>
          </w:tcPr>
          <w:p w:rsidR="00693B99" w:rsidRPr="000F3061" w:rsidRDefault="00693B99" w:rsidP="00E6588E">
            <w:pPr>
              <w:tabs>
                <w:tab w:val="left" w:pos="1134"/>
              </w:tabs>
              <w:spacing w:line="240" w:lineRule="auto"/>
              <w:jc w:val="both"/>
              <w:rPr>
                <w:rFonts w:ascii="Times New Roman" w:hAnsi="Times New Roman" w:cs="Times New Roman"/>
                <w:bCs/>
              </w:rPr>
            </w:pPr>
            <w:r w:rsidRPr="000F3061">
              <w:rPr>
                <w:rFonts w:ascii="Times New Roman" w:hAnsi="Times New Roman" w:cs="Times New Roman"/>
                <w:bCs/>
              </w:rPr>
              <w:t>Газоснабжение</w:t>
            </w:r>
          </w:p>
          <w:p w:rsidR="00693B99" w:rsidRPr="000F3061" w:rsidRDefault="00693B99" w:rsidP="00E6588E">
            <w:pPr>
              <w:tabs>
                <w:tab w:val="left" w:pos="1134"/>
              </w:tabs>
              <w:spacing w:line="240" w:lineRule="auto"/>
              <w:jc w:val="both"/>
              <w:rPr>
                <w:rFonts w:ascii="Times New Roman" w:hAnsi="Times New Roman" w:cs="Times New Roman"/>
                <w:bCs/>
              </w:rPr>
            </w:pPr>
          </w:p>
        </w:tc>
        <w:tc>
          <w:tcPr>
            <w:tcW w:w="1275" w:type="dxa"/>
          </w:tcPr>
          <w:p w:rsidR="00693B99" w:rsidRPr="00693B99" w:rsidRDefault="00794C6B" w:rsidP="00E6588E">
            <w:pPr>
              <w:tabs>
                <w:tab w:val="left" w:pos="1134"/>
              </w:tabs>
              <w:spacing w:line="240" w:lineRule="auto"/>
              <w:jc w:val="both"/>
              <w:rPr>
                <w:rFonts w:ascii="Times New Roman" w:hAnsi="Times New Roman" w:cs="Times New Roman"/>
                <w:bCs/>
              </w:rPr>
            </w:pPr>
            <w:r>
              <w:rPr>
                <w:rFonts w:ascii="Times New Roman" w:hAnsi="Times New Roman" w:cs="Times New Roman"/>
                <w:bCs/>
              </w:rPr>
              <w:lastRenderedPageBreak/>
              <w:t>53,1</w:t>
            </w:r>
          </w:p>
        </w:tc>
        <w:tc>
          <w:tcPr>
            <w:tcW w:w="1276" w:type="dxa"/>
          </w:tcPr>
          <w:p w:rsidR="00693B99" w:rsidRPr="00693B99" w:rsidRDefault="00794C6B" w:rsidP="00E6588E">
            <w:pPr>
              <w:tabs>
                <w:tab w:val="left" w:pos="1134"/>
              </w:tabs>
              <w:spacing w:line="240" w:lineRule="auto"/>
              <w:jc w:val="both"/>
              <w:rPr>
                <w:rFonts w:ascii="Times New Roman" w:hAnsi="Times New Roman" w:cs="Times New Roman"/>
                <w:bCs/>
              </w:rPr>
            </w:pPr>
            <w:r>
              <w:rPr>
                <w:rFonts w:ascii="Times New Roman" w:hAnsi="Times New Roman" w:cs="Times New Roman"/>
                <w:bCs/>
              </w:rPr>
              <w:t>28,5</w:t>
            </w:r>
          </w:p>
        </w:tc>
        <w:tc>
          <w:tcPr>
            <w:tcW w:w="1559" w:type="dxa"/>
          </w:tcPr>
          <w:p w:rsidR="00693B99" w:rsidRPr="00693B99" w:rsidRDefault="00794C6B" w:rsidP="00E6588E">
            <w:pPr>
              <w:tabs>
                <w:tab w:val="left" w:pos="1134"/>
              </w:tabs>
              <w:spacing w:line="240" w:lineRule="auto"/>
              <w:jc w:val="both"/>
              <w:rPr>
                <w:rFonts w:ascii="Times New Roman" w:hAnsi="Times New Roman" w:cs="Times New Roman"/>
                <w:bCs/>
              </w:rPr>
            </w:pPr>
            <w:r>
              <w:rPr>
                <w:rFonts w:ascii="Times New Roman" w:hAnsi="Times New Roman" w:cs="Times New Roman"/>
                <w:bCs/>
              </w:rPr>
              <w:t>8,4</w:t>
            </w:r>
          </w:p>
        </w:tc>
        <w:tc>
          <w:tcPr>
            <w:tcW w:w="1276" w:type="dxa"/>
          </w:tcPr>
          <w:p w:rsidR="00693B99" w:rsidRPr="00693B99" w:rsidRDefault="00794C6B" w:rsidP="00E6588E">
            <w:pPr>
              <w:tabs>
                <w:tab w:val="left" w:pos="1134"/>
              </w:tabs>
              <w:spacing w:line="240" w:lineRule="auto"/>
              <w:jc w:val="both"/>
              <w:rPr>
                <w:rFonts w:ascii="Times New Roman" w:hAnsi="Times New Roman" w:cs="Times New Roman"/>
                <w:bCs/>
              </w:rPr>
            </w:pPr>
            <w:r>
              <w:rPr>
                <w:rFonts w:ascii="Times New Roman" w:hAnsi="Times New Roman" w:cs="Times New Roman"/>
                <w:bCs/>
              </w:rPr>
              <w:t>1,3</w:t>
            </w:r>
          </w:p>
        </w:tc>
        <w:tc>
          <w:tcPr>
            <w:tcW w:w="1168" w:type="dxa"/>
            <w:shd w:val="clear" w:color="auto" w:fill="auto"/>
          </w:tcPr>
          <w:p w:rsidR="00693B99" w:rsidRPr="00693B99" w:rsidRDefault="00794C6B">
            <w:pPr>
              <w:suppressAutoHyphens w:val="0"/>
              <w:spacing w:line="259" w:lineRule="auto"/>
              <w:textAlignment w:val="auto"/>
              <w:rPr>
                <w:rFonts w:ascii="Times New Roman" w:hAnsi="Times New Roman" w:cs="Times New Roman"/>
              </w:rPr>
            </w:pPr>
            <w:r>
              <w:rPr>
                <w:rFonts w:ascii="Times New Roman" w:hAnsi="Times New Roman" w:cs="Times New Roman"/>
              </w:rPr>
              <w:t>8,4</w:t>
            </w:r>
          </w:p>
        </w:tc>
      </w:tr>
      <w:tr w:rsidR="00693B99" w:rsidRPr="00693B99" w:rsidTr="00693B99">
        <w:tc>
          <w:tcPr>
            <w:tcW w:w="2802" w:type="dxa"/>
          </w:tcPr>
          <w:p w:rsidR="00693B99" w:rsidRPr="000F3061" w:rsidRDefault="00693B99" w:rsidP="00E6588E">
            <w:pPr>
              <w:tabs>
                <w:tab w:val="left" w:pos="1134"/>
              </w:tabs>
              <w:spacing w:line="240" w:lineRule="auto"/>
              <w:jc w:val="both"/>
              <w:rPr>
                <w:rFonts w:ascii="Times New Roman" w:hAnsi="Times New Roman" w:cs="Times New Roman"/>
                <w:bCs/>
              </w:rPr>
            </w:pPr>
            <w:r w:rsidRPr="000F3061">
              <w:rPr>
                <w:rFonts w:ascii="Times New Roman" w:hAnsi="Times New Roman" w:cs="Times New Roman"/>
                <w:bCs/>
              </w:rPr>
              <w:lastRenderedPageBreak/>
              <w:t>Электроснабжение</w:t>
            </w:r>
          </w:p>
          <w:p w:rsidR="00693B99" w:rsidRPr="000F3061" w:rsidRDefault="00693B99" w:rsidP="00E6588E">
            <w:pPr>
              <w:tabs>
                <w:tab w:val="left" w:pos="1134"/>
              </w:tabs>
              <w:spacing w:line="240" w:lineRule="auto"/>
              <w:jc w:val="both"/>
              <w:rPr>
                <w:rFonts w:ascii="Times New Roman" w:hAnsi="Times New Roman" w:cs="Times New Roman"/>
                <w:bCs/>
              </w:rPr>
            </w:pPr>
          </w:p>
        </w:tc>
        <w:tc>
          <w:tcPr>
            <w:tcW w:w="1275" w:type="dxa"/>
          </w:tcPr>
          <w:p w:rsidR="00693B99" w:rsidRPr="00693B99" w:rsidRDefault="00794C6B" w:rsidP="00E6588E">
            <w:pPr>
              <w:tabs>
                <w:tab w:val="left" w:pos="1134"/>
              </w:tabs>
              <w:spacing w:line="240" w:lineRule="auto"/>
              <w:jc w:val="both"/>
              <w:rPr>
                <w:rFonts w:ascii="Times New Roman" w:hAnsi="Times New Roman" w:cs="Times New Roman"/>
                <w:bCs/>
              </w:rPr>
            </w:pPr>
            <w:r>
              <w:rPr>
                <w:rFonts w:ascii="Times New Roman" w:hAnsi="Times New Roman" w:cs="Times New Roman"/>
                <w:bCs/>
              </w:rPr>
              <w:t>51,1</w:t>
            </w:r>
          </w:p>
        </w:tc>
        <w:tc>
          <w:tcPr>
            <w:tcW w:w="1276" w:type="dxa"/>
          </w:tcPr>
          <w:p w:rsidR="00693B99" w:rsidRPr="00693B99" w:rsidRDefault="00794C6B" w:rsidP="00E6588E">
            <w:pPr>
              <w:tabs>
                <w:tab w:val="left" w:pos="1134"/>
              </w:tabs>
              <w:spacing w:line="240" w:lineRule="auto"/>
              <w:jc w:val="both"/>
              <w:rPr>
                <w:rFonts w:ascii="Times New Roman" w:hAnsi="Times New Roman" w:cs="Times New Roman"/>
                <w:bCs/>
              </w:rPr>
            </w:pPr>
            <w:r>
              <w:rPr>
                <w:rFonts w:ascii="Times New Roman" w:hAnsi="Times New Roman" w:cs="Times New Roman"/>
                <w:bCs/>
              </w:rPr>
              <w:t>29,7</w:t>
            </w:r>
          </w:p>
        </w:tc>
        <w:tc>
          <w:tcPr>
            <w:tcW w:w="1559" w:type="dxa"/>
          </w:tcPr>
          <w:p w:rsidR="00693B99" w:rsidRPr="00693B99" w:rsidRDefault="00794C6B" w:rsidP="00E6588E">
            <w:pPr>
              <w:tabs>
                <w:tab w:val="left" w:pos="1134"/>
              </w:tabs>
              <w:spacing w:line="240" w:lineRule="auto"/>
              <w:jc w:val="both"/>
              <w:rPr>
                <w:rFonts w:ascii="Times New Roman" w:hAnsi="Times New Roman" w:cs="Times New Roman"/>
                <w:bCs/>
              </w:rPr>
            </w:pPr>
            <w:r>
              <w:rPr>
                <w:rFonts w:ascii="Times New Roman" w:hAnsi="Times New Roman" w:cs="Times New Roman"/>
                <w:bCs/>
              </w:rPr>
              <w:t>8,9</w:t>
            </w:r>
          </w:p>
        </w:tc>
        <w:tc>
          <w:tcPr>
            <w:tcW w:w="1276" w:type="dxa"/>
          </w:tcPr>
          <w:p w:rsidR="00693B99" w:rsidRPr="00693B99" w:rsidRDefault="00794C6B" w:rsidP="00E6588E">
            <w:pPr>
              <w:tabs>
                <w:tab w:val="left" w:pos="1134"/>
              </w:tabs>
              <w:spacing w:line="240" w:lineRule="auto"/>
              <w:jc w:val="both"/>
              <w:rPr>
                <w:rFonts w:ascii="Times New Roman" w:hAnsi="Times New Roman" w:cs="Times New Roman"/>
                <w:bCs/>
              </w:rPr>
            </w:pPr>
            <w:r>
              <w:rPr>
                <w:rFonts w:ascii="Times New Roman" w:hAnsi="Times New Roman" w:cs="Times New Roman"/>
                <w:bCs/>
              </w:rPr>
              <w:t>1,4</w:t>
            </w:r>
          </w:p>
        </w:tc>
        <w:tc>
          <w:tcPr>
            <w:tcW w:w="1168" w:type="dxa"/>
            <w:shd w:val="clear" w:color="auto" w:fill="auto"/>
          </w:tcPr>
          <w:p w:rsidR="00693B99" w:rsidRPr="00693B99" w:rsidRDefault="00794C6B">
            <w:pPr>
              <w:suppressAutoHyphens w:val="0"/>
              <w:spacing w:line="259" w:lineRule="auto"/>
              <w:textAlignment w:val="auto"/>
              <w:rPr>
                <w:rFonts w:ascii="Times New Roman" w:hAnsi="Times New Roman" w:cs="Times New Roman"/>
              </w:rPr>
            </w:pPr>
            <w:r>
              <w:rPr>
                <w:rFonts w:ascii="Times New Roman" w:hAnsi="Times New Roman" w:cs="Times New Roman"/>
              </w:rPr>
              <w:t>8,7</w:t>
            </w:r>
          </w:p>
        </w:tc>
      </w:tr>
      <w:tr w:rsidR="00693B99" w:rsidRPr="00693B99" w:rsidTr="00693B99">
        <w:tc>
          <w:tcPr>
            <w:tcW w:w="2802" w:type="dxa"/>
          </w:tcPr>
          <w:p w:rsidR="00693B99" w:rsidRPr="000F3061" w:rsidRDefault="00693B99" w:rsidP="00E6588E">
            <w:pPr>
              <w:tabs>
                <w:tab w:val="left" w:pos="1134"/>
              </w:tabs>
              <w:spacing w:line="240" w:lineRule="auto"/>
              <w:jc w:val="both"/>
              <w:rPr>
                <w:rFonts w:ascii="Times New Roman" w:hAnsi="Times New Roman" w:cs="Times New Roman"/>
                <w:bCs/>
              </w:rPr>
            </w:pPr>
            <w:r w:rsidRPr="000F3061">
              <w:rPr>
                <w:rFonts w:ascii="Times New Roman" w:hAnsi="Times New Roman" w:cs="Times New Roman"/>
                <w:bCs/>
              </w:rPr>
              <w:t>Теплоснабжение</w:t>
            </w:r>
          </w:p>
          <w:p w:rsidR="00693B99" w:rsidRPr="000F3061" w:rsidRDefault="00693B99" w:rsidP="00E6588E">
            <w:pPr>
              <w:tabs>
                <w:tab w:val="left" w:pos="1134"/>
              </w:tabs>
              <w:spacing w:line="240" w:lineRule="auto"/>
              <w:jc w:val="both"/>
              <w:rPr>
                <w:rFonts w:ascii="Times New Roman" w:hAnsi="Times New Roman" w:cs="Times New Roman"/>
                <w:bCs/>
              </w:rPr>
            </w:pPr>
          </w:p>
        </w:tc>
        <w:tc>
          <w:tcPr>
            <w:tcW w:w="1275" w:type="dxa"/>
          </w:tcPr>
          <w:p w:rsidR="00693B99" w:rsidRPr="00693B99" w:rsidRDefault="00794C6B" w:rsidP="00E6588E">
            <w:pPr>
              <w:tabs>
                <w:tab w:val="left" w:pos="1134"/>
              </w:tabs>
              <w:spacing w:line="240" w:lineRule="auto"/>
              <w:jc w:val="both"/>
              <w:rPr>
                <w:rFonts w:ascii="Times New Roman" w:hAnsi="Times New Roman" w:cs="Times New Roman"/>
                <w:bCs/>
              </w:rPr>
            </w:pPr>
            <w:r>
              <w:rPr>
                <w:rFonts w:ascii="Times New Roman" w:hAnsi="Times New Roman" w:cs="Times New Roman"/>
                <w:bCs/>
              </w:rPr>
              <w:t>47,3</w:t>
            </w:r>
          </w:p>
        </w:tc>
        <w:tc>
          <w:tcPr>
            <w:tcW w:w="1276" w:type="dxa"/>
          </w:tcPr>
          <w:p w:rsidR="00693B99" w:rsidRPr="00693B99" w:rsidRDefault="00794C6B" w:rsidP="00E6588E">
            <w:pPr>
              <w:tabs>
                <w:tab w:val="left" w:pos="1134"/>
              </w:tabs>
              <w:spacing w:line="240" w:lineRule="auto"/>
              <w:jc w:val="both"/>
              <w:rPr>
                <w:rFonts w:ascii="Times New Roman" w:hAnsi="Times New Roman" w:cs="Times New Roman"/>
                <w:bCs/>
              </w:rPr>
            </w:pPr>
            <w:r>
              <w:rPr>
                <w:rFonts w:ascii="Times New Roman" w:hAnsi="Times New Roman" w:cs="Times New Roman"/>
                <w:bCs/>
              </w:rPr>
              <w:t>29,8</w:t>
            </w:r>
          </w:p>
        </w:tc>
        <w:tc>
          <w:tcPr>
            <w:tcW w:w="1559" w:type="dxa"/>
          </w:tcPr>
          <w:p w:rsidR="00693B99" w:rsidRPr="00693B99" w:rsidRDefault="00794C6B" w:rsidP="00E6588E">
            <w:pPr>
              <w:tabs>
                <w:tab w:val="left" w:pos="1134"/>
              </w:tabs>
              <w:spacing w:line="240" w:lineRule="auto"/>
              <w:jc w:val="both"/>
              <w:rPr>
                <w:rFonts w:ascii="Times New Roman" w:hAnsi="Times New Roman" w:cs="Times New Roman"/>
                <w:bCs/>
              </w:rPr>
            </w:pPr>
            <w:r>
              <w:rPr>
                <w:rFonts w:ascii="Times New Roman" w:hAnsi="Times New Roman" w:cs="Times New Roman"/>
                <w:bCs/>
              </w:rPr>
              <w:t>11,8</w:t>
            </w:r>
          </w:p>
        </w:tc>
        <w:tc>
          <w:tcPr>
            <w:tcW w:w="1276" w:type="dxa"/>
          </w:tcPr>
          <w:p w:rsidR="00693B99" w:rsidRPr="00693B99" w:rsidRDefault="00794C6B" w:rsidP="00E6588E">
            <w:pPr>
              <w:tabs>
                <w:tab w:val="left" w:pos="1134"/>
              </w:tabs>
              <w:spacing w:line="240" w:lineRule="auto"/>
              <w:jc w:val="both"/>
              <w:rPr>
                <w:rFonts w:ascii="Times New Roman" w:hAnsi="Times New Roman" w:cs="Times New Roman"/>
                <w:bCs/>
              </w:rPr>
            </w:pPr>
            <w:r>
              <w:rPr>
                <w:rFonts w:ascii="Times New Roman" w:hAnsi="Times New Roman" w:cs="Times New Roman"/>
                <w:bCs/>
              </w:rPr>
              <w:t>2,2</w:t>
            </w:r>
          </w:p>
        </w:tc>
        <w:tc>
          <w:tcPr>
            <w:tcW w:w="1168" w:type="dxa"/>
            <w:shd w:val="clear" w:color="auto" w:fill="auto"/>
          </w:tcPr>
          <w:p w:rsidR="00693B99" w:rsidRPr="00693B99" w:rsidRDefault="00794C6B">
            <w:pPr>
              <w:suppressAutoHyphens w:val="0"/>
              <w:spacing w:line="259" w:lineRule="auto"/>
              <w:textAlignment w:val="auto"/>
              <w:rPr>
                <w:rFonts w:ascii="Times New Roman" w:hAnsi="Times New Roman" w:cs="Times New Roman"/>
              </w:rPr>
            </w:pPr>
            <w:r>
              <w:rPr>
                <w:rFonts w:ascii="Times New Roman" w:hAnsi="Times New Roman" w:cs="Times New Roman"/>
              </w:rPr>
              <w:t>8,7</w:t>
            </w:r>
          </w:p>
        </w:tc>
      </w:tr>
      <w:tr w:rsidR="00693B99" w:rsidRPr="00693B99" w:rsidTr="00693B99">
        <w:tc>
          <w:tcPr>
            <w:tcW w:w="2802" w:type="dxa"/>
          </w:tcPr>
          <w:p w:rsidR="00693B99" w:rsidRPr="000F3061" w:rsidRDefault="00693B99" w:rsidP="00E6588E">
            <w:pPr>
              <w:tabs>
                <w:tab w:val="left" w:pos="1134"/>
              </w:tabs>
              <w:spacing w:line="240" w:lineRule="auto"/>
              <w:jc w:val="both"/>
              <w:rPr>
                <w:rFonts w:ascii="Times New Roman" w:hAnsi="Times New Roman" w:cs="Times New Roman"/>
                <w:bCs/>
              </w:rPr>
            </w:pPr>
            <w:r w:rsidRPr="000F3061">
              <w:rPr>
                <w:rFonts w:ascii="Times New Roman" w:hAnsi="Times New Roman" w:cs="Times New Roman"/>
                <w:bCs/>
              </w:rPr>
              <w:t>Телефонная связь</w:t>
            </w:r>
          </w:p>
        </w:tc>
        <w:tc>
          <w:tcPr>
            <w:tcW w:w="1275" w:type="dxa"/>
          </w:tcPr>
          <w:p w:rsidR="00693B99" w:rsidRPr="00693B99" w:rsidRDefault="00794C6B" w:rsidP="00E6588E">
            <w:pPr>
              <w:tabs>
                <w:tab w:val="left" w:pos="1134"/>
              </w:tabs>
              <w:spacing w:line="240" w:lineRule="auto"/>
              <w:jc w:val="both"/>
              <w:rPr>
                <w:rFonts w:ascii="Times New Roman" w:hAnsi="Times New Roman" w:cs="Times New Roman"/>
                <w:bCs/>
              </w:rPr>
            </w:pPr>
            <w:r>
              <w:rPr>
                <w:rFonts w:ascii="Times New Roman" w:hAnsi="Times New Roman" w:cs="Times New Roman"/>
                <w:bCs/>
              </w:rPr>
              <w:t>52,0</w:t>
            </w:r>
          </w:p>
        </w:tc>
        <w:tc>
          <w:tcPr>
            <w:tcW w:w="1276" w:type="dxa"/>
          </w:tcPr>
          <w:p w:rsidR="00693B99" w:rsidRPr="00693B99" w:rsidRDefault="00794C6B" w:rsidP="00E6588E">
            <w:pPr>
              <w:tabs>
                <w:tab w:val="left" w:pos="1134"/>
              </w:tabs>
              <w:spacing w:line="240" w:lineRule="auto"/>
              <w:jc w:val="both"/>
              <w:rPr>
                <w:rFonts w:ascii="Times New Roman" w:hAnsi="Times New Roman" w:cs="Times New Roman"/>
                <w:bCs/>
              </w:rPr>
            </w:pPr>
            <w:r>
              <w:rPr>
                <w:rFonts w:ascii="Times New Roman" w:hAnsi="Times New Roman" w:cs="Times New Roman"/>
                <w:bCs/>
              </w:rPr>
              <w:t>28,2</w:t>
            </w:r>
          </w:p>
        </w:tc>
        <w:tc>
          <w:tcPr>
            <w:tcW w:w="1559" w:type="dxa"/>
          </w:tcPr>
          <w:p w:rsidR="00693B99" w:rsidRPr="00693B99" w:rsidRDefault="00794C6B" w:rsidP="00E6588E">
            <w:pPr>
              <w:tabs>
                <w:tab w:val="left" w:pos="1134"/>
              </w:tabs>
              <w:spacing w:line="240" w:lineRule="auto"/>
              <w:jc w:val="both"/>
              <w:rPr>
                <w:rFonts w:ascii="Times New Roman" w:hAnsi="Times New Roman" w:cs="Times New Roman"/>
                <w:bCs/>
              </w:rPr>
            </w:pPr>
            <w:r>
              <w:rPr>
                <w:rFonts w:ascii="Times New Roman" w:hAnsi="Times New Roman" w:cs="Times New Roman"/>
                <w:bCs/>
              </w:rPr>
              <w:t>8,4</w:t>
            </w:r>
          </w:p>
        </w:tc>
        <w:tc>
          <w:tcPr>
            <w:tcW w:w="1276" w:type="dxa"/>
          </w:tcPr>
          <w:p w:rsidR="00693B99" w:rsidRPr="00693B99" w:rsidRDefault="00794C6B" w:rsidP="00E6588E">
            <w:pPr>
              <w:tabs>
                <w:tab w:val="left" w:pos="1134"/>
              </w:tabs>
              <w:spacing w:line="240" w:lineRule="auto"/>
              <w:jc w:val="both"/>
              <w:rPr>
                <w:rFonts w:ascii="Times New Roman" w:hAnsi="Times New Roman" w:cs="Times New Roman"/>
                <w:bCs/>
              </w:rPr>
            </w:pPr>
            <w:r>
              <w:rPr>
                <w:rFonts w:ascii="Times New Roman" w:hAnsi="Times New Roman" w:cs="Times New Roman"/>
                <w:bCs/>
              </w:rPr>
              <w:t>3,2</w:t>
            </w:r>
          </w:p>
        </w:tc>
        <w:tc>
          <w:tcPr>
            <w:tcW w:w="1168" w:type="dxa"/>
            <w:shd w:val="clear" w:color="auto" w:fill="auto"/>
          </w:tcPr>
          <w:p w:rsidR="00693B99" w:rsidRPr="00693B99" w:rsidRDefault="00794C6B">
            <w:pPr>
              <w:suppressAutoHyphens w:val="0"/>
              <w:spacing w:line="259" w:lineRule="auto"/>
              <w:textAlignment w:val="auto"/>
              <w:rPr>
                <w:rFonts w:ascii="Times New Roman" w:hAnsi="Times New Roman" w:cs="Times New Roman"/>
              </w:rPr>
            </w:pPr>
            <w:r>
              <w:rPr>
                <w:rFonts w:ascii="Times New Roman" w:hAnsi="Times New Roman" w:cs="Times New Roman"/>
              </w:rPr>
              <w:t>7,9</w:t>
            </w:r>
          </w:p>
        </w:tc>
      </w:tr>
      <w:tr w:rsidR="00693B99" w:rsidRPr="00693B99" w:rsidTr="00693B99">
        <w:tc>
          <w:tcPr>
            <w:tcW w:w="2802" w:type="dxa"/>
          </w:tcPr>
          <w:p w:rsidR="00693B99" w:rsidRPr="000F3061" w:rsidRDefault="00693B99" w:rsidP="00E6588E">
            <w:pPr>
              <w:tabs>
                <w:tab w:val="left" w:pos="1134"/>
              </w:tabs>
              <w:spacing w:line="240" w:lineRule="auto"/>
              <w:jc w:val="both"/>
              <w:rPr>
                <w:rFonts w:ascii="Times New Roman" w:hAnsi="Times New Roman" w:cs="Times New Roman"/>
                <w:bCs/>
              </w:rPr>
            </w:pPr>
            <w:r w:rsidRPr="000F3061">
              <w:rPr>
                <w:rFonts w:ascii="Times New Roman" w:hAnsi="Times New Roman" w:cs="Times New Roman"/>
                <w:bCs/>
              </w:rPr>
              <w:t xml:space="preserve">Водоснабжение, водоотведение </w:t>
            </w:r>
          </w:p>
        </w:tc>
        <w:tc>
          <w:tcPr>
            <w:tcW w:w="1275" w:type="dxa"/>
          </w:tcPr>
          <w:p w:rsidR="00693B99" w:rsidRPr="00693B99" w:rsidRDefault="00693B99" w:rsidP="00E6588E">
            <w:pPr>
              <w:tabs>
                <w:tab w:val="left" w:pos="1134"/>
              </w:tabs>
              <w:spacing w:line="240" w:lineRule="auto"/>
              <w:jc w:val="both"/>
              <w:rPr>
                <w:rFonts w:ascii="Times New Roman" w:hAnsi="Times New Roman" w:cs="Times New Roman"/>
                <w:bCs/>
              </w:rPr>
            </w:pPr>
            <w:r>
              <w:rPr>
                <w:rFonts w:ascii="Times New Roman" w:hAnsi="Times New Roman" w:cs="Times New Roman"/>
                <w:bCs/>
              </w:rPr>
              <w:t>49,5</w:t>
            </w:r>
          </w:p>
        </w:tc>
        <w:tc>
          <w:tcPr>
            <w:tcW w:w="1276" w:type="dxa"/>
          </w:tcPr>
          <w:p w:rsidR="00693B99" w:rsidRPr="00693B99" w:rsidRDefault="00693B99" w:rsidP="00E6588E">
            <w:pPr>
              <w:tabs>
                <w:tab w:val="left" w:pos="1134"/>
              </w:tabs>
              <w:spacing w:line="240" w:lineRule="auto"/>
              <w:jc w:val="both"/>
              <w:rPr>
                <w:rFonts w:ascii="Times New Roman" w:hAnsi="Times New Roman" w:cs="Times New Roman"/>
                <w:bCs/>
              </w:rPr>
            </w:pPr>
            <w:r>
              <w:rPr>
                <w:rFonts w:ascii="Times New Roman" w:hAnsi="Times New Roman" w:cs="Times New Roman"/>
                <w:bCs/>
              </w:rPr>
              <w:t>24,5</w:t>
            </w:r>
          </w:p>
        </w:tc>
        <w:tc>
          <w:tcPr>
            <w:tcW w:w="1559" w:type="dxa"/>
          </w:tcPr>
          <w:p w:rsidR="00693B99" w:rsidRPr="00693B99" w:rsidRDefault="00693B99" w:rsidP="00E6588E">
            <w:pPr>
              <w:tabs>
                <w:tab w:val="left" w:pos="1134"/>
              </w:tabs>
              <w:spacing w:line="240" w:lineRule="auto"/>
              <w:jc w:val="both"/>
              <w:rPr>
                <w:rFonts w:ascii="Times New Roman" w:hAnsi="Times New Roman" w:cs="Times New Roman"/>
                <w:bCs/>
              </w:rPr>
            </w:pPr>
            <w:r>
              <w:rPr>
                <w:rFonts w:ascii="Times New Roman" w:hAnsi="Times New Roman" w:cs="Times New Roman"/>
                <w:bCs/>
              </w:rPr>
              <w:t>15</w:t>
            </w:r>
          </w:p>
        </w:tc>
        <w:tc>
          <w:tcPr>
            <w:tcW w:w="1276" w:type="dxa"/>
          </w:tcPr>
          <w:p w:rsidR="00693B99" w:rsidRPr="00693B99" w:rsidRDefault="00693B99" w:rsidP="00E6588E">
            <w:pPr>
              <w:tabs>
                <w:tab w:val="left" w:pos="1134"/>
              </w:tabs>
              <w:spacing w:line="240" w:lineRule="auto"/>
              <w:jc w:val="both"/>
              <w:rPr>
                <w:rFonts w:ascii="Times New Roman" w:hAnsi="Times New Roman" w:cs="Times New Roman"/>
                <w:bCs/>
              </w:rPr>
            </w:pPr>
            <w:r>
              <w:rPr>
                <w:rFonts w:ascii="Times New Roman" w:hAnsi="Times New Roman" w:cs="Times New Roman"/>
                <w:bCs/>
              </w:rPr>
              <w:t>2</w:t>
            </w:r>
          </w:p>
        </w:tc>
        <w:tc>
          <w:tcPr>
            <w:tcW w:w="1168" w:type="dxa"/>
            <w:shd w:val="clear" w:color="auto" w:fill="auto"/>
          </w:tcPr>
          <w:p w:rsidR="00693B99" w:rsidRPr="00693B99" w:rsidRDefault="00693B99">
            <w:pPr>
              <w:suppressAutoHyphens w:val="0"/>
              <w:spacing w:line="259" w:lineRule="auto"/>
              <w:textAlignment w:val="auto"/>
              <w:rPr>
                <w:rFonts w:ascii="Times New Roman" w:hAnsi="Times New Roman" w:cs="Times New Roman"/>
              </w:rPr>
            </w:pPr>
            <w:r>
              <w:rPr>
                <w:rFonts w:ascii="Times New Roman" w:hAnsi="Times New Roman" w:cs="Times New Roman"/>
              </w:rPr>
              <w:t>8</w:t>
            </w:r>
          </w:p>
        </w:tc>
      </w:tr>
    </w:tbl>
    <w:p w:rsidR="00226F9D" w:rsidRDefault="00226F9D" w:rsidP="003F65D1">
      <w:pPr>
        <w:tabs>
          <w:tab w:val="left" w:pos="1134"/>
        </w:tabs>
        <w:spacing w:after="0" w:line="240" w:lineRule="auto"/>
        <w:ind w:firstLine="851"/>
        <w:jc w:val="both"/>
        <w:rPr>
          <w:rFonts w:ascii="Times New Roman" w:hAnsi="Times New Roman"/>
          <w:bCs/>
          <w:sz w:val="28"/>
          <w:szCs w:val="28"/>
        </w:rPr>
      </w:pPr>
    </w:p>
    <w:p w:rsidR="000F3061" w:rsidRDefault="00226F9D" w:rsidP="003F65D1">
      <w:pPr>
        <w:tabs>
          <w:tab w:val="left" w:pos="1134"/>
        </w:tabs>
        <w:spacing w:after="0" w:line="240" w:lineRule="auto"/>
        <w:ind w:firstLine="851"/>
        <w:jc w:val="both"/>
        <w:rPr>
          <w:rFonts w:ascii="Times New Roman" w:hAnsi="Times New Roman"/>
          <w:bCs/>
          <w:sz w:val="28"/>
          <w:szCs w:val="28"/>
        </w:rPr>
      </w:pPr>
      <w:r w:rsidRPr="00226F9D">
        <w:rPr>
          <w:rFonts w:ascii="Times New Roman" w:hAnsi="Times New Roman"/>
          <w:bCs/>
          <w:sz w:val="28"/>
          <w:szCs w:val="28"/>
        </w:rPr>
        <w:t xml:space="preserve">Потребителями при оценке </w:t>
      </w:r>
      <w:r w:rsidR="000F3061">
        <w:rPr>
          <w:rFonts w:ascii="Times New Roman" w:hAnsi="Times New Roman"/>
          <w:bCs/>
          <w:sz w:val="28"/>
          <w:szCs w:val="28"/>
        </w:rPr>
        <w:t xml:space="preserve">качества </w:t>
      </w:r>
      <w:r w:rsidRPr="00226F9D">
        <w:rPr>
          <w:rFonts w:ascii="Times New Roman" w:hAnsi="Times New Roman"/>
          <w:bCs/>
          <w:sz w:val="28"/>
          <w:szCs w:val="28"/>
        </w:rPr>
        <w:t xml:space="preserve">услуг субъектов естественных монополий наиболее высокие баллы были выставлены в сфере телефонной связи – </w:t>
      </w:r>
      <w:r w:rsidR="000F3061">
        <w:rPr>
          <w:rFonts w:ascii="Times New Roman" w:hAnsi="Times New Roman"/>
          <w:bCs/>
          <w:sz w:val="28"/>
          <w:szCs w:val="28"/>
        </w:rPr>
        <w:t>52</w:t>
      </w:r>
      <w:r w:rsidRPr="00226F9D">
        <w:rPr>
          <w:rFonts w:ascii="Times New Roman" w:hAnsi="Times New Roman"/>
          <w:bCs/>
          <w:sz w:val="28"/>
          <w:szCs w:val="28"/>
        </w:rPr>
        <w:t xml:space="preserve">% респондентов удовлетворены качеством услуг, </w:t>
      </w:r>
      <w:r w:rsidR="000F3061">
        <w:rPr>
          <w:rFonts w:ascii="Times New Roman" w:hAnsi="Times New Roman"/>
          <w:bCs/>
          <w:sz w:val="28"/>
          <w:szCs w:val="28"/>
        </w:rPr>
        <w:t>28,2</w:t>
      </w:r>
      <w:r w:rsidRPr="00226F9D">
        <w:rPr>
          <w:rFonts w:ascii="Times New Roman" w:hAnsi="Times New Roman"/>
          <w:bCs/>
          <w:sz w:val="28"/>
          <w:szCs w:val="28"/>
        </w:rPr>
        <w:t xml:space="preserve">% скорее удовлетворены, </w:t>
      </w:r>
      <w:r w:rsidR="000F3061">
        <w:rPr>
          <w:rFonts w:ascii="Times New Roman" w:hAnsi="Times New Roman"/>
          <w:bCs/>
          <w:sz w:val="28"/>
          <w:szCs w:val="28"/>
        </w:rPr>
        <w:t>11,1</w:t>
      </w:r>
      <w:r w:rsidRPr="00226F9D">
        <w:rPr>
          <w:rFonts w:ascii="Times New Roman" w:hAnsi="Times New Roman"/>
          <w:bCs/>
          <w:sz w:val="28"/>
          <w:szCs w:val="28"/>
        </w:rPr>
        <w:t xml:space="preserve">% скорее не удовлетворены или не удовлетворены вовсе. По положительным оценкам также стоит отметить газоснабжение. Удовлетворенными и скорее удовлетворены данными услугами являются </w:t>
      </w:r>
      <w:r w:rsidR="000F3061">
        <w:rPr>
          <w:rFonts w:ascii="Times New Roman" w:hAnsi="Times New Roman"/>
          <w:bCs/>
          <w:sz w:val="28"/>
          <w:szCs w:val="28"/>
        </w:rPr>
        <w:t>71,6</w:t>
      </w:r>
      <w:r w:rsidRPr="00226F9D">
        <w:rPr>
          <w:rFonts w:ascii="Times New Roman" w:hAnsi="Times New Roman"/>
          <w:bCs/>
          <w:sz w:val="28"/>
          <w:szCs w:val="28"/>
        </w:rPr>
        <w:t xml:space="preserve">% опрошенных потребителей, </w:t>
      </w:r>
    </w:p>
    <w:p w:rsidR="000F3061" w:rsidRDefault="000F3061" w:rsidP="003F65D1">
      <w:pPr>
        <w:tabs>
          <w:tab w:val="left" w:pos="1134"/>
        </w:tabs>
        <w:spacing w:after="0" w:line="240" w:lineRule="auto"/>
        <w:ind w:firstLine="851"/>
        <w:jc w:val="both"/>
        <w:rPr>
          <w:rFonts w:ascii="Times New Roman" w:hAnsi="Times New Roman"/>
          <w:bCs/>
          <w:sz w:val="28"/>
          <w:szCs w:val="28"/>
        </w:rPr>
      </w:pPr>
      <w:r w:rsidRPr="00226F9D">
        <w:rPr>
          <w:rFonts w:ascii="Times New Roman" w:hAnsi="Times New Roman"/>
          <w:bCs/>
          <w:sz w:val="28"/>
          <w:szCs w:val="28"/>
        </w:rPr>
        <w:t xml:space="preserve">Аналогичную ситуацию можно увидеть при анализе оценки потребителями электроснабжения, так </w:t>
      </w:r>
      <w:r>
        <w:rPr>
          <w:rFonts w:ascii="Times New Roman" w:hAnsi="Times New Roman"/>
          <w:bCs/>
          <w:sz w:val="28"/>
          <w:szCs w:val="28"/>
        </w:rPr>
        <w:t>51,1</w:t>
      </w:r>
      <w:r w:rsidRPr="00226F9D">
        <w:rPr>
          <w:rFonts w:ascii="Times New Roman" w:hAnsi="Times New Roman"/>
          <w:bCs/>
          <w:sz w:val="28"/>
          <w:szCs w:val="28"/>
        </w:rPr>
        <w:t xml:space="preserve">% заявили об удовлетворительном качестве, еще </w:t>
      </w:r>
      <w:r>
        <w:rPr>
          <w:rFonts w:ascii="Times New Roman" w:hAnsi="Times New Roman"/>
          <w:bCs/>
          <w:sz w:val="28"/>
          <w:szCs w:val="28"/>
        </w:rPr>
        <w:t>29,7</w:t>
      </w:r>
      <w:r w:rsidRPr="00226F9D">
        <w:rPr>
          <w:rFonts w:ascii="Times New Roman" w:hAnsi="Times New Roman"/>
          <w:bCs/>
          <w:sz w:val="28"/>
          <w:szCs w:val="28"/>
        </w:rPr>
        <w:t xml:space="preserve">% отмечают, что скорее удовлетворены, а вот </w:t>
      </w:r>
      <w:r>
        <w:rPr>
          <w:rFonts w:ascii="Times New Roman" w:hAnsi="Times New Roman"/>
          <w:bCs/>
          <w:sz w:val="28"/>
          <w:szCs w:val="28"/>
        </w:rPr>
        <w:t>8,9</w:t>
      </w:r>
      <w:r w:rsidRPr="00226F9D">
        <w:rPr>
          <w:rFonts w:ascii="Times New Roman" w:hAnsi="Times New Roman"/>
          <w:bCs/>
          <w:sz w:val="28"/>
          <w:szCs w:val="28"/>
        </w:rPr>
        <w:t xml:space="preserve">% наоборот скорее не удовлетворены, так же количество не удовлетворенных электроснабжением оказалось </w:t>
      </w:r>
      <w:r>
        <w:rPr>
          <w:rFonts w:ascii="Times New Roman" w:hAnsi="Times New Roman"/>
          <w:bCs/>
          <w:sz w:val="28"/>
          <w:szCs w:val="28"/>
        </w:rPr>
        <w:t>1,4</w:t>
      </w:r>
      <w:r w:rsidRPr="00226F9D">
        <w:rPr>
          <w:rFonts w:ascii="Times New Roman" w:hAnsi="Times New Roman"/>
          <w:bCs/>
          <w:sz w:val="28"/>
          <w:szCs w:val="28"/>
        </w:rPr>
        <w:t xml:space="preserve">%. </w:t>
      </w:r>
    </w:p>
    <w:p w:rsidR="000F3061" w:rsidRDefault="00226F9D" w:rsidP="003F65D1">
      <w:pPr>
        <w:tabs>
          <w:tab w:val="left" w:pos="1134"/>
        </w:tabs>
        <w:spacing w:after="0" w:line="240" w:lineRule="auto"/>
        <w:ind w:firstLine="851"/>
        <w:jc w:val="both"/>
        <w:rPr>
          <w:rFonts w:ascii="Times New Roman" w:hAnsi="Times New Roman"/>
          <w:bCs/>
          <w:sz w:val="28"/>
          <w:szCs w:val="28"/>
        </w:rPr>
      </w:pPr>
      <w:r w:rsidRPr="00226F9D">
        <w:rPr>
          <w:rFonts w:ascii="Times New Roman" w:hAnsi="Times New Roman"/>
          <w:bCs/>
          <w:sz w:val="28"/>
          <w:szCs w:val="28"/>
        </w:rPr>
        <w:t>Не много меньше удовлетворены потребители услуг</w:t>
      </w:r>
      <w:r w:rsidR="000F3061">
        <w:rPr>
          <w:rFonts w:ascii="Times New Roman" w:hAnsi="Times New Roman"/>
          <w:bCs/>
          <w:sz w:val="28"/>
          <w:szCs w:val="28"/>
        </w:rPr>
        <w:t>ой водоснабжения, водоотведения</w:t>
      </w:r>
      <w:r w:rsidRPr="00226F9D">
        <w:rPr>
          <w:rFonts w:ascii="Times New Roman" w:hAnsi="Times New Roman"/>
          <w:bCs/>
          <w:sz w:val="28"/>
          <w:szCs w:val="28"/>
        </w:rPr>
        <w:t>.</w:t>
      </w:r>
      <w:r w:rsidR="000F3061">
        <w:rPr>
          <w:rFonts w:ascii="Times New Roman" w:hAnsi="Times New Roman"/>
          <w:bCs/>
          <w:sz w:val="28"/>
          <w:szCs w:val="28"/>
        </w:rPr>
        <w:t xml:space="preserve"> Так удовлетворенными данной услугой </w:t>
      </w:r>
      <w:r w:rsidRPr="00226F9D">
        <w:rPr>
          <w:rFonts w:ascii="Times New Roman" w:hAnsi="Times New Roman"/>
          <w:bCs/>
          <w:sz w:val="28"/>
          <w:szCs w:val="28"/>
        </w:rPr>
        <w:t xml:space="preserve"> являются </w:t>
      </w:r>
      <w:r w:rsidR="000F3061">
        <w:rPr>
          <w:rFonts w:ascii="Times New Roman" w:hAnsi="Times New Roman"/>
          <w:bCs/>
          <w:sz w:val="28"/>
          <w:szCs w:val="28"/>
        </w:rPr>
        <w:t xml:space="preserve">49,5% </w:t>
      </w:r>
      <w:r w:rsidRPr="00226F9D">
        <w:rPr>
          <w:rFonts w:ascii="Times New Roman" w:hAnsi="Times New Roman"/>
          <w:bCs/>
          <w:sz w:val="28"/>
          <w:szCs w:val="28"/>
        </w:rPr>
        <w:t>, скорее удовлетворены</w:t>
      </w:r>
      <w:r w:rsidR="000F3061">
        <w:rPr>
          <w:rFonts w:ascii="Times New Roman" w:hAnsi="Times New Roman"/>
          <w:bCs/>
          <w:sz w:val="28"/>
          <w:szCs w:val="28"/>
        </w:rPr>
        <w:t>24,5</w:t>
      </w:r>
      <w:r w:rsidRPr="00226F9D">
        <w:rPr>
          <w:rFonts w:ascii="Times New Roman" w:hAnsi="Times New Roman"/>
          <w:bCs/>
          <w:sz w:val="28"/>
          <w:szCs w:val="28"/>
        </w:rPr>
        <w:t xml:space="preserve">% респондентов. Потребителей, которых не устраивают услуги </w:t>
      </w:r>
      <w:r w:rsidR="000F3061">
        <w:rPr>
          <w:rFonts w:ascii="Times New Roman" w:hAnsi="Times New Roman"/>
          <w:bCs/>
          <w:sz w:val="28"/>
          <w:szCs w:val="28"/>
        </w:rPr>
        <w:t>водоснабжения, водоотведения</w:t>
      </w:r>
      <w:r w:rsidRPr="00226F9D">
        <w:rPr>
          <w:rFonts w:ascii="Times New Roman" w:hAnsi="Times New Roman"/>
          <w:bCs/>
          <w:sz w:val="28"/>
          <w:szCs w:val="28"/>
        </w:rPr>
        <w:t xml:space="preserve"> оказалось около </w:t>
      </w:r>
      <w:r w:rsidR="000F3061">
        <w:rPr>
          <w:rFonts w:ascii="Times New Roman" w:hAnsi="Times New Roman"/>
          <w:bCs/>
          <w:sz w:val="28"/>
          <w:szCs w:val="28"/>
        </w:rPr>
        <w:t>15,0</w:t>
      </w:r>
      <w:r w:rsidRPr="00226F9D">
        <w:rPr>
          <w:rFonts w:ascii="Times New Roman" w:hAnsi="Times New Roman"/>
          <w:bCs/>
          <w:sz w:val="28"/>
          <w:szCs w:val="28"/>
        </w:rPr>
        <w:t xml:space="preserve">%, из них не удовлетворены </w:t>
      </w:r>
      <w:r w:rsidR="000F3061">
        <w:rPr>
          <w:rFonts w:ascii="Times New Roman" w:hAnsi="Times New Roman"/>
          <w:bCs/>
          <w:sz w:val="28"/>
          <w:szCs w:val="28"/>
        </w:rPr>
        <w:t>2</w:t>
      </w:r>
      <w:r w:rsidRPr="00226F9D">
        <w:rPr>
          <w:rFonts w:ascii="Times New Roman" w:hAnsi="Times New Roman"/>
          <w:bCs/>
          <w:sz w:val="28"/>
          <w:szCs w:val="28"/>
        </w:rPr>
        <w:t xml:space="preserve">% и </w:t>
      </w:r>
      <w:r w:rsidR="000F3061">
        <w:rPr>
          <w:rFonts w:ascii="Times New Roman" w:hAnsi="Times New Roman"/>
          <w:bCs/>
          <w:sz w:val="28"/>
          <w:szCs w:val="28"/>
        </w:rPr>
        <w:t>затруднились ответить8%</w:t>
      </w:r>
      <w:r w:rsidRPr="00226F9D">
        <w:rPr>
          <w:rFonts w:ascii="Times New Roman" w:hAnsi="Times New Roman"/>
          <w:bCs/>
          <w:sz w:val="28"/>
          <w:szCs w:val="28"/>
        </w:rPr>
        <w:t xml:space="preserve">. </w:t>
      </w:r>
    </w:p>
    <w:p w:rsidR="003F65D1" w:rsidRPr="00226F9D" w:rsidRDefault="00226F9D" w:rsidP="003F65D1">
      <w:pPr>
        <w:tabs>
          <w:tab w:val="left" w:pos="1134"/>
        </w:tabs>
        <w:spacing w:after="0" w:line="240" w:lineRule="auto"/>
        <w:ind w:firstLine="851"/>
        <w:jc w:val="both"/>
        <w:rPr>
          <w:rFonts w:ascii="Times New Roman" w:hAnsi="Times New Roman"/>
          <w:bCs/>
          <w:sz w:val="28"/>
          <w:szCs w:val="28"/>
        </w:rPr>
      </w:pPr>
      <w:r w:rsidRPr="00226F9D">
        <w:rPr>
          <w:rFonts w:ascii="Times New Roman" w:hAnsi="Times New Roman"/>
          <w:bCs/>
          <w:sz w:val="28"/>
          <w:szCs w:val="28"/>
        </w:rPr>
        <w:t xml:space="preserve">Меньше всего потребители оценили качество услуг </w:t>
      </w:r>
      <w:r w:rsidR="000F3061">
        <w:rPr>
          <w:rFonts w:ascii="Times New Roman" w:hAnsi="Times New Roman"/>
          <w:bCs/>
          <w:sz w:val="28"/>
          <w:szCs w:val="28"/>
        </w:rPr>
        <w:t>теплоснабжения.</w:t>
      </w:r>
      <w:r w:rsidRPr="00226F9D">
        <w:rPr>
          <w:rFonts w:ascii="Times New Roman" w:hAnsi="Times New Roman"/>
          <w:bCs/>
          <w:sz w:val="28"/>
          <w:szCs w:val="28"/>
        </w:rPr>
        <w:t xml:space="preserve"> Так, качеством услуг </w:t>
      </w:r>
      <w:r w:rsidR="000F3061">
        <w:rPr>
          <w:rFonts w:ascii="Times New Roman" w:hAnsi="Times New Roman"/>
          <w:bCs/>
          <w:sz w:val="28"/>
          <w:szCs w:val="28"/>
        </w:rPr>
        <w:t>теплоснабжения</w:t>
      </w:r>
      <w:r w:rsidRPr="00226F9D">
        <w:rPr>
          <w:rFonts w:ascii="Times New Roman" w:hAnsi="Times New Roman"/>
          <w:bCs/>
          <w:sz w:val="28"/>
          <w:szCs w:val="28"/>
        </w:rPr>
        <w:t xml:space="preserve"> удовлетворены не более </w:t>
      </w:r>
      <w:r w:rsidR="000F3061">
        <w:rPr>
          <w:rFonts w:ascii="Times New Roman" w:hAnsi="Times New Roman"/>
          <w:bCs/>
          <w:sz w:val="28"/>
          <w:szCs w:val="28"/>
        </w:rPr>
        <w:t>47,3</w:t>
      </w:r>
      <w:r w:rsidRPr="00226F9D">
        <w:rPr>
          <w:rFonts w:ascii="Times New Roman" w:hAnsi="Times New Roman"/>
          <w:bCs/>
          <w:sz w:val="28"/>
          <w:szCs w:val="28"/>
        </w:rPr>
        <w:t xml:space="preserve">%, скорее удовлетворены </w:t>
      </w:r>
      <w:r w:rsidR="000F3061">
        <w:rPr>
          <w:rFonts w:ascii="Times New Roman" w:hAnsi="Times New Roman"/>
          <w:bCs/>
          <w:sz w:val="28"/>
          <w:szCs w:val="28"/>
        </w:rPr>
        <w:t>29,8%</w:t>
      </w:r>
      <w:r w:rsidRPr="00226F9D">
        <w:rPr>
          <w:rFonts w:ascii="Times New Roman" w:hAnsi="Times New Roman"/>
          <w:bCs/>
          <w:sz w:val="28"/>
          <w:szCs w:val="28"/>
        </w:rPr>
        <w:t xml:space="preserve">. В результате чего неудовлетворенных около </w:t>
      </w:r>
      <w:r w:rsidR="000F3061">
        <w:rPr>
          <w:rFonts w:ascii="Times New Roman" w:hAnsi="Times New Roman"/>
          <w:bCs/>
          <w:sz w:val="28"/>
          <w:szCs w:val="28"/>
        </w:rPr>
        <w:t xml:space="preserve">2,2% </w:t>
      </w:r>
      <w:r w:rsidRPr="00226F9D">
        <w:rPr>
          <w:rFonts w:ascii="Times New Roman" w:hAnsi="Times New Roman"/>
          <w:bCs/>
          <w:sz w:val="28"/>
          <w:szCs w:val="28"/>
        </w:rPr>
        <w:t xml:space="preserve">и скорее неудовлетворенных </w:t>
      </w:r>
      <w:r w:rsidR="000F3061">
        <w:rPr>
          <w:rFonts w:ascii="Times New Roman" w:hAnsi="Times New Roman"/>
          <w:bCs/>
          <w:sz w:val="28"/>
          <w:szCs w:val="28"/>
        </w:rPr>
        <w:t>11,8%</w:t>
      </w:r>
      <w:r w:rsidRPr="00226F9D">
        <w:rPr>
          <w:rFonts w:ascii="Times New Roman" w:hAnsi="Times New Roman"/>
          <w:bCs/>
          <w:sz w:val="28"/>
          <w:szCs w:val="28"/>
        </w:rPr>
        <w:t xml:space="preserve">. </w:t>
      </w:r>
    </w:p>
    <w:p w:rsidR="003F65D1" w:rsidRDefault="0036706A" w:rsidP="003F65D1">
      <w:pPr>
        <w:tabs>
          <w:tab w:val="left" w:pos="1134"/>
        </w:tabs>
        <w:spacing w:after="0" w:line="240" w:lineRule="auto"/>
        <w:ind w:firstLine="851"/>
        <w:jc w:val="both"/>
        <w:rPr>
          <w:rFonts w:ascii="Times New Roman" w:hAnsi="Times New Roman"/>
          <w:bCs/>
          <w:sz w:val="28"/>
          <w:szCs w:val="28"/>
        </w:rPr>
      </w:pPr>
      <w:r w:rsidRPr="0036706A">
        <w:rPr>
          <w:rFonts w:ascii="Times New Roman" w:hAnsi="Times New Roman"/>
          <w:bCs/>
          <w:noProof/>
          <w:sz w:val="28"/>
          <w:szCs w:val="28"/>
          <w:lang w:eastAsia="ru-RU"/>
        </w:rPr>
        <w:drawing>
          <wp:inline distT="0" distB="0" distL="0" distR="0">
            <wp:extent cx="5189136" cy="2359193"/>
            <wp:effectExtent l="19050" t="0" r="11514" b="3007"/>
            <wp:docPr id="34"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3F65D1" w:rsidRDefault="003F65D1" w:rsidP="003F65D1">
      <w:pPr>
        <w:pStyle w:val="Default"/>
        <w:ind w:firstLine="851"/>
        <w:jc w:val="both"/>
        <w:rPr>
          <w:sz w:val="28"/>
          <w:szCs w:val="28"/>
        </w:rPr>
      </w:pPr>
    </w:p>
    <w:p w:rsidR="003F65D1" w:rsidRDefault="00E4473F" w:rsidP="003F65D1">
      <w:pPr>
        <w:pStyle w:val="Default"/>
        <w:ind w:firstLine="851"/>
        <w:jc w:val="both"/>
        <w:rPr>
          <w:sz w:val="28"/>
          <w:szCs w:val="28"/>
        </w:rPr>
      </w:pPr>
      <w:r>
        <w:rPr>
          <w:sz w:val="28"/>
          <w:szCs w:val="28"/>
        </w:rPr>
        <w:t xml:space="preserve">По итогам </w:t>
      </w:r>
      <w:r w:rsidR="0036706A">
        <w:rPr>
          <w:sz w:val="28"/>
          <w:szCs w:val="28"/>
        </w:rPr>
        <w:t>опроса б</w:t>
      </w:r>
      <w:r w:rsidR="003F65D1" w:rsidRPr="003356B0">
        <w:rPr>
          <w:sz w:val="28"/>
          <w:szCs w:val="28"/>
        </w:rPr>
        <w:t>ольшая часть населения в 20</w:t>
      </w:r>
      <w:r>
        <w:rPr>
          <w:sz w:val="28"/>
          <w:szCs w:val="28"/>
        </w:rPr>
        <w:t>20</w:t>
      </w:r>
      <w:r w:rsidR="003F65D1" w:rsidRPr="003356B0">
        <w:rPr>
          <w:sz w:val="28"/>
          <w:szCs w:val="28"/>
        </w:rPr>
        <w:t xml:space="preserve"> году оценила уровень </w:t>
      </w:r>
      <w:r w:rsidR="003F65D1">
        <w:rPr>
          <w:sz w:val="28"/>
          <w:szCs w:val="28"/>
        </w:rPr>
        <w:t xml:space="preserve">цен на стоимость подключения к услугам </w:t>
      </w:r>
      <w:r w:rsidR="003F65D1" w:rsidRPr="003356B0">
        <w:rPr>
          <w:sz w:val="28"/>
          <w:szCs w:val="28"/>
        </w:rPr>
        <w:t xml:space="preserve">газоснабжения </w:t>
      </w:r>
      <w:r w:rsidR="0036706A">
        <w:rPr>
          <w:sz w:val="28"/>
          <w:szCs w:val="28"/>
        </w:rPr>
        <w:t xml:space="preserve">удовлетворительно и </w:t>
      </w:r>
      <w:r w:rsidR="0036706A">
        <w:rPr>
          <w:sz w:val="28"/>
          <w:szCs w:val="28"/>
        </w:rPr>
        <w:lastRenderedPageBreak/>
        <w:t>скорее удовлетворительно 48% и 29% соответственно, 3%</w:t>
      </w:r>
      <w:r w:rsidR="003F65D1">
        <w:rPr>
          <w:sz w:val="28"/>
          <w:szCs w:val="28"/>
        </w:rPr>
        <w:t xml:space="preserve"> респондентов отметили стоимость подключения </w:t>
      </w:r>
      <w:r w:rsidR="0095720C">
        <w:rPr>
          <w:sz w:val="28"/>
          <w:szCs w:val="28"/>
        </w:rPr>
        <w:t xml:space="preserve">к услугам газоснабжения </w:t>
      </w:r>
      <w:r w:rsidR="003F65D1">
        <w:rPr>
          <w:sz w:val="28"/>
          <w:szCs w:val="28"/>
        </w:rPr>
        <w:t>высокой.</w:t>
      </w:r>
    </w:p>
    <w:p w:rsidR="00473301" w:rsidRDefault="00473301" w:rsidP="003F65D1">
      <w:pPr>
        <w:pStyle w:val="Default"/>
        <w:ind w:firstLine="851"/>
        <w:jc w:val="both"/>
        <w:rPr>
          <w:sz w:val="28"/>
          <w:szCs w:val="28"/>
        </w:rPr>
      </w:pPr>
    </w:p>
    <w:p w:rsidR="0058799E" w:rsidRDefault="0058799E" w:rsidP="003F65D1">
      <w:pPr>
        <w:pStyle w:val="Default"/>
        <w:ind w:firstLine="851"/>
        <w:jc w:val="both"/>
        <w:rPr>
          <w:sz w:val="28"/>
          <w:szCs w:val="28"/>
        </w:rPr>
      </w:pPr>
    </w:p>
    <w:p w:rsidR="009A55A2" w:rsidRPr="009A55A2" w:rsidRDefault="0058799E" w:rsidP="003F65D1">
      <w:pPr>
        <w:pStyle w:val="Default"/>
        <w:ind w:firstLine="851"/>
        <w:jc w:val="both"/>
        <w:rPr>
          <w:sz w:val="28"/>
          <w:szCs w:val="28"/>
        </w:rPr>
      </w:pPr>
      <w:r w:rsidRPr="0058799E">
        <w:rPr>
          <w:noProof/>
          <w:sz w:val="28"/>
          <w:szCs w:val="28"/>
          <w:lang w:eastAsia="ru-RU"/>
        </w:rPr>
        <w:drawing>
          <wp:inline distT="0" distB="0" distL="0" distR="0">
            <wp:extent cx="5606751" cy="2156604"/>
            <wp:effectExtent l="19050" t="0" r="12999"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95720C" w:rsidRDefault="0095720C" w:rsidP="003F65D1">
      <w:pPr>
        <w:pStyle w:val="Default"/>
        <w:ind w:firstLine="851"/>
        <w:jc w:val="both"/>
        <w:rPr>
          <w:sz w:val="28"/>
          <w:szCs w:val="28"/>
        </w:rPr>
      </w:pPr>
    </w:p>
    <w:p w:rsidR="0095720C" w:rsidRDefault="00751025" w:rsidP="003F65D1">
      <w:pPr>
        <w:pStyle w:val="Default"/>
        <w:ind w:firstLine="851"/>
        <w:jc w:val="both"/>
        <w:rPr>
          <w:sz w:val="28"/>
          <w:szCs w:val="28"/>
        </w:rPr>
      </w:pPr>
      <w:r w:rsidRPr="00751025">
        <w:rPr>
          <w:sz w:val="28"/>
          <w:szCs w:val="28"/>
        </w:rPr>
        <w:t>Аналогичную ситуацию можно увидеть при анализе оценки потребителями</w:t>
      </w:r>
      <w:r w:rsidR="000C3A94">
        <w:rPr>
          <w:sz w:val="28"/>
          <w:szCs w:val="28"/>
        </w:rPr>
        <w:t xml:space="preserve"> стоимости услуг подключения к </w:t>
      </w:r>
      <w:r w:rsidRPr="00751025">
        <w:rPr>
          <w:sz w:val="28"/>
          <w:szCs w:val="28"/>
        </w:rPr>
        <w:t>электроснабжени</w:t>
      </w:r>
      <w:r w:rsidR="000C3A94">
        <w:rPr>
          <w:sz w:val="28"/>
          <w:szCs w:val="28"/>
        </w:rPr>
        <w:t>ю</w:t>
      </w:r>
      <w:r w:rsidRPr="00751025">
        <w:rPr>
          <w:sz w:val="28"/>
          <w:szCs w:val="28"/>
        </w:rPr>
        <w:t xml:space="preserve">, так </w:t>
      </w:r>
      <w:r>
        <w:rPr>
          <w:sz w:val="28"/>
          <w:szCs w:val="28"/>
        </w:rPr>
        <w:t>51,1</w:t>
      </w:r>
      <w:r w:rsidRPr="00751025">
        <w:rPr>
          <w:sz w:val="28"/>
          <w:szCs w:val="28"/>
        </w:rPr>
        <w:t>% (</w:t>
      </w:r>
      <w:r>
        <w:rPr>
          <w:sz w:val="28"/>
          <w:szCs w:val="28"/>
        </w:rPr>
        <w:t>392</w:t>
      </w:r>
      <w:r w:rsidR="000C3A94">
        <w:rPr>
          <w:sz w:val="28"/>
          <w:szCs w:val="28"/>
        </w:rPr>
        <w:t>) заявили об удовлетворительности стоимостью услуги</w:t>
      </w:r>
      <w:r w:rsidRPr="00751025">
        <w:rPr>
          <w:sz w:val="28"/>
          <w:szCs w:val="28"/>
        </w:rPr>
        <w:t xml:space="preserve">, еще </w:t>
      </w:r>
      <w:r>
        <w:rPr>
          <w:sz w:val="28"/>
          <w:szCs w:val="28"/>
        </w:rPr>
        <w:t>30,9</w:t>
      </w:r>
      <w:r w:rsidRPr="00751025">
        <w:rPr>
          <w:sz w:val="28"/>
          <w:szCs w:val="28"/>
        </w:rPr>
        <w:t>% (</w:t>
      </w:r>
      <w:r>
        <w:rPr>
          <w:sz w:val="28"/>
          <w:szCs w:val="28"/>
        </w:rPr>
        <w:t>228</w:t>
      </w:r>
      <w:r w:rsidRPr="00751025">
        <w:rPr>
          <w:sz w:val="28"/>
          <w:szCs w:val="28"/>
        </w:rPr>
        <w:t xml:space="preserve">) отмечают, что скорее удовлетворены, а вот </w:t>
      </w:r>
      <w:r>
        <w:rPr>
          <w:sz w:val="28"/>
          <w:szCs w:val="28"/>
        </w:rPr>
        <w:t>8,9</w:t>
      </w:r>
      <w:r w:rsidRPr="00751025">
        <w:rPr>
          <w:sz w:val="28"/>
          <w:szCs w:val="28"/>
        </w:rPr>
        <w:t>% (</w:t>
      </w:r>
      <w:r>
        <w:rPr>
          <w:sz w:val="28"/>
          <w:szCs w:val="28"/>
        </w:rPr>
        <w:t>69</w:t>
      </w:r>
      <w:r w:rsidRPr="00751025">
        <w:rPr>
          <w:sz w:val="28"/>
          <w:szCs w:val="28"/>
        </w:rPr>
        <w:t xml:space="preserve">) наоборот скорее не удовлетворены, так же количество не удовлетворенных </w:t>
      </w:r>
      <w:r w:rsidR="000C3A94">
        <w:rPr>
          <w:sz w:val="28"/>
          <w:szCs w:val="28"/>
        </w:rPr>
        <w:t>стоимостью к подключению</w:t>
      </w:r>
      <w:r w:rsidRPr="00751025">
        <w:rPr>
          <w:sz w:val="28"/>
          <w:szCs w:val="28"/>
        </w:rPr>
        <w:t xml:space="preserve"> оказалось </w:t>
      </w:r>
      <w:r>
        <w:rPr>
          <w:sz w:val="28"/>
          <w:szCs w:val="28"/>
        </w:rPr>
        <w:t>1,4</w:t>
      </w:r>
      <w:r w:rsidRPr="00751025">
        <w:rPr>
          <w:sz w:val="28"/>
          <w:szCs w:val="28"/>
        </w:rPr>
        <w:t>% (</w:t>
      </w:r>
      <w:r>
        <w:rPr>
          <w:sz w:val="28"/>
          <w:szCs w:val="28"/>
        </w:rPr>
        <w:t>11</w:t>
      </w:r>
      <w:r w:rsidRPr="00751025">
        <w:rPr>
          <w:sz w:val="28"/>
          <w:szCs w:val="28"/>
        </w:rPr>
        <w:t>).</w:t>
      </w:r>
    </w:p>
    <w:p w:rsidR="00595C43" w:rsidRDefault="00595C43" w:rsidP="003F65D1">
      <w:pPr>
        <w:pStyle w:val="Default"/>
        <w:ind w:firstLine="851"/>
        <w:jc w:val="both"/>
        <w:rPr>
          <w:sz w:val="28"/>
          <w:szCs w:val="28"/>
        </w:rPr>
      </w:pPr>
    </w:p>
    <w:p w:rsidR="00595C43" w:rsidRDefault="00595C43" w:rsidP="00595C43">
      <w:pPr>
        <w:pStyle w:val="Default"/>
        <w:ind w:firstLine="851"/>
        <w:jc w:val="both"/>
        <w:rPr>
          <w:sz w:val="28"/>
          <w:szCs w:val="28"/>
        </w:rPr>
      </w:pPr>
      <w:r w:rsidRPr="006E27C6">
        <w:rPr>
          <w:noProof/>
          <w:sz w:val="28"/>
          <w:szCs w:val="28"/>
          <w:lang w:eastAsia="ru-RU"/>
        </w:rPr>
        <w:drawing>
          <wp:inline distT="0" distB="0" distL="0" distR="0">
            <wp:extent cx="5371297" cy="2173856"/>
            <wp:effectExtent l="19050" t="0" r="19853" b="0"/>
            <wp:docPr id="14"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595C43" w:rsidRDefault="00595C43" w:rsidP="00595C43">
      <w:pPr>
        <w:pStyle w:val="Default"/>
        <w:ind w:firstLine="851"/>
        <w:jc w:val="both"/>
        <w:rPr>
          <w:sz w:val="28"/>
          <w:szCs w:val="28"/>
        </w:rPr>
      </w:pPr>
    </w:p>
    <w:p w:rsidR="000C3A94" w:rsidRDefault="000C3A94" w:rsidP="000C3A94">
      <w:pPr>
        <w:pStyle w:val="Default"/>
        <w:ind w:firstLine="851"/>
        <w:jc w:val="both"/>
        <w:rPr>
          <w:sz w:val="28"/>
          <w:szCs w:val="28"/>
        </w:rPr>
      </w:pPr>
      <w:r>
        <w:rPr>
          <w:sz w:val="28"/>
          <w:szCs w:val="28"/>
        </w:rPr>
        <w:t>Низкая стоимость</w:t>
      </w:r>
      <w:r w:rsidR="00595C43">
        <w:rPr>
          <w:sz w:val="28"/>
          <w:szCs w:val="28"/>
        </w:rPr>
        <w:t xml:space="preserve"> отмечен</w:t>
      </w:r>
      <w:r>
        <w:rPr>
          <w:sz w:val="28"/>
          <w:szCs w:val="28"/>
        </w:rPr>
        <w:t>а и</w:t>
      </w:r>
      <w:r w:rsidR="00595C43">
        <w:rPr>
          <w:sz w:val="28"/>
          <w:szCs w:val="28"/>
        </w:rPr>
        <w:t xml:space="preserve"> услуг</w:t>
      </w:r>
      <w:r>
        <w:rPr>
          <w:sz w:val="28"/>
          <w:szCs w:val="28"/>
        </w:rPr>
        <w:t>а</w:t>
      </w:r>
      <w:r w:rsidR="00343D4F">
        <w:rPr>
          <w:sz w:val="28"/>
          <w:szCs w:val="28"/>
        </w:rPr>
        <w:t xml:space="preserve"> </w:t>
      </w:r>
      <w:r>
        <w:rPr>
          <w:sz w:val="28"/>
          <w:szCs w:val="28"/>
        </w:rPr>
        <w:t xml:space="preserve">подключения к </w:t>
      </w:r>
      <w:r w:rsidR="00595C43">
        <w:rPr>
          <w:sz w:val="28"/>
          <w:szCs w:val="28"/>
        </w:rPr>
        <w:t>теплоснабжени</w:t>
      </w:r>
      <w:r>
        <w:rPr>
          <w:sz w:val="28"/>
          <w:szCs w:val="28"/>
        </w:rPr>
        <w:t>ю 47%</w:t>
      </w:r>
      <w:r w:rsidR="00595C43">
        <w:rPr>
          <w:sz w:val="28"/>
          <w:szCs w:val="28"/>
        </w:rPr>
        <w:t xml:space="preserve">, скорее удовлетворены 29,8% респондентов. </w:t>
      </w:r>
      <w:r w:rsidR="00595C43" w:rsidRPr="009A55A2">
        <w:rPr>
          <w:sz w:val="28"/>
          <w:szCs w:val="28"/>
        </w:rPr>
        <w:t>Потребителей</w:t>
      </w:r>
      <w:r w:rsidR="00595C43">
        <w:rPr>
          <w:sz w:val="28"/>
          <w:szCs w:val="28"/>
        </w:rPr>
        <w:t>, которых не устраивают услуг</w:t>
      </w:r>
      <w:r>
        <w:rPr>
          <w:sz w:val="28"/>
          <w:szCs w:val="28"/>
        </w:rPr>
        <w:t>а по подключению к теплоснабжению</w:t>
      </w:r>
      <w:r w:rsidR="005E18EB">
        <w:rPr>
          <w:sz w:val="28"/>
          <w:szCs w:val="28"/>
        </w:rPr>
        <w:t>,</w:t>
      </w:r>
      <w:r w:rsidR="00595C43" w:rsidRPr="009A55A2">
        <w:rPr>
          <w:sz w:val="28"/>
          <w:szCs w:val="28"/>
        </w:rPr>
        <w:t xml:space="preserve"> оказалось около </w:t>
      </w:r>
      <w:r w:rsidR="00595C43">
        <w:rPr>
          <w:sz w:val="28"/>
          <w:szCs w:val="28"/>
        </w:rPr>
        <w:t>11,8</w:t>
      </w:r>
      <w:r w:rsidR="00595C43" w:rsidRPr="009A55A2">
        <w:rPr>
          <w:sz w:val="28"/>
          <w:szCs w:val="28"/>
        </w:rPr>
        <w:t>%, из них не удовлетворены</w:t>
      </w:r>
      <w:r>
        <w:rPr>
          <w:sz w:val="28"/>
          <w:szCs w:val="28"/>
        </w:rPr>
        <w:t xml:space="preserve"> ценой</w:t>
      </w:r>
      <w:r w:rsidR="00343D4F">
        <w:rPr>
          <w:sz w:val="28"/>
          <w:szCs w:val="28"/>
        </w:rPr>
        <w:t xml:space="preserve"> </w:t>
      </w:r>
      <w:r w:rsidR="00595C43">
        <w:rPr>
          <w:sz w:val="28"/>
          <w:szCs w:val="28"/>
        </w:rPr>
        <w:t>2,2%.</w:t>
      </w:r>
    </w:p>
    <w:p w:rsidR="003F65D1" w:rsidRDefault="000C3A94" w:rsidP="000C3A94">
      <w:pPr>
        <w:pStyle w:val="Default"/>
        <w:ind w:firstLine="851"/>
        <w:jc w:val="both"/>
        <w:rPr>
          <w:bCs/>
          <w:sz w:val="28"/>
          <w:szCs w:val="28"/>
          <w:highlight w:val="yellow"/>
        </w:rPr>
      </w:pPr>
      <w:r w:rsidRPr="000C3A94">
        <w:rPr>
          <w:bCs/>
          <w:noProof/>
          <w:sz w:val="28"/>
          <w:szCs w:val="28"/>
          <w:lang w:eastAsia="ru-RU"/>
        </w:rPr>
        <w:lastRenderedPageBreak/>
        <w:drawing>
          <wp:inline distT="0" distB="0" distL="0" distR="0">
            <wp:extent cx="5510482" cy="2139351"/>
            <wp:effectExtent l="19050" t="0" r="14018" b="0"/>
            <wp:docPr id="1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0C3A94" w:rsidRDefault="000C3A94" w:rsidP="003F65D1">
      <w:pPr>
        <w:tabs>
          <w:tab w:val="left" w:pos="1134"/>
        </w:tabs>
        <w:spacing w:after="0" w:line="240" w:lineRule="auto"/>
        <w:ind w:firstLine="851"/>
        <w:jc w:val="both"/>
        <w:rPr>
          <w:rFonts w:ascii="Times New Roman" w:hAnsi="Times New Roman"/>
          <w:bCs/>
          <w:sz w:val="28"/>
          <w:szCs w:val="28"/>
          <w:highlight w:val="yellow"/>
        </w:rPr>
      </w:pPr>
    </w:p>
    <w:p w:rsidR="000C3A94" w:rsidRDefault="000C3A94" w:rsidP="003F65D1">
      <w:pPr>
        <w:tabs>
          <w:tab w:val="left" w:pos="1134"/>
        </w:tabs>
        <w:spacing w:after="0" w:line="240" w:lineRule="auto"/>
        <w:ind w:firstLine="851"/>
        <w:jc w:val="both"/>
        <w:rPr>
          <w:rFonts w:ascii="Times New Roman" w:hAnsi="Times New Roman"/>
          <w:bCs/>
          <w:sz w:val="28"/>
          <w:szCs w:val="28"/>
        </w:rPr>
      </w:pPr>
      <w:r w:rsidRPr="00574144">
        <w:rPr>
          <w:rFonts w:ascii="Times New Roman" w:hAnsi="Times New Roman"/>
          <w:bCs/>
          <w:sz w:val="28"/>
          <w:szCs w:val="28"/>
        </w:rPr>
        <w:t>По мнению опрошенных</w:t>
      </w:r>
      <w:r w:rsidR="00574144" w:rsidRPr="00574144">
        <w:rPr>
          <w:rFonts w:ascii="Times New Roman" w:hAnsi="Times New Roman"/>
          <w:bCs/>
          <w:sz w:val="28"/>
          <w:szCs w:val="28"/>
        </w:rPr>
        <w:t xml:space="preserve">49,5 % считают </w:t>
      </w:r>
      <w:r w:rsidR="001274E8">
        <w:rPr>
          <w:rFonts w:ascii="Times New Roman" w:hAnsi="Times New Roman"/>
          <w:bCs/>
          <w:sz w:val="28"/>
          <w:szCs w:val="28"/>
        </w:rPr>
        <w:t>низкой</w:t>
      </w:r>
      <w:r w:rsidR="00574144" w:rsidRPr="00574144">
        <w:rPr>
          <w:rFonts w:ascii="Times New Roman" w:hAnsi="Times New Roman"/>
          <w:bCs/>
          <w:sz w:val="28"/>
          <w:szCs w:val="28"/>
        </w:rPr>
        <w:t xml:space="preserve"> стоимость подключения к услугам телефонной связи, 29,5% полагают</w:t>
      </w:r>
      <w:r w:rsidR="005E18EB">
        <w:rPr>
          <w:rFonts w:ascii="Times New Roman" w:hAnsi="Times New Roman"/>
          <w:bCs/>
          <w:sz w:val="28"/>
          <w:szCs w:val="28"/>
        </w:rPr>
        <w:t>,</w:t>
      </w:r>
      <w:r w:rsidR="00574144" w:rsidRPr="00574144">
        <w:rPr>
          <w:rFonts w:ascii="Times New Roman" w:hAnsi="Times New Roman"/>
          <w:bCs/>
          <w:sz w:val="28"/>
          <w:szCs w:val="28"/>
        </w:rPr>
        <w:t xml:space="preserve"> что она скорее удовлетворительна, 9,3% опрошенных скорее не удовлетворены ценой за указанную услугу, 4,1% считают цену завышенной.</w:t>
      </w:r>
    </w:p>
    <w:p w:rsidR="001274E8" w:rsidRPr="00574144" w:rsidRDefault="001274E8" w:rsidP="003F65D1">
      <w:pPr>
        <w:tabs>
          <w:tab w:val="left" w:pos="1134"/>
        </w:tabs>
        <w:spacing w:after="0" w:line="240" w:lineRule="auto"/>
        <w:ind w:firstLine="851"/>
        <w:jc w:val="both"/>
        <w:rPr>
          <w:rFonts w:ascii="Times New Roman" w:hAnsi="Times New Roman"/>
          <w:bCs/>
          <w:sz w:val="28"/>
          <w:szCs w:val="28"/>
        </w:rPr>
      </w:pPr>
    </w:p>
    <w:p w:rsidR="003F65D1" w:rsidRDefault="001274E8" w:rsidP="003F65D1">
      <w:pPr>
        <w:tabs>
          <w:tab w:val="left" w:pos="1134"/>
        </w:tabs>
        <w:spacing w:after="0" w:line="240" w:lineRule="auto"/>
        <w:ind w:firstLine="851"/>
        <w:jc w:val="both"/>
        <w:rPr>
          <w:rFonts w:ascii="Times New Roman" w:hAnsi="Times New Roman"/>
          <w:bCs/>
          <w:sz w:val="28"/>
          <w:szCs w:val="28"/>
          <w:highlight w:val="yellow"/>
        </w:rPr>
      </w:pPr>
      <w:r w:rsidRPr="001274E8">
        <w:rPr>
          <w:rFonts w:ascii="Times New Roman" w:hAnsi="Times New Roman"/>
          <w:bCs/>
          <w:noProof/>
          <w:sz w:val="28"/>
          <w:szCs w:val="28"/>
          <w:lang w:eastAsia="ru-RU"/>
        </w:rPr>
        <w:drawing>
          <wp:inline distT="0" distB="0" distL="0" distR="0">
            <wp:extent cx="5562600" cy="2447925"/>
            <wp:effectExtent l="19050" t="0" r="19050" b="0"/>
            <wp:docPr id="1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3F65D1" w:rsidRDefault="003F65D1" w:rsidP="003F65D1">
      <w:pPr>
        <w:tabs>
          <w:tab w:val="left" w:pos="1134"/>
        </w:tabs>
        <w:spacing w:after="0" w:line="240" w:lineRule="auto"/>
        <w:ind w:firstLine="851"/>
        <w:jc w:val="both"/>
        <w:rPr>
          <w:rFonts w:ascii="Times New Roman" w:hAnsi="Times New Roman"/>
          <w:bCs/>
          <w:sz w:val="28"/>
          <w:szCs w:val="28"/>
          <w:highlight w:val="yellow"/>
        </w:rPr>
      </w:pPr>
    </w:p>
    <w:p w:rsidR="003F65D1" w:rsidRDefault="003F65D1" w:rsidP="000140E8">
      <w:pPr>
        <w:pStyle w:val="Default"/>
        <w:ind w:firstLine="851"/>
        <w:jc w:val="both"/>
        <w:rPr>
          <w:sz w:val="28"/>
          <w:szCs w:val="28"/>
        </w:rPr>
      </w:pPr>
      <w:r w:rsidRPr="00C312CE">
        <w:rPr>
          <w:sz w:val="28"/>
          <w:szCs w:val="28"/>
        </w:rPr>
        <w:t>Большая часть населения, в 20</w:t>
      </w:r>
      <w:r w:rsidR="001274E8">
        <w:rPr>
          <w:sz w:val="28"/>
          <w:szCs w:val="28"/>
        </w:rPr>
        <w:t>20</w:t>
      </w:r>
      <w:r w:rsidRPr="00C312CE">
        <w:rPr>
          <w:sz w:val="28"/>
          <w:szCs w:val="28"/>
        </w:rPr>
        <w:t xml:space="preserve"> году, оценила </w:t>
      </w:r>
      <w:r>
        <w:rPr>
          <w:sz w:val="28"/>
          <w:szCs w:val="28"/>
        </w:rPr>
        <w:t>стоимость</w:t>
      </w:r>
      <w:r w:rsidR="00343D4F">
        <w:rPr>
          <w:sz w:val="28"/>
          <w:szCs w:val="28"/>
        </w:rPr>
        <w:t xml:space="preserve"> </w:t>
      </w:r>
      <w:r>
        <w:rPr>
          <w:sz w:val="28"/>
          <w:szCs w:val="28"/>
        </w:rPr>
        <w:t xml:space="preserve">подключения </w:t>
      </w:r>
      <w:r w:rsidR="001274E8" w:rsidRPr="001274E8">
        <w:rPr>
          <w:sz w:val="28"/>
          <w:szCs w:val="28"/>
        </w:rPr>
        <w:t>водоснабжени</w:t>
      </w:r>
      <w:r w:rsidR="001274E8">
        <w:rPr>
          <w:sz w:val="28"/>
          <w:szCs w:val="28"/>
        </w:rPr>
        <w:t>ю</w:t>
      </w:r>
      <w:r w:rsidR="001274E8" w:rsidRPr="001274E8">
        <w:rPr>
          <w:sz w:val="28"/>
          <w:szCs w:val="28"/>
        </w:rPr>
        <w:t>, водоотведени</w:t>
      </w:r>
      <w:r w:rsidR="001274E8">
        <w:rPr>
          <w:sz w:val="28"/>
          <w:szCs w:val="28"/>
        </w:rPr>
        <w:t>ю</w:t>
      </w:r>
      <w:r w:rsidRPr="00C312CE">
        <w:rPr>
          <w:sz w:val="28"/>
          <w:szCs w:val="28"/>
        </w:rPr>
        <w:t xml:space="preserve">, как </w:t>
      </w:r>
      <w:r>
        <w:rPr>
          <w:sz w:val="28"/>
          <w:szCs w:val="28"/>
        </w:rPr>
        <w:t xml:space="preserve">« низкая » </w:t>
      </w:r>
      <w:r w:rsidR="001274E8">
        <w:rPr>
          <w:sz w:val="28"/>
          <w:szCs w:val="28"/>
        </w:rPr>
        <w:t>44,0</w:t>
      </w:r>
      <w:r>
        <w:rPr>
          <w:sz w:val="28"/>
          <w:szCs w:val="28"/>
        </w:rPr>
        <w:t>% (</w:t>
      </w:r>
      <w:r w:rsidR="001274E8">
        <w:rPr>
          <w:sz w:val="28"/>
          <w:szCs w:val="28"/>
        </w:rPr>
        <w:t>338</w:t>
      </w:r>
      <w:r>
        <w:rPr>
          <w:sz w:val="28"/>
          <w:szCs w:val="28"/>
        </w:rPr>
        <w:t>), «высокая»</w:t>
      </w:r>
      <w:r w:rsidR="001274E8">
        <w:rPr>
          <w:sz w:val="28"/>
          <w:szCs w:val="28"/>
        </w:rPr>
        <w:t xml:space="preserve"> 4,9%</w:t>
      </w:r>
      <w:r>
        <w:rPr>
          <w:sz w:val="28"/>
          <w:szCs w:val="28"/>
        </w:rPr>
        <w:t xml:space="preserve"> и «скорее высокая» </w:t>
      </w:r>
      <w:r w:rsidR="001274E8">
        <w:rPr>
          <w:sz w:val="28"/>
          <w:szCs w:val="28"/>
        </w:rPr>
        <w:t>17,0</w:t>
      </w:r>
      <w:r>
        <w:rPr>
          <w:sz w:val="28"/>
          <w:szCs w:val="28"/>
        </w:rPr>
        <w:t>% (</w:t>
      </w:r>
      <w:r w:rsidR="001274E8">
        <w:rPr>
          <w:sz w:val="28"/>
          <w:szCs w:val="28"/>
        </w:rPr>
        <w:t>131, 38</w:t>
      </w:r>
      <w:r>
        <w:rPr>
          <w:sz w:val="28"/>
          <w:szCs w:val="28"/>
        </w:rPr>
        <w:t>).</w:t>
      </w:r>
    </w:p>
    <w:p w:rsidR="00806F4D" w:rsidRPr="00794C6B" w:rsidRDefault="00806F4D" w:rsidP="00806F4D">
      <w:pPr>
        <w:tabs>
          <w:tab w:val="left" w:pos="1134"/>
        </w:tabs>
        <w:spacing w:after="0" w:line="240" w:lineRule="auto"/>
        <w:ind w:firstLine="851"/>
        <w:jc w:val="both"/>
        <w:rPr>
          <w:rFonts w:ascii="Times New Roman" w:hAnsi="Times New Roman"/>
          <w:bCs/>
          <w:sz w:val="28"/>
          <w:szCs w:val="28"/>
          <w:highlight w:val="yellow"/>
        </w:rPr>
      </w:pPr>
      <w:r>
        <w:rPr>
          <w:rFonts w:ascii="Times New Roman" w:hAnsi="Times New Roman"/>
          <w:bCs/>
          <w:sz w:val="28"/>
          <w:szCs w:val="28"/>
        </w:rPr>
        <w:t>О</w:t>
      </w:r>
      <w:r w:rsidRPr="00794C6B">
        <w:rPr>
          <w:rFonts w:ascii="Times New Roman" w:hAnsi="Times New Roman"/>
          <w:bCs/>
          <w:sz w:val="28"/>
          <w:szCs w:val="28"/>
        </w:rPr>
        <w:t>ценка</w:t>
      </w:r>
      <w:r>
        <w:rPr>
          <w:rFonts w:ascii="Times New Roman" w:hAnsi="Times New Roman"/>
          <w:bCs/>
          <w:sz w:val="28"/>
          <w:szCs w:val="28"/>
        </w:rPr>
        <w:t xml:space="preserve"> субъектами предпринимательской деятельности стоимости  услуг подключения субъектов естественных монополий (%)</w:t>
      </w:r>
    </w:p>
    <w:tbl>
      <w:tblPr>
        <w:tblStyle w:val="a8"/>
        <w:tblW w:w="0" w:type="auto"/>
        <w:tblLayout w:type="fixed"/>
        <w:tblLook w:val="04A0"/>
      </w:tblPr>
      <w:tblGrid>
        <w:gridCol w:w="2802"/>
        <w:gridCol w:w="1275"/>
        <w:gridCol w:w="1276"/>
        <w:gridCol w:w="1559"/>
        <w:gridCol w:w="1276"/>
        <w:gridCol w:w="1168"/>
      </w:tblGrid>
      <w:tr w:rsidR="00806F4D" w:rsidRPr="00693B99" w:rsidTr="009668CA">
        <w:tc>
          <w:tcPr>
            <w:tcW w:w="2802" w:type="dxa"/>
          </w:tcPr>
          <w:p w:rsidR="00806F4D" w:rsidRPr="00693B99" w:rsidRDefault="00806F4D" w:rsidP="009668CA">
            <w:pPr>
              <w:pStyle w:val="Default"/>
              <w:jc w:val="both"/>
              <w:rPr>
                <w:bCs/>
                <w:sz w:val="22"/>
                <w:szCs w:val="22"/>
                <w:highlight w:val="yellow"/>
              </w:rPr>
            </w:pPr>
          </w:p>
          <w:p w:rsidR="00806F4D" w:rsidRPr="00693B99" w:rsidRDefault="00806F4D" w:rsidP="009668CA">
            <w:pPr>
              <w:pStyle w:val="Default"/>
              <w:jc w:val="both"/>
              <w:rPr>
                <w:bCs/>
                <w:sz w:val="22"/>
                <w:szCs w:val="22"/>
              </w:rPr>
            </w:pPr>
            <w:r w:rsidRPr="00693B99">
              <w:rPr>
                <w:bCs/>
                <w:sz w:val="22"/>
                <w:szCs w:val="22"/>
              </w:rPr>
              <w:t>Услуги</w:t>
            </w:r>
          </w:p>
          <w:p w:rsidR="00806F4D" w:rsidRPr="00693B99" w:rsidRDefault="00806F4D" w:rsidP="009668CA">
            <w:pPr>
              <w:pStyle w:val="Default"/>
              <w:jc w:val="both"/>
              <w:rPr>
                <w:bCs/>
                <w:sz w:val="22"/>
                <w:szCs w:val="22"/>
                <w:highlight w:val="yellow"/>
              </w:rPr>
            </w:pPr>
          </w:p>
        </w:tc>
        <w:tc>
          <w:tcPr>
            <w:tcW w:w="1275" w:type="dxa"/>
          </w:tcPr>
          <w:p w:rsidR="00806F4D" w:rsidRPr="00693B99" w:rsidRDefault="00806F4D" w:rsidP="009668CA">
            <w:pPr>
              <w:tabs>
                <w:tab w:val="left" w:pos="1134"/>
              </w:tabs>
              <w:spacing w:line="240" w:lineRule="auto"/>
              <w:rPr>
                <w:rFonts w:ascii="Times New Roman" w:hAnsi="Times New Roman" w:cs="Times New Roman"/>
                <w:bCs/>
              </w:rPr>
            </w:pPr>
            <w:r w:rsidRPr="00693B99">
              <w:rPr>
                <w:rFonts w:ascii="Times New Roman" w:hAnsi="Times New Roman" w:cs="Times New Roman"/>
                <w:bCs/>
              </w:rPr>
              <w:t>Удовлетворительно</w:t>
            </w:r>
          </w:p>
        </w:tc>
        <w:tc>
          <w:tcPr>
            <w:tcW w:w="1276" w:type="dxa"/>
          </w:tcPr>
          <w:p w:rsidR="00806F4D" w:rsidRPr="00693B99" w:rsidRDefault="00806F4D" w:rsidP="009668CA">
            <w:pPr>
              <w:tabs>
                <w:tab w:val="left" w:pos="1134"/>
              </w:tabs>
              <w:spacing w:line="240" w:lineRule="auto"/>
              <w:jc w:val="center"/>
              <w:rPr>
                <w:rFonts w:ascii="Times New Roman" w:hAnsi="Times New Roman" w:cs="Times New Roman"/>
                <w:bCs/>
              </w:rPr>
            </w:pPr>
            <w:r w:rsidRPr="00693B99">
              <w:rPr>
                <w:rFonts w:ascii="Times New Roman" w:hAnsi="Times New Roman" w:cs="Times New Roman"/>
                <w:bCs/>
              </w:rPr>
              <w:t>Скорее удовлетворительно</w:t>
            </w:r>
          </w:p>
        </w:tc>
        <w:tc>
          <w:tcPr>
            <w:tcW w:w="1559" w:type="dxa"/>
          </w:tcPr>
          <w:p w:rsidR="00806F4D" w:rsidRPr="00693B99" w:rsidRDefault="00806F4D" w:rsidP="009668CA">
            <w:pPr>
              <w:tabs>
                <w:tab w:val="left" w:pos="1134"/>
              </w:tabs>
              <w:spacing w:line="240" w:lineRule="auto"/>
              <w:jc w:val="center"/>
              <w:rPr>
                <w:rFonts w:ascii="Times New Roman" w:hAnsi="Times New Roman" w:cs="Times New Roman"/>
                <w:bCs/>
              </w:rPr>
            </w:pPr>
            <w:r w:rsidRPr="00693B99">
              <w:rPr>
                <w:rFonts w:ascii="Times New Roman" w:hAnsi="Times New Roman" w:cs="Times New Roman"/>
                <w:bCs/>
              </w:rPr>
              <w:t>Скорее неудовлетворительно</w:t>
            </w:r>
          </w:p>
        </w:tc>
        <w:tc>
          <w:tcPr>
            <w:tcW w:w="1276" w:type="dxa"/>
          </w:tcPr>
          <w:p w:rsidR="00806F4D" w:rsidRPr="00693B99" w:rsidRDefault="00806F4D" w:rsidP="009668CA">
            <w:pPr>
              <w:tabs>
                <w:tab w:val="left" w:pos="1134"/>
              </w:tabs>
              <w:spacing w:line="240" w:lineRule="auto"/>
              <w:jc w:val="center"/>
              <w:rPr>
                <w:rFonts w:ascii="Times New Roman" w:hAnsi="Times New Roman" w:cs="Times New Roman"/>
                <w:bCs/>
              </w:rPr>
            </w:pPr>
            <w:r>
              <w:rPr>
                <w:rFonts w:ascii="Times New Roman" w:hAnsi="Times New Roman" w:cs="Times New Roman"/>
                <w:bCs/>
              </w:rPr>
              <w:t>Н</w:t>
            </w:r>
            <w:r w:rsidRPr="00693B99">
              <w:rPr>
                <w:rFonts w:ascii="Times New Roman" w:hAnsi="Times New Roman" w:cs="Times New Roman"/>
                <w:bCs/>
              </w:rPr>
              <w:t>еудовлетворительно</w:t>
            </w:r>
          </w:p>
        </w:tc>
        <w:tc>
          <w:tcPr>
            <w:tcW w:w="1168" w:type="dxa"/>
            <w:shd w:val="clear" w:color="auto" w:fill="auto"/>
          </w:tcPr>
          <w:p w:rsidR="00806F4D" w:rsidRPr="00693B99" w:rsidRDefault="00806F4D" w:rsidP="009668CA">
            <w:pPr>
              <w:suppressAutoHyphens w:val="0"/>
              <w:spacing w:line="259" w:lineRule="auto"/>
              <w:textAlignment w:val="auto"/>
              <w:rPr>
                <w:rFonts w:ascii="Times New Roman" w:hAnsi="Times New Roman" w:cs="Times New Roman"/>
              </w:rPr>
            </w:pPr>
            <w:r w:rsidRPr="00693B99">
              <w:rPr>
                <w:rFonts w:ascii="Times New Roman" w:hAnsi="Times New Roman" w:cs="Times New Roman"/>
              </w:rPr>
              <w:t>Затрудняюсь ответить</w:t>
            </w:r>
          </w:p>
        </w:tc>
      </w:tr>
      <w:tr w:rsidR="00806F4D" w:rsidRPr="00693B99" w:rsidTr="009668CA">
        <w:tc>
          <w:tcPr>
            <w:tcW w:w="2802" w:type="dxa"/>
          </w:tcPr>
          <w:p w:rsidR="00806F4D" w:rsidRPr="000F3061" w:rsidRDefault="00806F4D" w:rsidP="009668CA">
            <w:pPr>
              <w:tabs>
                <w:tab w:val="left" w:pos="1134"/>
              </w:tabs>
              <w:spacing w:line="240" w:lineRule="auto"/>
              <w:jc w:val="both"/>
              <w:rPr>
                <w:rFonts w:ascii="Times New Roman" w:hAnsi="Times New Roman" w:cs="Times New Roman"/>
                <w:bCs/>
              </w:rPr>
            </w:pPr>
            <w:r w:rsidRPr="000F3061">
              <w:rPr>
                <w:rFonts w:ascii="Times New Roman" w:hAnsi="Times New Roman" w:cs="Times New Roman"/>
                <w:bCs/>
              </w:rPr>
              <w:t>Газоснабжение</w:t>
            </w:r>
          </w:p>
          <w:p w:rsidR="00806F4D" w:rsidRPr="000F3061" w:rsidRDefault="00806F4D" w:rsidP="009668CA">
            <w:pPr>
              <w:tabs>
                <w:tab w:val="left" w:pos="1134"/>
              </w:tabs>
              <w:spacing w:line="240" w:lineRule="auto"/>
              <w:jc w:val="both"/>
              <w:rPr>
                <w:rFonts w:ascii="Times New Roman" w:hAnsi="Times New Roman" w:cs="Times New Roman"/>
                <w:bCs/>
              </w:rPr>
            </w:pPr>
          </w:p>
        </w:tc>
        <w:tc>
          <w:tcPr>
            <w:tcW w:w="1275" w:type="dxa"/>
          </w:tcPr>
          <w:p w:rsidR="00806F4D" w:rsidRPr="00693B99" w:rsidRDefault="00806F4D" w:rsidP="009668CA">
            <w:pPr>
              <w:tabs>
                <w:tab w:val="left" w:pos="1134"/>
              </w:tabs>
              <w:spacing w:line="240" w:lineRule="auto"/>
              <w:jc w:val="both"/>
              <w:rPr>
                <w:rFonts w:ascii="Times New Roman" w:hAnsi="Times New Roman" w:cs="Times New Roman"/>
                <w:bCs/>
              </w:rPr>
            </w:pPr>
          </w:p>
        </w:tc>
        <w:tc>
          <w:tcPr>
            <w:tcW w:w="1276" w:type="dxa"/>
          </w:tcPr>
          <w:p w:rsidR="00806F4D" w:rsidRPr="00693B99" w:rsidRDefault="00806F4D" w:rsidP="009668CA">
            <w:pPr>
              <w:tabs>
                <w:tab w:val="left" w:pos="1134"/>
              </w:tabs>
              <w:spacing w:line="240" w:lineRule="auto"/>
              <w:jc w:val="both"/>
              <w:rPr>
                <w:rFonts w:ascii="Times New Roman" w:hAnsi="Times New Roman" w:cs="Times New Roman"/>
                <w:bCs/>
              </w:rPr>
            </w:pPr>
          </w:p>
        </w:tc>
        <w:tc>
          <w:tcPr>
            <w:tcW w:w="1559" w:type="dxa"/>
          </w:tcPr>
          <w:p w:rsidR="00806F4D" w:rsidRPr="00693B99" w:rsidRDefault="00806F4D" w:rsidP="009668CA">
            <w:pPr>
              <w:tabs>
                <w:tab w:val="left" w:pos="1134"/>
              </w:tabs>
              <w:spacing w:line="240" w:lineRule="auto"/>
              <w:jc w:val="both"/>
              <w:rPr>
                <w:rFonts w:ascii="Times New Roman" w:hAnsi="Times New Roman" w:cs="Times New Roman"/>
                <w:bCs/>
              </w:rPr>
            </w:pPr>
          </w:p>
        </w:tc>
        <w:tc>
          <w:tcPr>
            <w:tcW w:w="1276" w:type="dxa"/>
          </w:tcPr>
          <w:p w:rsidR="00806F4D" w:rsidRPr="00693B99" w:rsidRDefault="00806F4D" w:rsidP="009668CA">
            <w:pPr>
              <w:tabs>
                <w:tab w:val="left" w:pos="1134"/>
              </w:tabs>
              <w:spacing w:line="240" w:lineRule="auto"/>
              <w:jc w:val="both"/>
              <w:rPr>
                <w:rFonts w:ascii="Times New Roman" w:hAnsi="Times New Roman" w:cs="Times New Roman"/>
                <w:bCs/>
              </w:rPr>
            </w:pPr>
          </w:p>
        </w:tc>
        <w:tc>
          <w:tcPr>
            <w:tcW w:w="1168" w:type="dxa"/>
            <w:shd w:val="clear" w:color="auto" w:fill="auto"/>
          </w:tcPr>
          <w:p w:rsidR="00806F4D" w:rsidRPr="00693B99" w:rsidRDefault="00806F4D" w:rsidP="009668CA">
            <w:pPr>
              <w:suppressAutoHyphens w:val="0"/>
              <w:spacing w:line="259" w:lineRule="auto"/>
              <w:textAlignment w:val="auto"/>
              <w:rPr>
                <w:rFonts w:ascii="Times New Roman" w:hAnsi="Times New Roman" w:cs="Times New Roman"/>
              </w:rPr>
            </w:pPr>
          </w:p>
        </w:tc>
      </w:tr>
      <w:tr w:rsidR="00806F4D" w:rsidRPr="00693B99" w:rsidTr="009668CA">
        <w:tc>
          <w:tcPr>
            <w:tcW w:w="2802" w:type="dxa"/>
          </w:tcPr>
          <w:p w:rsidR="00806F4D" w:rsidRPr="000F3061" w:rsidRDefault="00806F4D" w:rsidP="009668CA">
            <w:pPr>
              <w:tabs>
                <w:tab w:val="left" w:pos="1134"/>
              </w:tabs>
              <w:spacing w:line="240" w:lineRule="auto"/>
              <w:jc w:val="both"/>
              <w:rPr>
                <w:rFonts w:ascii="Times New Roman" w:hAnsi="Times New Roman" w:cs="Times New Roman"/>
                <w:bCs/>
              </w:rPr>
            </w:pPr>
            <w:r w:rsidRPr="000F3061">
              <w:rPr>
                <w:rFonts w:ascii="Times New Roman" w:hAnsi="Times New Roman" w:cs="Times New Roman"/>
                <w:bCs/>
              </w:rPr>
              <w:t>Электроснабжение</w:t>
            </w:r>
          </w:p>
          <w:p w:rsidR="00806F4D" w:rsidRPr="000F3061" w:rsidRDefault="00806F4D" w:rsidP="009668CA">
            <w:pPr>
              <w:tabs>
                <w:tab w:val="left" w:pos="1134"/>
              </w:tabs>
              <w:spacing w:line="240" w:lineRule="auto"/>
              <w:jc w:val="both"/>
              <w:rPr>
                <w:rFonts w:ascii="Times New Roman" w:hAnsi="Times New Roman" w:cs="Times New Roman"/>
                <w:bCs/>
              </w:rPr>
            </w:pPr>
          </w:p>
        </w:tc>
        <w:tc>
          <w:tcPr>
            <w:tcW w:w="1275" w:type="dxa"/>
          </w:tcPr>
          <w:p w:rsidR="00806F4D" w:rsidRPr="00693B99" w:rsidRDefault="00806F4D" w:rsidP="009668CA">
            <w:pPr>
              <w:tabs>
                <w:tab w:val="left" w:pos="1134"/>
              </w:tabs>
              <w:spacing w:line="240" w:lineRule="auto"/>
              <w:jc w:val="both"/>
              <w:rPr>
                <w:rFonts w:ascii="Times New Roman" w:hAnsi="Times New Roman" w:cs="Times New Roman"/>
                <w:bCs/>
              </w:rPr>
            </w:pPr>
          </w:p>
        </w:tc>
        <w:tc>
          <w:tcPr>
            <w:tcW w:w="1276" w:type="dxa"/>
          </w:tcPr>
          <w:p w:rsidR="00806F4D" w:rsidRPr="00693B99" w:rsidRDefault="00806F4D" w:rsidP="009668CA">
            <w:pPr>
              <w:tabs>
                <w:tab w:val="left" w:pos="1134"/>
              </w:tabs>
              <w:spacing w:line="240" w:lineRule="auto"/>
              <w:jc w:val="both"/>
              <w:rPr>
                <w:rFonts w:ascii="Times New Roman" w:hAnsi="Times New Roman" w:cs="Times New Roman"/>
                <w:bCs/>
              </w:rPr>
            </w:pPr>
          </w:p>
        </w:tc>
        <w:tc>
          <w:tcPr>
            <w:tcW w:w="1559" w:type="dxa"/>
          </w:tcPr>
          <w:p w:rsidR="00806F4D" w:rsidRPr="00693B99" w:rsidRDefault="00806F4D" w:rsidP="009668CA">
            <w:pPr>
              <w:tabs>
                <w:tab w:val="left" w:pos="1134"/>
              </w:tabs>
              <w:spacing w:line="240" w:lineRule="auto"/>
              <w:jc w:val="both"/>
              <w:rPr>
                <w:rFonts w:ascii="Times New Roman" w:hAnsi="Times New Roman" w:cs="Times New Roman"/>
                <w:bCs/>
              </w:rPr>
            </w:pPr>
          </w:p>
        </w:tc>
        <w:tc>
          <w:tcPr>
            <w:tcW w:w="1276" w:type="dxa"/>
          </w:tcPr>
          <w:p w:rsidR="00806F4D" w:rsidRPr="00693B99" w:rsidRDefault="00806F4D" w:rsidP="009668CA">
            <w:pPr>
              <w:tabs>
                <w:tab w:val="left" w:pos="1134"/>
              </w:tabs>
              <w:spacing w:line="240" w:lineRule="auto"/>
              <w:jc w:val="both"/>
              <w:rPr>
                <w:rFonts w:ascii="Times New Roman" w:hAnsi="Times New Roman" w:cs="Times New Roman"/>
                <w:bCs/>
              </w:rPr>
            </w:pPr>
          </w:p>
        </w:tc>
        <w:tc>
          <w:tcPr>
            <w:tcW w:w="1168" w:type="dxa"/>
            <w:shd w:val="clear" w:color="auto" w:fill="auto"/>
          </w:tcPr>
          <w:p w:rsidR="00806F4D" w:rsidRPr="00693B99" w:rsidRDefault="00806F4D" w:rsidP="009668CA">
            <w:pPr>
              <w:suppressAutoHyphens w:val="0"/>
              <w:spacing w:line="259" w:lineRule="auto"/>
              <w:textAlignment w:val="auto"/>
              <w:rPr>
                <w:rFonts w:ascii="Times New Roman" w:hAnsi="Times New Roman" w:cs="Times New Roman"/>
              </w:rPr>
            </w:pPr>
          </w:p>
        </w:tc>
      </w:tr>
      <w:tr w:rsidR="00806F4D" w:rsidRPr="00693B99" w:rsidTr="009668CA">
        <w:tc>
          <w:tcPr>
            <w:tcW w:w="2802" w:type="dxa"/>
          </w:tcPr>
          <w:p w:rsidR="00806F4D" w:rsidRPr="000F3061" w:rsidRDefault="00806F4D" w:rsidP="009668CA">
            <w:pPr>
              <w:tabs>
                <w:tab w:val="left" w:pos="1134"/>
              </w:tabs>
              <w:spacing w:line="240" w:lineRule="auto"/>
              <w:jc w:val="both"/>
              <w:rPr>
                <w:rFonts w:ascii="Times New Roman" w:hAnsi="Times New Roman" w:cs="Times New Roman"/>
                <w:bCs/>
              </w:rPr>
            </w:pPr>
            <w:r w:rsidRPr="000F3061">
              <w:rPr>
                <w:rFonts w:ascii="Times New Roman" w:hAnsi="Times New Roman" w:cs="Times New Roman"/>
                <w:bCs/>
              </w:rPr>
              <w:t>Теплоснабжение</w:t>
            </w:r>
          </w:p>
          <w:p w:rsidR="00806F4D" w:rsidRPr="000F3061" w:rsidRDefault="00806F4D" w:rsidP="009668CA">
            <w:pPr>
              <w:tabs>
                <w:tab w:val="left" w:pos="1134"/>
              </w:tabs>
              <w:spacing w:line="240" w:lineRule="auto"/>
              <w:jc w:val="both"/>
              <w:rPr>
                <w:rFonts w:ascii="Times New Roman" w:hAnsi="Times New Roman" w:cs="Times New Roman"/>
                <w:bCs/>
              </w:rPr>
            </w:pPr>
          </w:p>
        </w:tc>
        <w:tc>
          <w:tcPr>
            <w:tcW w:w="1275" w:type="dxa"/>
          </w:tcPr>
          <w:p w:rsidR="00806F4D" w:rsidRPr="00693B99" w:rsidRDefault="00806F4D" w:rsidP="009668CA">
            <w:pPr>
              <w:tabs>
                <w:tab w:val="left" w:pos="1134"/>
              </w:tabs>
              <w:spacing w:line="240" w:lineRule="auto"/>
              <w:jc w:val="both"/>
              <w:rPr>
                <w:rFonts w:ascii="Times New Roman" w:hAnsi="Times New Roman" w:cs="Times New Roman"/>
                <w:bCs/>
              </w:rPr>
            </w:pPr>
          </w:p>
        </w:tc>
        <w:tc>
          <w:tcPr>
            <w:tcW w:w="1276" w:type="dxa"/>
          </w:tcPr>
          <w:p w:rsidR="00806F4D" w:rsidRPr="00693B99" w:rsidRDefault="00806F4D" w:rsidP="009668CA">
            <w:pPr>
              <w:tabs>
                <w:tab w:val="left" w:pos="1134"/>
              </w:tabs>
              <w:spacing w:line="240" w:lineRule="auto"/>
              <w:jc w:val="both"/>
              <w:rPr>
                <w:rFonts w:ascii="Times New Roman" w:hAnsi="Times New Roman" w:cs="Times New Roman"/>
                <w:bCs/>
              </w:rPr>
            </w:pPr>
          </w:p>
        </w:tc>
        <w:tc>
          <w:tcPr>
            <w:tcW w:w="1559" w:type="dxa"/>
          </w:tcPr>
          <w:p w:rsidR="00806F4D" w:rsidRPr="00693B99" w:rsidRDefault="00806F4D" w:rsidP="009668CA">
            <w:pPr>
              <w:tabs>
                <w:tab w:val="left" w:pos="1134"/>
              </w:tabs>
              <w:spacing w:line="240" w:lineRule="auto"/>
              <w:jc w:val="both"/>
              <w:rPr>
                <w:rFonts w:ascii="Times New Roman" w:hAnsi="Times New Roman" w:cs="Times New Roman"/>
                <w:bCs/>
              </w:rPr>
            </w:pPr>
          </w:p>
        </w:tc>
        <w:tc>
          <w:tcPr>
            <w:tcW w:w="1276" w:type="dxa"/>
          </w:tcPr>
          <w:p w:rsidR="00806F4D" w:rsidRPr="00693B99" w:rsidRDefault="00806F4D" w:rsidP="009668CA">
            <w:pPr>
              <w:tabs>
                <w:tab w:val="left" w:pos="1134"/>
              </w:tabs>
              <w:spacing w:line="240" w:lineRule="auto"/>
              <w:jc w:val="both"/>
              <w:rPr>
                <w:rFonts w:ascii="Times New Roman" w:hAnsi="Times New Roman" w:cs="Times New Roman"/>
                <w:bCs/>
              </w:rPr>
            </w:pPr>
          </w:p>
        </w:tc>
        <w:tc>
          <w:tcPr>
            <w:tcW w:w="1168" w:type="dxa"/>
            <w:shd w:val="clear" w:color="auto" w:fill="auto"/>
          </w:tcPr>
          <w:p w:rsidR="00806F4D" w:rsidRPr="00693B99" w:rsidRDefault="00806F4D" w:rsidP="009668CA">
            <w:pPr>
              <w:suppressAutoHyphens w:val="0"/>
              <w:spacing w:line="259" w:lineRule="auto"/>
              <w:textAlignment w:val="auto"/>
              <w:rPr>
                <w:rFonts w:ascii="Times New Roman" w:hAnsi="Times New Roman" w:cs="Times New Roman"/>
              </w:rPr>
            </w:pPr>
          </w:p>
        </w:tc>
      </w:tr>
      <w:tr w:rsidR="00806F4D" w:rsidRPr="00693B99" w:rsidTr="009668CA">
        <w:tc>
          <w:tcPr>
            <w:tcW w:w="2802" w:type="dxa"/>
          </w:tcPr>
          <w:p w:rsidR="00806F4D" w:rsidRPr="000F3061" w:rsidRDefault="00806F4D" w:rsidP="009668CA">
            <w:pPr>
              <w:tabs>
                <w:tab w:val="left" w:pos="1134"/>
              </w:tabs>
              <w:spacing w:line="240" w:lineRule="auto"/>
              <w:jc w:val="both"/>
              <w:rPr>
                <w:rFonts w:ascii="Times New Roman" w:hAnsi="Times New Roman" w:cs="Times New Roman"/>
                <w:bCs/>
              </w:rPr>
            </w:pPr>
            <w:r w:rsidRPr="000F3061">
              <w:rPr>
                <w:rFonts w:ascii="Times New Roman" w:hAnsi="Times New Roman" w:cs="Times New Roman"/>
                <w:bCs/>
              </w:rPr>
              <w:t>Телефонная связь</w:t>
            </w:r>
          </w:p>
        </w:tc>
        <w:tc>
          <w:tcPr>
            <w:tcW w:w="1275" w:type="dxa"/>
          </w:tcPr>
          <w:p w:rsidR="00806F4D" w:rsidRPr="00693B99" w:rsidRDefault="00806F4D" w:rsidP="009668CA">
            <w:pPr>
              <w:tabs>
                <w:tab w:val="left" w:pos="1134"/>
              </w:tabs>
              <w:spacing w:line="240" w:lineRule="auto"/>
              <w:jc w:val="both"/>
              <w:rPr>
                <w:rFonts w:ascii="Times New Roman" w:hAnsi="Times New Roman" w:cs="Times New Roman"/>
                <w:bCs/>
              </w:rPr>
            </w:pPr>
          </w:p>
        </w:tc>
        <w:tc>
          <w:tcPr>
            <w:tcW w:w="1276" w:type="dxa"/>
          </w:tcPr>
          <w:p w:rsidR="00806F4D" w:rsidRPr="00693B99" w:rsidRDefault="00806F4D" w:rsidP="009668CA">
            <w:pPr>
              <w:tabs>
                <w:tab w:val="left" w:pos="1134"/>
              </w:tabs>
              <w:spacing w:line="240" w:lineRule="auto"/>
              <w:jc w:val="both"/>
              <w:rPr>
                <w:rFonts w:ascii="Times New Roman" w:hAnsi="Times New Roman" w:cs="Times New Roman"/>
                <w:bCs/>
              </w:rPr>
            </w:pPr>
          </w:p>
        </w:tc>
        <w:tc>
          <w:tcPr>
            <w:tcW w:w="1559" w:type="dxa"/>
          </w:tcPr>
          <w:p w:rsidR="00806F4D" w:rsidRPr="00693B99" w:rsidRDefault="00806F4D" w:rsidP="009668CA">
            <w:pPr>
              <w:tabs>
                <w:tab w:val="left" w:pos="1134"/>
              </w:tabs>
              <w:spacing w:line="240" w:lineRule="auto"/>
              <w:jc w:val="both"/>
              <w:rPr>
                <w:rFonts w:ascii="Times New Roman" w:hAnsi="Times New Roman" w:cs="Times New Roman"/>
                <w:bCs/>
              </w:rPr>
            </w:pPr>
          </w:p>
        </w:tc>
        <w:tc>
          <w:tcPr>
            <w:tcW w:w="1276" w:type="dxa"/>
          </w:tcPr>
          <w:p w:rsidR="00806F4D" w:rsidRPr="00693B99" w:rsidRDefault="00806F4D" w:rsidP="009668CA">
            <w:pPr>
              <w:tabs>
                <w:tab w:val="left" w:pos="1134"/>
              </w:tabs>
              <w:spacing w:line="240" w:lineRule="auto"/>
              <w:jc w:val="both"/>
              <w:rPr>
                <w:rFonts w:ascii="Times New Roman" w:hAnsi="Times New Roman" w:cs="Times New Roman"/>
                <w:bCs/>
              </w:rPr>
            </w:pPr>
          </w:p>
        </w:tc>
        <w:tc>
          <w:tcPr>
            <w:tcW w:w="1168" w:type="dxa"/>
            <w:shd w:val="clear" w:color="auto" w:fill="auto"/>
          </w:tcPr>
          <w:p w:rsidR="00806F4D" w:rsidRPr="00693B99" w:rsidRDefault="00806F4D" w:rsidP="009668CA">
            <w:pPr>
              <w:suppressAutoHyphens w:val="0"/>
              <w:spacing w:line="259" w:lineRule="auto"/>
              <w:textAlignment w:val="auto"/>
              <w:rPr>
                <w:rFonts w:ascii="Times New Roman" w:hAnsi="Times New Roman" w:cs="Times New Roman"/>
              </w:rPr>
            </w:pPr>
          </w:p>
        </w:tc>
      </w:tr>
      <w:tr w:rsidR="00806F4D" w:rsidRPr="00693B99" w:rsidTr="009668CA">
        <w:tc>
          <w:tcPr>
            <w:tcW w:w="2802" w:type="dxa"/>
          </w:tcPr>
          <w:p w:rsidR="00806F4D" w:rsidRPr="000F3061" w:rsidRDefault="00806F4D" w:rsidP="009668CA">
            <w:pPr>
              <w:tabs>
                <w:tab w:val="left" w:pos="1134"/>
              </w:tabs>
              <w:spacing w:line="240" w:lineRule="auto"/>
              <w:jc w:val="both"/>
              <w:rPr>
                <w:rFonts w:ascii="Times New Roman" w:hAnsi="Times New Roman" w:cs="Times New Roman"/>
                <w:bCs/>
              </w:rPr>
            </w:pPr>
            <w:r w:rsidRPr="000F3061">
              <w:rPr>
                <w:rFonts w:ascii="Times New Roman" w:hAnsi="Times New Roman" w:cs="Times New Roman"/>
                <w:bCs/>
              </w:rPr>
              <w:t xml:space="preserve">Водоснабжение, водоотведение </w:t>
            </w:r>
          </w:p>
        </w:tc>
        <w:tc>
          <w:tcPr>
            <w:tcW w:w="1275" w:type="dxa"/>
          </w:tcPr>
          <w:p w:rsidR="00806F4D" w:rsidRPr="00693B99" w:rsidRDefault="00806F4D" w:rsidP="009668CA">
            <w:pPr>
              <w:tabs>
                <w:tab w:val="left" w:pos="1134"/>
              </w:tabs>
              <w:spacing w:line="240" w:lineRule="auto"/>
              <w:jc w:val="both"/>
              <w:rPr>
                <w:rFonts w:ascii="Times New Roman" w:hAnsi="Times New Roman" w:cs="Times New Roman"/>
                <w:bCs/>
              </w:rPr>
            </w:pPr>
            <w:r>
              <w:rPr>
                <w:rFonts w:ascii="Times New Roman" w:hAnsi="Times New Roman" w:cs="Times New Roman"/>
                <w:bCs/>
              </w:rPr>
              <w:t>58,0</w:t>
            </w:r>
          </w:p>
        </w:tc>
        <w:tc>
          <w:tcPr>
            <w:tcW w:w="1276" w:type="dxa"/>
          </w:tcPr>
          <w:p w:rsidR="00806F4D" w:rsidRPr="00693B99" w:rsidRDefault="00806F4D" w:rsidP="009668CA">
            <w:pPr>
              <w:tabs>
                <w:tab w:val="left" w:pos="1134"/>
              </w:tabs>
              <w:spacing w:line="240" w:lineRule="auto"/>
              <w:jc w:val="both"/>
              <w:rPr>
                <w:rFonts w:ascii="Times New Roman" w:hAnsi="Times New Roman" w:cs="Times New Roman"/>
                <w:bCs/>
              </w:rPr>
            </w:pPr>
            <w:r>
              <w:rPr>
                <w:rFonts w:ascii="Times New Roman" w:hAnsi="Times New Roman" w:cs="Times New Roman"/>
                <w:bCs/>
              </w:rPr>
              <w:t>27,0</w:t>
            </w:r>
          </w:p>
        </w:tc>
        <w:tc>
          <w:tcPr>
            <w:tcW w:w="1559" w:type="dxa"/>
          </w:tcPr>
          <w:p w:rsidR="00806F4D" w:rsidRPr="00693B99" w:rsidRDefault="00806F4D" w:rsidP="009668CA">
            <w:pPr>
              <w:tabs>
                <w:tab w:val="left" w:pos="1134"/>
              </w:tabs>
              <w:spacing w:line="240" w:lineRule="auto"/>
              <w:jc w:val="both"/>
              <w:rPr>
                <w:rFonts w:ascii="Times New Roman" w:hAnsi="Times New Roman" w:cs="Times New Roman"/>
                <w:bCs/>
              </w:rPr>
            </w:pPr>
            <w:r>
              <w:rPr>
                <w:rFonts w:ascii="Times New Roman" w:hAnsi="Times New Roman" w:cs="Times New Roman"/>
                <w:bCs/>
              </w:rPr>
              <w:t>6,0</w:t>
            </w:r>
          </w:p>
        </w:tc>
        <w:tc>
          <w:tcPr>
            <w:tcW w:w="1276" w:type="dxa"/>
          </w:tcPr>
          <w:p w:rsidR="00806F4D" w:rsidRPr="00693B99" w:rsidRDefault="00806F4D" w:rsidP="009668CA">
            <w:pPr>
              <w:tabs>
                <w:tab w:val="left" w:pos="1134"/>
              </w:tabs>
              <w:spacing w:line="240" w:lineRule="auto"/>
              <w:jc w:val="both"/>
              <w:rPr>
                <w:rFonts w:ascii="Times New Roman" w:hAnsi="Times New Roman" w:cs="Times New Roman"/>
                <w:bCs/>
              </w:rPr>
            </w:pPr>
            <w:r>
              <w:rPr>
                <w:rFonts w:ascii="Times New Roman" w:hAnsi="Times New Roman" w:cs="Times New Roman"/>
                <w:bCs/>
              </w:rPr>
              <w:t>1,0</w:t>
            </w:r>
          </w:p>
        </w:tc>
        <w:tc>
          <w:tcPr>
            <w:tcW w:w="1168" w:type="dxa"/>
            <w:shd w:val="clear" w:color="auto" w:fill="auto"/>
          </w:tcPr>
          <w:p w:rsidR="00806F4D" w:rsidRPr="00693B99" w:rsidRDefault="00806F4D" w:rsidP="009668CA">
            <w:pPr>
              <w:suppressAutoHyphens w:val="0"/>
              <w:spacing w:line="259" w:lineRule="auto"/>
              <w:textAlignment w:val="auto"/>
              <w:rPr>
                <w:rFonts w:ascii="Times New Roman" w:hAnsi="Times New Roman" w:cs="Times New Roman"/>
              </w:rPr>
            </w:pPr>
            <w:r>
              <w:rPr>
                <w:rFonts w:ascii="Times New Roman" w:hAnsi="Times New Roman" w:cs="Times New Roman"/>
              </w:rPr>
              <w:t>8,0</w:t>
            </w:r>
          </w:p>
        </w:tc>
      </w:tr>
    </w:tbl>
    <w:p w:rsidR="00B7246B" w:rsidRDefault="00806F4D" w:rsidP="000140E8">
      <w:pPr>
        <w:pStyle w:val="Default"/>
        <w:ind w:firstLine="851"/>
        <w:jc w:val="both"/>
        <w:rPr>
          <w:sz w:val="28"/>
          <w:szCs w:val="28"/>
        </w:rPr>
      </w:pPr>
      <w:r w:rsidRPr="00806F4D">
        <w:rPr>
          <w:sz w:val="28"/>
          <w:szCs w:val="28"/>
        </w:rPr>
        <w:lastRenderedPageBreak/>
        <w:t xml:space="preserve">Удовлетворенность субъектов предпринимательской деятельности услугами естественных монополий оценивалась по </w:t>
      </w:r>
      <w:r w:rsidR="00B7246B">
        <w:rPr>
          <w:sz w:val="28"/>
          <w:szCs w:val="28"/>
        </w:rPr>
        <w:t>стоимости подключения к услугам</w:t>
      </w:r>
      <w:r w:rsidRPr="00806F4D">
        <w:rPr>
          <w:sz w:val="28"/>
          <w:szCs w:val="28"/>
        </w:rPr>
        <w:t xml:space="preserve">. В целом, по мнению представителей бизнеса о стоимости подключения услуг естественных монополий можно выделить телефонную связь, стоимость подключения к которой оценивается больше половиной респондентов как низкая – </w:t>
      </w:r>
      <w:r w:rsidR="00CF0D1E">
        <w:rPr>
          <w:sz w:val="28"/>
          <w:szCs w:val="28"/>
        </w:rPr>
        <w:t>83,0</w:t>
      </w:r>
      <w:r w:rsidRPr="00806F4D">
        <w:rPr>
          <w:sz w:val="28"/>
          <w:szCs w:val="28"/>
        </w:rPr>
        <w:t>% (</w:t>
      </w:r>
      <w:r w:rsidR="00CF0D1E">
        <w:rPr>
          <w:sz w:val="28"/>
          <w:szCs w:val="28"/>
        </w:rPr>
        <w:t>367</w:t>
      </w:r>
      <w:r w:rsidRPr="00806F4D">
        <w:rPr>
          <w:sz w:val="28"/>
          <w:szCs w:val="28"/>
        </w:rPr>
        <w:t xml:space="preserve">). О том, что стоимость высокая, считают </w:t>
      </w:r>
      <w:r w:rsidR="00CF0D1E">
        <w:rPr>
          <w:sz w:val="28"/>
          <w:szCs w:val="28"/>
        </w:rPr>
        <w:t>9</w:t>
      </w:r>
      <w:r w:rsidRPr="00806F4D">
        <w:rPr>
          <w:sz w:val="28"/>
          <w:szCs w:val="28"/>
        </w:rPr>
        <w:t>% (</w:t>
      </w:r>
      <w:r w:rsidR="00CF0D1E">
        <w:rPr>
          <w:sz w:val="28"/>
          <w:szCs w:val="28"/>
        </w:rPr>
        <w:t>40</w:t>
      </w:r>
      <w:r w:rsidRPr="00806F4D">
        <w:rPr>
          <w:sz w:val="28"/>
          <w:szCs w:val="28"/>
        </w:rPr>
        <w:t xml:space="preserve">) предпринимателей. </w:t>
      </w:r>
    </w:p>
    <w:p w:rsidR="00CF0D1E" w:rsidRPr="00CF0D1E" w:rsidRDefault="00806F4D" w:rsidP="000140E8">
      <w:pPr>
        <w:pStyle w:val="Default"/>
        <w:ind w:firstLine="851"/>
        <w:jc w:val="both"/>
        <w:rPr>
          <w:sz w:val="28"/>
          <w:szCs w:val="28"/>
        </w:rPr>
      </w:pPr>
      <w:r w:rsidRPr="00CF0D1E">
        <w:rPr>
          <w:sz w:val="28"/>
          <w:szCs w:val="28"/>
        </w:rPr>
        <w:t xml:space="preserve">Среди рынков естественных монополий высокая стоимость подключения к услугам, по мнению субъектов предпринимательской деятельности в сфере газоснабжения – здесь </w:t>
      </w:r>
      <w:r w:rsidR="00B7246B" w:rsidRPr="00CF0D1E">
        <w:rPr>
          <w:sz w:val="28"/>
          <w:szCs w:val="28"/>
        </w:rPr>
        <w:t xml:space="preserve">9 </w:t>
      </w:r>
      <w:r w:rsidRPr="00CF0D1E">
        <w:rPr>
          <w:sz w:val="28"/>
          <w:szCs w:val="28"/>
        </w:rPr>
        <w:t>% (</w:t>
      </w:r>
      <w:r w:rsidR="00B7246B" w:rsidRPr="00CF0D1E">
        <w:rPr>
          <w:sz w:val="28"/>
          <w:szCs w:val="28"/>
        </w:rPr>
        <w:t>40</w:t>
      </w:r>
      <w:r w:rsidRPr="00CF0D1E">
        <w:rPr>
          <w:sz w:val="28"/>
          <w:szCs w:val="28"/>
        </w:rPr>
        <w:t xml:space="preserve">) считают стоимость услуги высокой. </w:t>
      </w:r>
      <w:r w:rsidR="00B7246B" w:rsidRPr="00CF0D1E">
        <w:rPr>
          <w:sz w:val="28"/>
          <w:szCs w:val="28"/>
        </w:rPr>
        <w:t>83</w:t>
      </w:r>
      <w:r w:rsidRPr="00CF0D1E">
        <w:rPr>
          <w:sz w:val="28"/>
          <w:szCs w:val="28"/>
        </w:rPr>
        <w:t>% (</w:t>
      </w:r>
      <w:r w:rsidR="00CF0D1E" w:rsidRPr="00CF0D1E">
        <w:rPr>
          <w:sz w:val="28"/>
          <w:szCs w:val="28"/>
        </w:rPr>
        <w:t>365</w:t>
      </w:r>
      <w:r w:rsidRPr="00CF0D1E">
        <w:rPr>
          <w:sz w:val="28"/>
          <w:szCs w:val="28"/>
        </w:rPr>
        <w:t xml:space="preserve">) сходятся во мнении о низкой стоимости услуг. </w:t>
      </w:r>
    </w:p>
    <w:p w:rsidR="00806F4D" w:rsidRPr="00CF0D1E" w:rsidRDefault="00806F4D" w:rsidP="000140E8">
      <w:pPr>
        <w:pStyle w:val="Default"/>
        <w:ind w:firstLine="851"/>
        <w:jc w:val="both"/>
        <w:rPr>
          <w:sz w:val="28"/>
          <w:szCs w:val="28"/>
        </w:rPr>
      </w:pPr>
      <w:r w:rsidRPr="00CF0D1E">
        <w:rPr>
          <w:sz w:val="28"/>
          <w:szCs w:val="28"/>
        </w:rPr>
        <w:t>По оценке сферы электроснабжения, из числа опрошенных, которые в процессе ведения бизнеса сталкивались с подключением к электросетям,</w:t>
      </w:r>
      <w:r w:rsidR="00CF0D1E" w:rsidRPr="00CF0D1E">
        <w:rPr>
          <w:sz w:val="28"/>
          <w:szCs w:val="28"/>
        </w:rPr>
        <w:t xml:space="preserve"> 1% (5</w:t>
      </w:r>
      <w:r w:rsidRPr="00CF0D1E">
        <w:rPr>
          <w:sz w:val="28"/>
          <w:szCs w:val="28"/>
        </w:rPr>
        <w:t xml:space="preserve">) отметили их стоимость как высокую и </w:t>
      </w:r>
      <w:r w:rsidR="00CF0D1E" w:rsidRPr="00CF0D1E">
        <w:rPr>
          <w:sz w:val="28"/>
          <w:szCs w:val="28"/>
        </w:rPr>
        <w:t>9</w:t>
      </w:r>
      <w:r w:rsidRPr="00CF0D1E">
        <w:rPr>
          <w:sz w:val="28"/>
          <w:szCs w:val="28"/>
        </w:rPr>
        <w:t>% (</w:t>
      </w:r>
      <w:r w:rsidR="00CF0D1E" w:rsidRPr="00CF0D1E">
        <w:rPr>
          <w:sz w:val="28"/>
          <w:szCs w:val="28"/>
        </w:rPr>
        <w:t>40</w:t>
      </w:r>
      <w:r w:rsidRPr="00CF0D1E">
        <w:rPr>
          <w:sz w:val="28"/>
          <w:szCs w:val="28"/>
        </w:rPr>
        <w:t xml:space="preserve">) скорее высокую. Остальные респонденты оценили стоимость подключения как низкую </w:t>
      </w:r>
      <w:r w:rsidR="00CF0D1E" w:rsidRPr="00CF0D1E">
        <w:rPr>
          <w:sz w:val="28"/>
          <w:szCs w:val="28"/>
        </w:rPr>
        <w:t>51,0</w:t>
      </w:r>
      <w:r w:rsidRPr="00CF0D1E">
        <w:rPr>
          <w:sz w:val="28"/>
          <w:szCs w:val="28"/>
        </w:rPr>
        <w:t>% (</w:t>
      </w:r>
      <w:r w:rsidR="00CF0D1E" w:rsidRPr="00CF0D1E">
        <w:rPr>
          <w:sz w:val="28"/>
          <w:szCs w:val="28"/>
        </w:rPr>
        <w:t>225</w:t>
      </w:r>
      <w:r w:rsidRPr="00CF0D1E">
        <w:rPr>
          <w:sz w:val="28"/>
          <w:szCs w:val="28"/>
        </w:rPr>
        <w:t xml:space="preserve">) и </w:t>
      </w:r>
      <w:r w:rsidR="00CF0D1E" w:rsidRPr="00CF0D1E">
        <w:rPr>
          <w:sz w:val="28"/>
          <w:szCs w:val="28"/>
        </w:rPr>
        <w:t>31,0</w:t>
      </w:r>
      <w:r w:rsidRPr="00CF0D1E">
        <w:rPr>
          <w:sz w:val="28"/>
          <w:szCs w:val="28"/>
        </w:rPr>
        <w:t xml:space="preserve">% (1 </w:t>
      </w:r>
      <w:r w:rsidR="00CF0D1E" w:rsidRPr="00CF0D1E">
        <w:rPr>
          <w:sz w:val="28"/>
          <w:szCs w:val="28"/>
        </w:rPr>
        <w:t>35</w:t>
      </w:r>
      <w:r w:rsidRPr="00CF0D1E">
        <w:rPr>
          <w:sz w:val="28"/>
          <w:szCs w:val="28"/>
        </w:rPr>
        <w:t xml:space="preserve">) скорее низкую. </w:t>
      </w:r>
    </w:p>
    <w:p w:rsidR="00B7246B" w:rsidRPr="00CF0D1E" w:rsidRDefault="00806F4D" w:rsidP="000140E8">
      <w:pPr>
        <w:pStyle w:val="Default"/>
        <w:ind w:firstLine="851"/>
        <w:jc w:val="both"/>
        <w:rPr>
          <w:sz w:val="28"/>
          <w:szCs w:val="28"/>
        </w:rPr>
      </w:pPr>
      <w:r w:rsidRPr="00CF0D1E">
        <w:rPr>
          <w:sz w:val="28"/>
          <w:szCs w:val="28"/>
        </w:rPr>
        <w:t>Стоимостью подключения услуг водоснабжения и водоотведения не довольны, оказались 7,0% (</w:t>
      </w:r>
      <w:r w:rsidR="0059596E" w:rsidRPr="00CF0D1E">
        <w:rPr>
          <w:sz w:val="28"/>
          <w:szCs w:val="28"/>
        </w:rPr>
        <w:t>33</w:t>
      </w:r>
      <w:r w:rsidRPr="00CF0D1E">
        <w:rPr>
          <w:sz w:val="28"/>
          <w:szCs w:val="28"/>
        </w:rPr>
        <w:t>) предпринимател</w:t>
      </w:r>
      <w:r w:rsidR="0059596E" w:rsidRPr="00CF0D1E">
        <w:rPr>
          <w:sz w:val="28"/>
          <w:szCs w:val="28"/>
        </w:rPr>
        <w:t>я</w:t>
      </w:r>
      <w:r w:rsidRPr="00CF0D1E">
        <w:rPr>
          <w:sz w:val="28"/>
          <w:szCs w:val="28"/>
        </w:rPr>
        <w:t>, отметив высокую и скорее высокую стоимость. На низкую стоимость услуги указали 5</w:t>
      </w:r>
      <w:r w:rsidR="00B7246B" w:rsidRPr="00CF0D1E">
        <w:rPr>
          <w:sz w:val="28"/>
          <w:szCs w:val="28"/>
        </w:rPr>
        <w:t>3</w:t>
      </w:r>
      <w:r w:rsidRPr="00CF0D1E">
        <w:rPr>
          <w:sz w:val="28"/>
          <w:szCs w:val="28"/>
        </w:rPr>
        <w:t>,0% (</w:t>
      </w:r>
      <w:r w:rsidR="00B7246B" w:rsidRPr="00CF0D1E">
        <w:rPr>
          <w:sz w:val="28"/>
          <w:szCs w:val="28"/>
        </w:rPr>
        <w:t>253</w:t>
      </w:r>
      <w:r w:rsidRPr="00CF0D1E">
        <w:rPr>
          <w:sz w:val="28"/>
          <w:szCs w:val="28"/>
        </w:rPr>
        <w:t xml:space="preserve">) респондентов, а скорее низкую – </w:t>
      </w:r>
      <w:r w:rsidR="00B7246B" w:rsidRPr="00CF0D1E">
        <w:rPr>
          <w:sz w:val="28"/>
          <w:szCs w:val="28"/>
        </w:rPr>
        <w:t>27</w:t>
      </w:r>
      <w:r w:rsidRPr="00CF0D1E">
        <w:rPr>
          <w:sz w:val="28"/>
          <w:szCs w:val="28"/>
        </w:rPr>
        <w:t>% (</w:t>
      </w:r>
      <w:r w:rsidR="00B7246B" w:rsidRPr="00CF0D1E">
        <w:rPr>
          <w:sz w:val="28"/>
          <w:szCs w:val="28"/>
        </w:rPr>
        <w:t>119</w:t>
      </w:r>
      <w:r w:rsidRPr="00CF0D1E">
        <w:rPr>
          <w:sz w:val="28"/>
          <w:szCs w:val="28"/>
        </w:rPr>
        <w:t xml:space="preserve">). </w:t>
      </w:r>
    </w:p>
    <w:p w:rsidR="00226F9D" w:rsidRDefault="00806F4D" w:rsidP="000140E8">
      <w:pPr>
        <w:pStyle w:val="Default"/>
        <w:ind w:firstLine="851"/>
        <w:jc w:val="both"/>
        <w:rPr>
          <w:sz w:val="28"/>
          <w:szCs w:val="28"/>
        </w:rPr>
      </w:pPr>
      <w:r w:rsidRPr="00CF0D1E">
        <w:rPr>
          <w:sz w:val="28"/>
          <w:szCs w:val="28"/>
        </w:rPr>
        <w:t>Практически такая же ситуация и при оценке</w:t>
      </w:r>
      <w:r w:rsidRPr="00806F4D">
        <w:rPr>
          <w:sz w:val="28"/>
          <w:szCs w:val="28"/>
        </w:rPr>
        <w:t xml:space="preserve"> услуг подключения к теплоснабжению и, соответственно, </w:t>
      </w:r>
      <w:r w:rsidR="00CF0D1E">
        <w:rPr>
          <w:sz w:val="28"/>
          <w:szCs w:val="28"/>
        </w:rPr>
        <w:t>9,0</w:t>
      </w:r>
      <w:r w:rsidRPr="00806F4D">
        <w:rPr>
          <w:sz w:val="28"/>
          <w:szCs w:val="28"/>
        </w:rPr>
        <w:t>% (</w:t>
      </w:r>
      <w:r w:rsidR="00CF0D1E">
        <w:rPr>
          <w:sz w:val="28"/>
          <w:szCs w:val="28"/>
        </w:rPr>
        <w:t>42</w:t>
      </w:r>
      <w:r w:rsidRPr="00806F4D">
        <w:rPr>
          <w:sz w:val="28"/>
          <w:szCs w:val="28"/>
        </w:rPr>
        <w:t xml:space="preserve">) предпринимателей оценивают стоимость как высокую и скорее высокую. Низкую стоимость услуги отметили </w:t>
      </w:r>
      <w:r w:rsidR="00CF0D1E">
        <w:rPr>
          <w:sz w:val="28"/>
          <w:szCs w:val="28"/>
        </w:rPr>
        <w:t>53,0</w:t>
      </w:r>
      <w:r w:rsidRPr="00806F4D">
        <w:rPr>
          <w:sz w:val="28"/>
          <w:szCs w:val="28"/>
        </w:rPr>
        <w:t>% (</w:t>
      </w:r>
      <w:r w:rsidR="00CF0D1E">
        <w:rPr>
          <w:sz w:val="28"/>
          <w:szCs w:val="28"/>
        </w:rPr>
        <w:t>230</w:t>
      </w:r>
      <w:r w:rsidRPr="00806F4D">
        <w:rPr>
          <w:sz w:val="28"/>
          <w:szCs w:val="28"/>
        </w:rPr>
        <w:t xml:space="preserve">) респондентов, а скорее низкую – </w:t>
      </w:r>
      <w:r w:rsidR="00CF0D1E">
        <w:rPr>
          <w:sz w:val="28"/>
          <w:szCs w:val="28"/>
        </w:rPr>
        <w:t>30</w:t>
      </w:r>
      <w:r w:rsidRPr="00806F4D">
        <w:rPr>
          <w:sz w:val="28"/>
          <w:szCs w:val="28"/>
        </w:rPr>
        <w:t>% (</w:t>
      </w:r>
      <w:r w:rsidR="00CF0D1E">
        <w:rPr>
          <w:sz w:val="28"/>
          <w:szCs w:val="28"/>
        </w:rPr>
        <w:t>133</w:t>
      </w:r>
      <w:r w:rsidRPr="00806F4D">
        <w:rPr>
          <w:sz w:val="28"/>
          <w:szCs w:val="28"/>
        </w:rPr>
        <w:t>).</w:t>
      </w:r>
    </w:p>
    <w:p w:rsidR="00226F9D" w:rsidRDefault="00226F9D" w:rsidP="000140E8">
      <w:pPr>
        <w:pStyle w:val="Default"/>
        <w:ind w:firstLine="851"/>
        <w:jc w:val="both"/>
        <w:rPr>
          <w:sz w:val="28"/>
          <w:szCs w:val="28"/>
        </w:rPr>
      </w:pPr>
    </w:p>
    <w:p w:rsidR="008F23BE" w:rsidRDefault="008F23BE" w:rsidP="002E15D2">
      <w:pPr>
        <w:spacing w:after="0" w:line="240" w:lineRule="auto"/>
        <w:jc w:val="center"/>
        <w:rPr>
          <w:rFonts w:ascii="Times New Roman" w:hAnsi="Times New Roman" w:cs="Times New Roman"/>
          <w:b/>
          <w:sz w:val="28"/>
          <w:szCs w:val="28"/>
        </w:rPr>
      </w:pPr>
      <w:r w:rsidRPr="008F23BE">
        <w:rPr>
          <w:rFonts w:ascii="Times New Roman" w:hAnsi="Times New Roman" w:cs="Times New Roman"/>
          <w:b/>
          <w:sz w:val="28"/>
          <w:szCs w:val="28"/>
        </w:rPr>
        <w:t xml:space="preserve">Раздел </w:t>
      </w:r>
      <w:r w:rsidR="00DC063A">
        <w:rPr>
          <w:rFonts w:ascii="Times New Roman" w:hAnsi="Times New Roman" w:cs="Times New Roman"/>
          <w:b/>
          <w:sz w:val="28"/>
          <w:szCs w:val="28"/>
        </w:rPr>
        <w:t>4</w:t>
      </w:r>
      <w:r w:rsidRPr="008F23BE">
        <w:rPr>
          <w:rFonts w:ascii="Times New Roman" w:hAnsi="Times New Roman" w:cs="Times New Roman"/>
          <w:b/>
          <w:sz w:val="28"/>
          <w:szCs w:val="28"/>
        </w:rPr>
        <w:t>. Административные барьеры, препятствующие развитию малого и среднего предпринимательства.</w:t>
      </w:r>
    </w:p>
    <w:p w:rsidR="0011285A" w:rsidRDefault="0011285A" w:rsidP="002E15D2">
      <w:pPr>
        <w:spacing w:after="0" w:line="240" w:lineRule="auto"/>
        <w:jc w:val="center"/>
        <w:rPr>
          <w:rFonts w:ascii="Times New Roman" w:hAnsi="Times New Roman" w:cs="Times New Roman"/>
          <w:b/>
          <w:sz w:val="28"/>
          <w:szCs w:val="28"/>
        </w:rPr>
      </w:pPr>
    </w:p>
    <w:p w:rsidR="007300A2" w:rsidRPr="006D48F3" w:rsidRDefault="007300A2" w:rsidP="007300A2">
      <w:pPr>
        <w:tabs>
          <w:tab w:val="left" w:pos="4395"/>
        </w:tabs>
        <w:spacing w:after="0" w:line="240" w:lineRule="auto"/>
        <w:ind w:firstLine="851"/>
        <w:jc w:val="both"/>
        <w:rPr>
          <w:rFonts w:ascii="Times New Roman" w:hAnsi="Times New Roman"/>
          <w:sz w:val="28"/>
          <w:szCs w:val="28"/>
        </w:rPr>
      </w:pPr>
      <w:r w:rsidRPr="006D48F3">
        <w:rPr>
          <w:rFonts w:ascii="Times New Roman" w:hAnsi="Times New Roman"/>
          <w:sz w:val="28"/>
          <w:szCs w:val="28"/>
        </w:rPr>
        <w:t xml:space="preserve">Чтобы определить «самочувствие» бизнеса в сложившихся экономических и политических условиях ведения предпринимательской и инвестиционной деятельности на территории муниципального образования Гулькевичский район был проведен опрос среди представителей бизнеса о состоянии конкурентной среды. В опросе приняли участие около </w:t>
      </w:r>
      <w:r w:rsidR="000C2EBC">
        <w:rPr>
          <w:rFonts w:ascii="Times New Roman" w:hAnsi="Times New Roman"/>
          <w:sz w:val="28"/>
          <w:szCs w:val="28"/>
        </w:rPr>
        <w:t>956</w:t>
      </w:r>
      <w:r w:rsidRPr="006D48F3">
        <w:rPr>
          <w:rFonts w:ascii="Times New Roman" w:hAnsi="Times New Roman"/>
          <w:sz w:val="28"/>
          <w:szCs w:val="28"/>
        </w:rPr>
        <w:t xml:space="preserve"> представителей. Около </w:t>
      </w:r>
      <w:r w:rsidR="000C2EBC">
        <w:rPr>
          <w:rFonts w:ascii="Times New Roman" w:hAnsi="Times New Roman"/>
          <w:sz w:val="28"/>
          <w:szCs w:val="28"/>
        </w:rPr>
        <w:t>59</w:t>
      </w:r>
      <w:r w:rsidRPr="006D48F3">
        <w:rPr>
          <w:rFonts w:ascii="Times New Roman" w:hAnsi="Times New Roman"/>
          <w:sz w:val="28"/>
          <w:szCs w:val="28"/>
        </w:rPr>
        <w:t>% респондентов представляют малый бизнес с численностью сотрудников менее 1</w:t>
      </w:r>
      <w:r w:rsidR="000C2EBC">
        <w:rPr>
          <w:rFonts w:ascii="Times New Roman" w:hAnsi="Times New Roman"/>
          <w:sz w:val="28"/>
          <w:szCs w:val="28"/>
        </w:rPr>
        <w:t xml:space="preserve">5 </w:t>
      </w:r>
      <w:r w:rsidRPr="006D48F3">
        <w:rPr>
          <w:rFonts w:ascii="Times New Roman" w:hAnsi="Times New Roman"/>
          <w:sz w:val="28"/>
          <w:szCs w:val="28"/>
        </w:rPr>
        <w:t xml:space="preserve">человек и </w:t>
      </w:r>
      <w:r w:rsidR="000C2EBC">
        <w:rPr>
          <w:rFonts w:ascii="Times New Roman" w:hAnsi="Times New Roman"/>
          <w:sz w:val="28"/>
          <w:szCs w:val="28"/>
        </w:rPr>
        <w:t>33</w:t>
      </w:r>
      <w:r w:rsidRPr="006D48F3">
        <w:rPr>
          <w:rFonts w:ascii="Times New Roman" w:hAnsi="Times New Roman"/>
          <w:sz w:val="28"/>
          <w:szCs w:val="28"/>
        </w:rPr>
        <w:t xml:space="preserve">% респондентов с численностью сотрудников </w:t>
      </w:r>
      <w:r w:rsidR="000C2EBC">
        <w:rPr>
          <w:rFonts w:ascii="Times New Roman" w:hAnsi="Times New Roman"/>
          <w:sz w:val="28"/>
          <w:szCs w:val="28"/>
        </w:rPr>
        <w:t>до 100 человек, 5% малого бизнеса с количеством человек более 100 человек.</w:t>
      </w:r>
    </w:p>
    <w:p w:rsidR="007300A2" w:rsidRPr="006D48F3" w:rsidRDefault="007300A2" w:rsidP="007300A2">
      <w:pPr>
        <w:tabs>
          <w:tab w:val="left" w:pos="4395"/>
        </w:tabs>
        <w:spacing w:after="0" w:line="240" w:lineRule="auto"/>
        <w:ind w:firstLine="851"/>
        <w:jc w:val="both"/>
        <w:rPr>
          <w:rFonts w:ascii="Times New Roman" w:hAnsi="Times New Roman"/>
          <w:sz w:val="28"/>
          <w:szCs w:val="28"/>
        </w:rPr>
      </w:pPr>
      <w:r w:rsidRPr="006D48F3">
        <w:rPr>
          <w:rFonts w:ascii="Times New Roman" w:hAnsi="Times New Roman"/>
          <w:sz w:val="28"/>
          <w:szCs w:val="28"/>
        </w:rPr>
        <w:t xml:space="preserve">Распределение респондентов по сферам деятельности сложилось следующим образом: 18% </w:t>
      </w:r>
      <w:r w:rsidRPr="006D48F3">
        <w:rPr>
          <w:rFonts w:ascii="Times New Roman" w:eastAsiaTheme="minorHAnsi" w:hAnsi="Times New Roman"/>
          <w:sz w:val="28"/>
          <w:szCs w:val="28"/>
        </w:rPr>
        <w:t>–</w:t>
      </w:r>
      <w:r w:rsidRPr="006D48F3">
        <w:rPr>
          <w:rFonts w:ascii="Times New Roman" w:hAnsi="Times New Roman"/>
          <w:sz w:val="28"/>
          <w:szCs w:val="28"/>
        </w:rPr>
        <w:t xml:space="preserve"> приходится на торговлю, 66% </w:t>
      </w:r>
      <w:r w:rsidRPr="006D48F3">
        <w:rPr>
          <w:rFonts w:ascii="Times New Roman" w:eastAsiaTheme="minorHAnsi" w:hAnsi="Times New Roman"/>
          <w:sz w:val="28"/>
          <w:szCs w:val="28"/>
        </w:rPr>
        <w:t>–</w:t>
      </w:r>
      <w:r w:rsidRPr="006D48F3">
        <w:rPr>
          <w:rFonts w:ascii="Times New Roman" w:hAnsi="Times New Roman"/>
          <w:sz w:val="28"/>
          <w:szCs w:val="28"/>
        </w:rPr>
        <w:t xml:space="preserve"> различные бытовые услуги, 7% </w:t>
      </w:r>
      <w:r w:rsidRPr="006D48F3">
        <w:rPr>
          <w:rFonts w:ascii="Times New Roman" w:eastAsiaTheme="minorHAnsi" w:hAnsi="Times New Roman"/>
          <w:sz w:val="28"/>
          <w:szCs w:val="28"/>
        </w:rPr>
        <w:t>– жилищное строительство</w:t>
      </w:r>
      <w:r w:rsidRPr="006D48F3">
        <w:rPr>
          <w:rFonts w:ascii="Times New Roman" w:hAnsi="Times New Roman"/>
          <w:sz w:val="28"/>
          <w:szCs w:val="28"/>
        </w:rPr>
        <w:t xml:space="preserve"> ,5 % </w:t>
      </w:r>
      <w:r w:rsidRPr="006D48F3">
        <w:rPr>
          <w:rFonts w:ascii="Times New Roman" w:eastAsiaTheme="minorHAnsi" w:hAnsi="Times New Roman"/>
          <w:sz w:val="28"/>
          <w:szCs w:val="28"/>
        </w:rPr>
        <w:t>–</w:t>
      </w:r>
      <w:r w:rsidRPr="006D48F3">
        <w:rPr>
          <w:rFonts w:ascii="Times New Roman" w:hAnsi="Times New Roman"/>
          <w:sz w:val="28"/>
          <w:szCs w:val="28"/>
        </w:rPr>
        <w:t xml:space="preserve"> медицинские услуги, 4% </w:t>
      </w:r>
      <w:r w:rsidRPr="006D48F3">
        <w:rPr>
          <w:rFonts w:ascii="Times New Roman" w:eastAsiaTheme="minorHAnsi" w:hAnsi="Times New Roman"/>
          <w:sz w:val="28"/>
          <w:szCs w:val="28"/>
        </w:rPr>
        <w:t>–</w:t>
      </w:r>
      <w:r w:rsidRPr="006D48F3">
        <w:rPr>
          <w:rFonts w:ascii="Times New Roman" w:hAnsi="Times New Roman"/>
          <w:sz w:val="28"/>
          <w:szCs w:val="28"/>
        </w:rPr>
        <w:t xml:space="preserve"> сфера образования.</w:t>
      </w:r>
    </w:p>
    <w:p w:rsidR="00F60383" w:rsidRPr="006D48F3" w:rsidRDefault="00F60383" w:rsidP="00F60383">
      <w:pPr>
        <w:shd w:val="clear" w:color="auto" w:fill="FFFFFF"/>
        <w:spacing w:after="0" w:line="240" w:lineRule="auto"/>
        <w:ind w:firstLine="851"/>
        <w:jc w:val="both"/>
        <w:rPr>
          <w:rFonts w:ascii="Times New Roman" w:hAnsi="Times New Roman"/>
          <w:sz w:val="28"/>
          <w:szCs w:val="28"/>
        </w:rPr>
      </w:pPr>
      <w:r w:rsidRPr="006D48F3">
        <w:rPr>
          <w:rFonts w:ascii="Times New Roman" w:hAnsi="Times New Roman"/>
          <w:sz w:val="28"/>
          <w:szCs w:val="28"/>
        </w:rPr>
        <w:t xml:space="preserve">При оценке состояния конкурентной среды на территории муниципального образования Гулькевичский район </w:t>
      </w:r>
      <w:r>
        <w:rPr>
          <w:rFonts w:ascii="Times New Roman" w:hAnsi="Times New Roman"/>
          <w:sz w:val="28"/>
          <w:szCs w:val="28"/>
        </w:rPr>
        <w:t>2</w:t>
      </w:r>
      <w:r w:rsidRPr="006D48F3">
        <w:rPr>
          <w:rFonts w:ascii="Times New Roman" w:hAnsi="Times New Roman"/>
          <w:sz w:val="28"/>
          <w:szCs w:val="28"/>
        </w:rPr>
        <w:t>5% (2</w:t>
      </w:r>
      <w:r>
        <w:rPr>
          <w:rFonts w:ascii="Times New Roman" w:hAnsi="Times New Roman"/>
          <w:sz w:val="28"/>
          <w:szCs w:val="28"/>
        </w:rPr>
        <w:t>43</w:t>
      </w:r>
      <w:r w:rsidRPr="006D48F3">
        <w:rPr>
          <w:rFonts w:ascii="Times New Roman" w:hAnsi="Times New Roman"/>
          <w:sz w:val="28"/>
          <w:szCs w:val="28"/>
        </w:rPr>
        <w:t xml:space="preserve">) опрошенных оценивают, что объемы реализации бизнеса который они представляют, при </w:t>
      </w:r>
      <w:r w:rsidRPr="006D48F3">
        <w:rPr>
          <w:rFonts w:ascii="Times New Roman" w:hAnsi="Times New Roman"/>
          <w:sz w:val="28"/>
          <w:szCs w:val="28"/>
        </w:rPr>
        <w:lastRenderedPageBreak/>
        <w:t>увеличении цены на товары, услуги, снизятся примерно на 15%,</w:t>
      </w:r>
      <w:r>
        <w:rPr>
          <w:rFonts w:ascii="Times New Roman" w:hAnsi="Times New Roman"/>
          <w:sz w:val="28"/>
          <w:szCs w:val="28"/>
        </w:rPr>
        <w:t xml:space="preserve"> при условии что цены конкурентов останутся неизменными</w:t>
      </w:r>
      <w:r w:rsidRPr="006D48F3">
        <w:rPr>
          <w:rFonts w:ascii="Times New Roman" w:hAnsi="Times New Roman"/>
          <w:sz w:val="28"/>
          <w:szCs w:val="28"/>
        </w:rPr>
        <w:t xml:space="preserve"> респонденты у которых снизится  менее чем на 15% объемы продаж составляет  </w:t>
      </w:r>
      <w:r>
        <w:rPr>
          <w:rFonts w:ascii="Times New Roman" w:hAnsi="Times New Roman"/>
          <w:sz w:val="28"/>
          <w:szCs w:val="28"/>
        </w:rPr>
        <w:t>2</w:t>
      </w:r>
      <w:r w:rsidRPr="006D48F3">
        <w:rPr>
          <w:rFonts w:ascii="Times New Roman" w:hAnsi="Times New Roman"/>
          <w:sz w:val="28"/>
          <w:szCs w:val="28"/>
        </w:rPr>
        <w:t>4% (2</w:t>
      </w:r>
      <w:r>
        <w:rPr>
          <w:rFonts w:ascii="Times New Roman" w:hAnsi="Times New Roman"/>
          <w:sz w:val="28"/>
          <w:szCs w:val="28"/>
        </w:rPr>
        <w:t>30</w:t>
      </w:r>
      <w:r w:rsidRPr="006D48F3">
        <w:rPr>
          <w:rFonts w:ascii="Times New Roman" w:hAnsi="Times New Roman"/>
          <w:sz w:val="28"/>
          <w:szCs w:val="28"/>
        </w:rPr>
        <w:t xml:space="preserve">) респондентов, объемы продаж не изменятся, так считают </w:t>
      </w:r>
      <w:r>
        <w:rPr>
          <w:rFonts w:ascii="Times New Roman" w:hAnsi="Times New Roman"/>
          <w:sz w:val="28"/>
          <w:szCs w:val="28"/>
        </w:rPr>
        <w:t>22</w:t>
      </w:r>
      <w:r w:rsidRPr="006D48F3">
        <w:rPr>
          <w:rFonts w:ascii="Times New Roman" w:hAnsi="Times New Roman"/>
          <w:sz w:val="28"/>
          <w:szCs w:val="28"/>
        </w:rPr>
        <w:t xml:space="preserve"> % (</w:t>
      </w:r>
      <w:r>
        <w:rPr>
          <w:rFonts w:ascii="Times New Roman" w:hAnsi="Times New Roman"/>
          <w:sz w:val="28"/>
          <w:szCs w:val="28"/>
        </w:rPr>
        <w:t>212</w:t>
      </w:r>
      <w:r w:rsidRPr="006D48F3">
        <w:rPr>
          <w:rFonts w:ascii="Times New Roman" w:hAnsi="Times New Roman"/>
          <w:sz w:val="28"/>
          <w:szCs w:val="28"/>
        </w:rPr>
        <w:t>), затрудняются ответить на этот вопрос 1</w:t>
      </w:r>
      <w:r>
        <w:rPr>
          <w:rFonts w:ascii="Times New Roman" w:hAnsi="Times New Roman"/>
          <w:sz w:val="28"/>
          <w:szCs w:val="28"/>
        </w:rPr>
        <w:t>5</w:t>
      </w:r>
      <w:r w:rsidRPr="006D48F3">
        <w:rPr>
          <w:rFonts w:ascii="Times New Roman" w:hAnsi="Times New Roman"/>
          <w:sz w:val="28"/>
          <w:szCs w:val="28"/>
        </w:rPr>
        <w:t>% (1</w:t>
      </w:r>
      <w:r>
        <w:rPr>
          <w:rFonts w:ascii="Times New Roman" w:hAnsi="Times New Roman"/>
          <w:sz w:val="28"/>
          <w:szCs w:val="28"/>
        </w:rPr>
        <w:t>47</w:t>
      </w:r>
      <w:r w:rsidRPr="006D48F3">
        <w:rPr>
          <w:rFonts w:ascii="Times New Roman" w:hAnsi="Times New Roman"/>
          <w:sz w:val="28"/>
          <w:szCs w:val="28"/>
        </w:rPr>
        <w:t>) респондентов и объемы продаж снизятся более</w:t>
      </w:r>
      <w:r w:rsidR="00343D4F">
        <w:rPr>
          <w:rFonts w:ascii="Times New Roman" w:hAnsi="Times New Roman"/>
          <w:sz w:val="28"/>
          <w:szCs w:val="28"/>
        </w:rPr>
        <w:t>,</w:t>
      </w:r>
      <w:r w:rsidRPr="006D48F3">
        <w:rPr>
          <w:rFonts w:ascii="Times New Roman" w:hAnsi="Times New Roman"/>
          <w:sz w:val="28"/>
          <w:szCs w:val="28"/>
        </w:rPr>
        <w:t xml:space="preserve"> чем на 15%  считают 1</w:t>
      </w:r>
      <w:r>
        <w:rPr>
          <w:rFonts w:ascii="Times New Roman" w:hAnsi="Times New Roman"/>
          <w:sz w:val="28"/>
          <w:szCs w:val="28"/>
        </w:rPr>
        <w:t>1</w:t>
      </w:r>
      <w:r w:rsidRPr="006D48F3">
        <w:rPr>
          <w:rFonts w:ascii="Times New Roman" w:hAnsi="Times New Roman"/>
          <w:sz w:val="28"/>
          <w:szCs w:val="28"/>
        </w:rPr>
        <w:t>% (</w:t>
      </w:r>
      <w:r>
        <w:rPr>
          <w:rFonts w:ascii="Times New Roman" w:hAnsi="Times New Roman"/>
          <w:sz w:val="28"/>
          <w:szCs w:val="28"/>
        </w:rPr>
        <w:t>100</w:t>
      </w:r>
      <w:r w:rsidR="008324DD">
        <w:rPr>
          <w:rFonts w:ascii="Times New Roman" w:hAnsi="Times New Roman"/>
          <w:sz w:val="28"/>
          <w:szCs w:val="28"/>
        </w:rPr>
        <w:t>) респондентов и 3% (24) считают, что объем продаж снизится почти на 100%.</w:t>
      </w:r>
    </w:p>
    <w:p w:rsidR="007300A2" w:rsidRPr="006D48F3" w:rsidRDefault="007300A2" w:rsidP="007300A2">
      <w:pPr>
        <w:tabs>
          <w:tab w:val="left" w:pos="4395"/>
        </w:tabs>
        <w:spacing w:after="0" w:line="240" w:lineRule="auto"/>
        <w:ind w:firstLine="851"/>
        <w:jc w:val="both"/>
        <w:rPr>
          <w:rFonts w:ascii="Times New Roman" w:hAnsi="Times New Roman"/>
          <w:sz w:val="28"/>
          <w:szCs w:val="28"/>
        </w:rPr>
      </w:pPr>
      <w:r w:rsidRPr="006D48F3">
        <w:rPr>
          <w:rFonts w:ascii="Times New Roman" w:hAnsi="Times New Roman"/>
          <w:sz w:val="28"/>
          <w:szCs w:val="28"/>
        </w:rPr>
        <w:t>Распределение респондентов показано на диаграмме:</w:t>
      </w:r>
    </w:p>
    <w:p w:rsidR="007300A2" w:rsidRPr="006D48F3" w:rsidRDefault="00F60383" w:rsidP="007300A2">
      <w:pPr>
        <w:shd w:val="clear" w:color="auto" w:fill="FFFFFF"/>
        <w:spacing w:after="0"/>
        <w:jc w:val="both"/>
        <w:rPr>
          <w:rFonts w:ascii="Times New Roman" w:hAnsi="Times New Roman"/>
          <w:sz w:val="28"/>
          <w:szCs w:val="28"/>
        </w:rPr>
      </w:pPr>
      <w:r w:rsidRPr="00F60383">
        <w:rPr>
          <w:rFonts w:ascii="Times New Roman" w:hAnsi="Times New Roman"/>
          <w:noProof/>
          <w:sz w:val="28"/>
          <w:szCs w:val="28"/>
          <w:lang w:eastAsia="ru-RU"/>
        </w:rPr>
        <w:drawing>
          <wp:inline distT="0" distB="0" distL="0" distR="0">
            <wp:extent cx="6200595" cy="3278037"/>
            <wp:effectExtent l="19050" t="0" r="9705" b="0"/>
            <wp:docPr id="2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7300A2" w:rsidRPr="006D48F3" w:rsidRDefault="007300A2" w:rsidP="007300A2">
      <w:pPr>
        <w:shd w:val="clear" w:color="auto" w:fill="FFFFFF"/>
        <w:spacing w:after="0" w:line="240" w:lineRule="auto"/>
        <w:ind w:firstLine="709"/>
        <w:jc w:val="both"/>
        <w:rPr>
          <w:rFonts w:ascii="Times New Roman" w:hAnsi="Times New Roman"/>
          <w:sz w:val="28"/>
          <w:szCs w:val="28"/>
        </w:rPr>
      </w:pPr>
    </w:p>
    <w:p w:rsidR="000E2C91" w:rsidRPr="006D48F3" w:rsidRDefault="000E2C91" w:rsidP="007300A2">
      <w:pPr>
        <w:shd w:val="clear" w:color="auto" w:fill="FFFFFF"/>
        <w:spacing w:after="0" w:line="240" w:lineRule="auto"/>
        <w:ind w:firstLine="851"/>
        <w:jc w:val="both"/>
        <w:rPr>
          <w:rFonts w:ascii="Times New Roman" w:hAnsi="Times New Roman"/>
          <w:sz w:val="28"/>
          <w:szCs w:val="28"/>
        </w:rPr>
      </w:pPr>
      <w:r w:rsidRPr="006D48F3">
        <w:rPr>
          <w:rFonts w:ascii="Times New Roman" w:hAnsi="Times New Roman"/>
          <w:sz w:val="28"/>
          <w:szCs w:val="28"/>
        </w:rPr>
        <w:t>Количество субъектов предпринимательской деятельности, принявших участие в опросе, в разрезе товарных рынков.</w:t>
      </w:r>
    </w:p>
    <w:p w:rsidR="000E2C91" w:rsidRPr="006D48F3" w:rsidRDefault="000E2C91" w:rsidP="000E2C91">
      <w:pPr>
        <w:spacing w:after="0" w:line="240" w:lineRule="auto"/>
        <w:ind w:firstLine="709"/>
        <w:jc w:val="both"/>
        <w:rPr>
          <w:rFonts w:ascii="Times New Roman" w:hAnsi="Times New Roman"/>
          <w:sz w:val="28"/>
          <w:szCs w:val="2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6"/>
        <w:gridCol w:w="546"/>
      </w:tblGrid>
      <w:tr w:rsidR="006D2407" w:rsidRPr="006D2407" w:rsidTr="009668CA">
        <w:trPr>
          <w:trHeight w:val="387"/>
        </w:trPr>
        <w:tc>
          <w:tcPr>
            <w:tcW w:w="0" w:type="auto"/>
            <w:shd w:val="clear" w:color="auto" w:fill="auto"/>
            <w:vAlign w:val="bottom"/>
          </w:tcPr>
          <w:p w:rsidR="006D2407" w:rsidRPr="006D2407" w:rsidRDefault="006D2407" w:rsidP="006D2407">
            <w:pPr>
              <w:spacing w:after="0"/>
              <w:ind w:firstLineChars="100" w:firstLine="220"/>
              <w:rPr>
                <w:rFonts w:ascii="Times New Roman" w:hAnsi="Times New Roman" w:cs="Times New Roman"/>
                <w:color w:val="000000"/>
              </w:rPr>
            </w:pPr>
            <w:r w:rsidRPr="006D2407">
              <w:rPr>
                <w:rFonts w:ascii="Times New Roman" w:hAnsi="Times New Roman" w:cs="Times New Roman"/>
                <w:color w:val="000000"/>
              </w:rPr>
              <w:t>Розничная торговля</w:t>
            </w:r>
          </w:p>
        </w:tc>
        <w:tc>
          <w:tcPr>
            <w:tcW w:w="0" w:type="auto"/>
            <w:shd w:val="clear" w:color="auto" w:fill="auto"/>
            <w:vAlign w:val="bottom"/>
          </w:tcPr>
          <w:p w:rsidR="006D2407" w:rsidRPr="006D2407" w:rsidRDefault="006D2407" w:rsidP="006D2407">
            <w:pPr>
              <w:spacing w:after="0"/>
              <w:jc w:val="right"/>
              <w:rPr>
                <w:rFonts w:ascii="Times New Roman" w:hAnsi="Times New Roman" w:cs="Times New Roman"/>
                <w:color w:val="000000"/>
              </w:rPr>
            </w:pPr>
            <w:r w:rsidRPr="006D2407">
              <w:rPr>
                <w:rFonts w:ascii="Times New Roman" w:hAnsi="Times New Roman" w:cs="Times New Roman"/>
                <w:color w:val="000000"/>
              </w:rPr>
              <w:t>386</w:t>
            </w:r>
          </w:p>
        </w:tc>
      </w:tr>
      <w:tr w:rsidR="006D2407" w:rsidRPr="006D2407" w:rsidTr="009668CA">
        <w:trPr>
          <w:trHeight w:val="387"/>
        </w:trPr>
        <w:tc>
          <w:tcPr>
            <w:tcW w:w="0" w:type="auto"/>
            <w:shd w:val="clear" w:color="auto" w:fill="auto"/>
            <w:vAlign w:val="bottom"/>
          </w:tcPr>
          <w:p w:rsidR="006D2407" w:rsidRPr="006D2407" w:rsidRDefault="006D2407" w:rsidP="006D2407">
            <w:pPr>
              <w:spacing w:after="0"/>
              <w:ind w:firstLineChars="100" w:firstLine="220"/>
              <w:rPr>
                <w:rFonts w:ascii="Times New Roman" w:hAnsi="Times New Roman" w:cs="Times New Roman"/>
                <w:color w:val="000000"/>
              </w:rPr>
            </w:pPr>
            <w:r w:rsidRPr="006D2407">
              <w:rPr>
                <w:rFonts w:ascii="Times New Roman" w:hAnsi="Times New Roman" w:cs="Times New Roman"/>
                <w:color w:val="000000"/>
              </w:rPr>
              <w:t>Рынок архитектурно-строительного проектирования</w:t>
            </w:r>
          </w:p>
        </w:tc>
        <w:tc>
          <w:tcPr>
            <w:tcW w:w="0" w:type="auto"/>
            <w:shd w:val="clear" w:color="auto" w:fill="auto"/>
            <w:vAlign w:val="bottom"/>
          </w:tcPr>
          <w:p w:rsidR="006D2407" w:rsidRPr="006D2407" w:rsidRDefault="006D2407" w:rsidP="006D2407">
            <w:pPr>
              <w:spacing w:after="0"/>
              <w:jc w:val="right"/>
              <w:rPr>
                <w:rFonts w:ascii="Times New Roman" w:hAnsi="Times New Roman" w:cs="Times New Roman"/>
                <w:color w:val="000000"/>
              </w:rPr>
            </w:pPr>
            <w:r w:rsidRPr="006D2407">
              <w:rPr>
                <w:rFonts w:ascii="Times New Roman" w:hAnsi="Times New Roman" w:cs="Times New Roman"/>
                <w:color w:val="000000"/>
              </w:rPr>
              <w:t>11</w:t>
            </w:r>
          </w:p>
        </w:tc>
      </w:tr>
      <w:tr w:rsidR="006D2407" w:rsidRPr="006D2407" w:rsidTr="009668CA">
        <w:trPr>
          <w:trHeight w:val="387"/>
        </w:trPr>
        <w:tc>
          <w:tcPr>
            <w:tcW w:w="0" w:type="auto"/>
            <w:shd w:val="clear" w:color="auto" w:fill="auto"/>
            <w:vAlign w:val="bottom"/>
          </w:tcPr>
          <w:p w:rsidR="006D2407" w:rsidRPr="006D2407" w:rsidRDefault="006D2407" w:rsidP="006D2407">
            <w:pPr>
              <w:spacing w:after="0"/>
              <w:ind w:firstLineChars="100" w:firstLine="220"/>
              <w:rPr>
                <w:rFonts w:ascii="Times New Roman" w:hAnsi="Times New Roman" w:cs="Times New Roman"/>
                <w:color w:val="000000"/>
              </w:rPr>
            </w:pPr>
            <w:r w:rsidRPr="006D2407">
              <w:rPr>
                <w:rFonts w:ascii="Times New Roman" w:hAnsi="Times New Roman" w:cs="Times New Roman"/>
                <w:color w:val="000000"/>
              </w:rPr>
              <w:t>Рынок бытовых услуг</w:t>
            </w:r>
          </w:p>
        </w:tc>
        <w:tc>
          <w:tcPr>
            <w:tcW w:w="0" w:type="auto"/>
            <w:shd w:val="clear" w:color="auto" w:fill="auto"/>
            <w:vAlign w:val="bottom"/>
          </w:tcPr>
          <w:p w:rsidR="006D2407" w:rsidRPr="006D2407" w:rsidRDefault="006D2407" w:rsidP="006D2407">
            <w:pPr>
              <w:spacing w:after="0"/>
              <w:jc w:val="right"/>
              <w:rPr>
                <w:rFonts w:ascii="Times New Roman" w:hAnsi="Times New Roman" w:cs="Times New Roman"/>
                <w:color w:val="000000"/>
              </w:rPr>
            </w:pPr>
            <w:r w:rsidRPr="006D2407">
              <w:rPr>
                <w:rFonts w:ascii="Times New Roman" w:hAnsi="Times New Roman" w:cs="Times New Roman"/>
                <w:color w:val="000000"/>
              </w:rPr>
              <w:t>34</w:t>
            </w:r>
          </w:p>
        </w:tc>
      </w:tr>
      <w:tr w:rsidR="006D2407" w:rsidRPr="006D2407" w:rsidTr="009668CA">
        <w:trPr>
          <w:trHeight w:val="387"/>
        </w:trPr>
        <w:tc>
          <w:tcPr>
            <w:tcW w:w="0" w:type="auto"/>
            <w:shd w:val="clear" w:color="auto" w:fill="auto"/>
            <w:vAlign w:val="bottom"/>
          </w:tcPr>
          <w:p w:rsidR="006D2407" w:rsidRPr="006D2407" w:rsidRDefault="006D2407" w:rsidP="006D2407">
            <w:pPr>
              <w:spacing w:after="0"/>
              <w:ind w:firstLineChars="100" w:firstLine="220"/>
              <w:rPr>
                <w:rFonts w:ascii="Times New Roman" w:hAnsi="Times New Roman" w:cs="Times New Roman"/>
                <w:color w:val="000000"/>
              </w:rPr>
            </w:pPr>
            <w:r w:rsidRPr="006D2407">
              <w:rPr>
                <w:rFonts w:ascii="Times New Roman" w:hAnsi="Times New Roman" w:cs="Times New Roman"/>
                <w:color w:val="000000"/>
              </w:rPr>
              <w:t>Рынок водоснабжения и водоотведения</w:t>
            </w:r>
          </w:p>
        </w:tc>
        <w:tc>
          <w:tcPr>
            <w:tcW w:w="0" w:type="auto"/>
            <w:shd w:val="clear" w:color="auto" w:fill="auto"/>
            <w:vAlign w:val="bottom"/>
          </w:tcPr>
          <w:p w:rsidR="006D2407" w:rsidRPr="006D2407" w:rsidRDefault="006D2407" w:rsidP="006D2407">
            <w:pPr>
              <w:spacing w:after="0"/>
              <w:jc w:val="right"/>
              <w:rPr>
                <w:rFonts w:ascii="Times New Roman" w:hAnsi="Times New Roman" w:cs="Times New Roman"/>
                <w:color w:val="000000"/>
              </w:rPr>
            </w:pPr>
            <w:r w:rsidRPr="006D2407">
              <w:rPr>
                <w:rFonts w:ascii="Times New Roman" w:hAnsi="Times New Roman" w:cs="Times New Roman"/>
                <w:color w:val="000000"/>
              </w:rPr>
              <w:t>5</w:t>
            </w:r>
          </w:p>
        </w:tc>
      </w:tr>
      <w:tr w:rsidR="006D2407" w:rsidRPr="006D2407" w:rsidTr="009668CA">
        <w:trPr>
          <w:trHeight w:val="387"/>
        </w:trPr>
        <w:tc>
          <w:tcPr>
            <w:tcW w:w="0" w:type="auto"/>
            <w:shd w:val="clear" w:color="auto" w:fill="auto"/>
            <w:vAlign w:val="bottom"/>
          </w:tcPr>
          <w:p w:rsidR="006D2407" w:rsidRPr="006D2407" w:rsidRDefault="006D2407" w:rsidP="006D2407">
            <w:pPr>
              <w:spacing w:after="0"/>
              <w:ind w:firstLineChars="100" w:firstLine="220"/>
              <w:rPr>
                <w:rFonts w:ascii="Times New Roman" w:hAnsi="Times New Roman" w:cs="Times New Roman"/>
                <w:color w:val="000000"/>
              </w:rPr>
            </w:pPr>
            <w:r w:rsidRPr="006D2407">
              <w:rPr>
                <w:rFonts w:ascii="Times New Roman" w:hAnsi="Times New Roman" w:cs="Times New Roman"/>
                <w:color w:val="000000"/>
              </w:rPr>
              <w:t>Рынок вылова водных биоресурсов</w:t>
            </w:r>
          </w:p>
        </w:tc>
        <w:tc>
          <w:tcPr>
            <w:tcW w:w="0" w:type="auto"/>
            <w:shd w:val="clear" w:color="auto" w:fill="auto"/>
            <w:vAlign w:val="bottom"/>
          </w:tcPr>
          <w:p w:rsidR="006D2407" w:rsidRPr="006D2407" w:rsidRDefault="006D2407" w:rsidP="006D2407">
            <w:pPr>
              <w:spacing w:after="0"/>
              <w:jc w:val="right"/>
              <w:rPr>
                <w:rFonts w:ascii="Times New Roman" w:hAnsi="Times New Roman" w:cs="Times New Roman"/>
                <w:color w:val="000000"/>
              </w:rPr>
            </w:pPr>
            <w:r w:rsidRPr="006D2407">
              <w:rPr>
                <w:rFonts w:ascii="Times New Roman" w:hAnsi="Times New Roman" w:cs="Times New Roman"/>
                <w:color w:val="000000"/>
              </w:rPr>
              <w:t>4</w:t>
            </w:r>
          </w:p>
        </w:tc>
      </w:tr>
      <w:tr w:rsidR="006D2407" w:rsidRPr="006D2407" w:rsidTr="009668CA">
        <w:trPr>
          <w:trHeight w:val="387"/>
        </w:trPr>
        <w:tc>
          <w:tcPr>
            <w:tcW w:w="0" w:type="auto"/>
            <w:shd w:val="clear" w:color="auto" w:fill="auto"/>
            <w:vAlign w:val="bottom"/>
          </w:tcPr>
          <w:p w:rsidR="006D2407" w:rsidRPr="006D2407" w:rsidRDefault="006D2407" w:rsidP="006D2407">
            <w:pPr>
              <w:spacing w:after="0"/>
              <w:ind w:firstLineChars="100" w:firstLine="220"/>
              <w:rPr>
                <w:rFonts w:ascii="Times New Roman" w:hAnsi="Times New Roman" w:cs="Times New Roman"/>
                <w:color w:val="000000"/>
              </w:rPr>
            </w:pPr>
            <w:r w:rsidRPr="006D2407">
              <w:rPr>
                <w:rFonts w:ascii="Times New Roman" w:hAnsi="Times New Roman" w:cs="Times New Roman"/>
                <w:color w:val="000000"/>
              </w:rPr>
              <w:t>Рынок выполнения работ по благоустройству городской среды</w:t>
            </w:r>
          </w:p>
        </w:tc>
        <w:tc>
          <w:tcPr>
            <w:tcW w:w="0" w:type="auto"/>
            <w:shd w:val="clear" w:color="auto" w:fill="auto"/>
            <w:vAlign w:val="bottom"/>
          </w:tcPr>
          <w:p w:rsidR="006D2407" w:rsidRPr="006D2407" w:rsidRDefault="006D2407" w:rsidP="006D2407">
            <w:pPr>
              <w:spacing w:after="0"/>
              <w:jc w:val="right"/>
              <w:rPr>
                <w:rFonts w:ascii="Times New Roman" w:hAnsi="Times New Roman" w:cs="Times New Roman"/>
                <w:color w:val="000000"/>
              </w:rPr>
            </w:pPr>
            <w:r w:rsidRPr="006D2407">
              <w:rPr>
                <w:rFonts w:ascii="Times New Roman" w:hAnsi="Times New Roman" w:cs="Times New Roman"/>
                <w:color w:val="000000"/>
              </w:rPr>
              <w:t>12</w:t>
            </w:r>
          </w:p>
        </w:tc>
      </w:tr>
      <w:tr w:rsidR="006D2407" w:rsidRPr="006D2407" w:rsidTr="009668CA">
        <w:trPr>
          <w:trHeight w:val="387"/>
        </w:trPr>
        <w:tc>
          <w:tcPr>
            <w:tcW w:w="0" w:type="auto"/>
            <w:shd w:val="clear" w:color="auto" w:fill="auto"/>
            <w:vAlign w:val="bottom"/>
          </w:tcPr>
          <w:p w:rsidR="006D2407" w:rsidRPr="006D2407" w:rsidRDefault="006D2407" w:rsidP="006D2407">
            <w:pPr>
              <w:spacing w:after="0"/>
              <w:ind w:firstLineChars="100" w:firstLine="220"/>
              <w:rPr>
                <w:rFonts w:ascii="Times New Roman" w:hAnsi="Times New Roman" w:cs="Times New Roman"/>
                <w:color w:val="000000"/>
              </w:rPr>
            </w:pPr>
            <w:r w:rsidRPr="006D2407">
              <w:rPr>
                <w:rFonts w:ascii="Times New Roman" w:hAnsi="Times New Roman" w:cs="Times New Roman"/>
                <w:color w:val="000000"/>
              </w:rPr>
              <w:t>Рынок выполнения работ по содержанию и текущему ремонту общего имущества собственников помещений в многоквартирном доме</w:t>
            </w:r>
          </w:p>
        </w:tc>
        <w:tc>
          <w:tcPr>
            <w:tcW w:w="0" w:type="auto"/>
            <w:shd w:val="clear" w:color="auto" w:fill="auto"/>
            <w:vAlign w:val="bottom"/>
          </w:tcPr>
          <w:p w:rsidR="006D2407" w:rsidRPr="006D2407" w:rsidRDefault="006D2407" w:rsidP="006D2407">
            <w:pPr>
              <w:spacing w:after="0"/>
              <w:jc w:val="right"/>
              <w:rPr>
                <w:rFonts w:ascii="Times New Roman" w:hAnsi="Times New Roman" w:cs="Times New Roman"/>
                <w:color w:val="000000"/>
              </w:rPr>
            </w:pPr>
            <w:r w:rsidRPr="006D2407">
              <w:rPr>
                <w:rFonts w:ascii="Times New Roman" w:hAnsi="Times New Roman" w:cs="Times New Roman"/>
                <w:color w:val="000000"/>
              </w:rPr>
              <w:t>7</w:t>
            </w:r>
          </w:p>
        </w:tc>
      </w:tr>
      <w:tr w:rsidR="006D2407" w:rsidRPr="006D2407" w:rsidTr="009668CA">
        <w:trPr>
          <w:trHeight w:val="387"/>
        </w:trPr>
        <w:tc>
          <w:tcPr>
            <w:tcW w:w="0" w:type="auto"/>
            <w:shd w:val="clear" w:color="auto" w:fill="auto"/>
            <w:vAlign w:val="bottom"/>
          </w:tcPr>
          <w:p w:rsidR="006D2407" w:rsidRPr="006D2407" w:rsidRDefault="006D2407" w:rsidP="006D2407">
            <w:pPr>
              <w:spacing w:after="0"/>
              <w:ind w:firstLineChars="100" w:firstLine="220"/>
              <w:rPr>
                <w:rFonts w:ascii="Times New Roman" w:hAnsi="Times New Roman" w:cs="Times New Roman"/>
                <w:color w:val="000000"/>
              </w:rPr>
            </w:pPr>
            <w:r w:rsidRPr="006D2407">
              <w:rPr>
                <w:rFonts w:ascii="Times New Roman" w:hAnsi="Times New Roman" w:cs="Times New Roman"/>
                <w:color w:val="000000"/>
              </w:rPr>
              <w:t>Рынок добычи общераспространенных полезных ископаемых нa участках недр местного значения</w:t>
            </w:r>
          </w:p>
        </w:tc>
        <w:tc>
          <w:tcPr>
            <w:tcW w:w="0" w:type="auto"/>
            <w:shd w:val="clear" w:color="auto" w:fill="auto"/>
            <w:vAlign w:val="bottom"/>
          </w:tcPr>
          <w:p w:rsidR="006D2407" w:rsidRPr="006D2407" w:rsidRDefault="006D2407" w:rsidP="006D2407">
            <w:pPr>
              <w:spacing w:after="0"/>
              <w:jc w:val="right"/>
              <w:rPr>
                <w:rFonts w:ascii="Times New Roman" w:hAnsi="Times New Roman" w:cs="Times New Roman"/>
                <w:color w:val="000000"/>
              </w:rPr>
            </w:pPr>
            <w:r w:rsidRPr="006D2407">
              <w:rPr>
                <w:rFonts w:ascii="Times New Roman" w:hAnsi="Times New Roman" w:cs="Times New Roman"/>
                <w:color w:val="000000"/>
              </w:rPr>
              <w:t>1</w:t>
            </w:r>
          </w:p>
        </w:tc>
      </w:tr>
      <w:tr w:rsidR="006D2407" w:rsidRPr="006D2407" w:rsidTr="009668CA">
        <w:trPr>
          <w:trHeight w:val="387"/>
        </w:trPr>
        <w:tc>
          <w:tcPr>
            <w:tcW w:w="0" w:type="auto"/>
            <w:shd w:val="clear" w:color="auto" w:fill="auto"/>
            <w:vAlign w:val="bottom"/>
          </w:tcPr>
          <w:p w:rsidR="006D2407" w:rsidRPr="006D2407" w:rsidRDefault="006D2407" w:rsidP="006D2407">
            <w:pPr>
              <w:spacing w:after="0"/>
              <w:ind w:firstLineChars="100" w:firstLine="220"/>
              <w:rPr>
                <w:rFonts w:ascii="Times New Roman" w:hAnsi="Times New Roman" w:cs="Times New Roman"/>
                <w:color w:val="000000"/>
              </w:rPr>
            </w:pPr>
            <w:r w:rsidRPr="006D2407">
              <w:rPr>
                <w:rFonts w:ascii="Times New Roman" w:hAnsi="Times New Roman" w:cs="Times New Roman"/>
                <w:color w:val="000000"/>
              </w:rPr>
              <w:t>Рынок дорожной деятельности (за исключением проектирования)</w:t>
            </w:r>
          </w:p>
        </w:tc>
        <w:tc>
          <w:tcPr>
            <w:tcW w:w="0" w:type="auto"/>
            <w:shd w:val="clear" w:color="auto" w:fill="auto"/>
            <w:vAlign w:val="bottom"/>
          </w:tcPr>
          <w:p w:rsidR="006D2407" w:rsidRPr="006D2407" w:rsidRDefault="006D2407" w:rsidP="006D2407">
            <w:pPr>
              <w:spacing w:after="0"/>
              <w:jc w:val="right"/>
              <w:rPr>
                <w:rFonts w:ascii="Times New Roman" w:hAnsi="Times New Roman" w:cs="Times New Roman"/>
                <w:color w:val="000000"/>
              </w:rPr>
            </w:pPr>
            <w:r w:rsidRPr="006D2407">
              <w:rPr>
                <w:rFonts w:ascii="Times New Roman" w:hAnsi="Times New Roman" w:cs="Times New Roman"/>
                <w:color w:val="000000"/>
              </w:rPr>
              <w:t>4</w:t>
            </w:r>
          </w:p>
        </w:tc>
      </w:tr>
      <w:tr w:rsidR="006D2407" w:rsidRPr="006D2407" w:rsidTr="009668CA">
        <w:trPr>
          <w:trHeight w:val="387"/>
        </w:trPr>
        <w:tc>
          <w:tcPr>
            <w:tcW w:w="0" w:type="auto"/>
            <w:shd w:val="clear" w:color="auto" w:fill="auto"/>
            <w:vAlign w:val="bottom"/>
          </w:tcPr>
          <w:p w:rsidR="006D2407" w:rsidRPr="006D2407" w:rsidRDefault="006D2407" w:rsidP="006D2407">
            <w:pPr>
              <w:spacing w:after="0"/>
              <w:ind w:firstLineChars="100" w:firstLine="220"/>
              <w:rPr>
                <w:rFonts w:ascii="Times New Roman" w:hAnsi="Times New Roman" w:cs="Times New Roman"/>
                <w:color w:val="000000"/>
              </w:rPr>
            </w:pPr>
            <w:r w:rsidRPr="006D2407">
              <w:rPr>
                <w:rFonts w:ascii="Times New Roman" w:hAnsi="Times New Roman" w:cs="Times New Roman"/>
                <w:color w:val="000000"/>
              </w:rPr>
              <w:t>Рынок жилищного строительства</w:t>
            </w:r>
          </w:p>
        </w:tc>
        <w:tc>
          <w:tcPr>
            <w:tcW w:w="0" w:type="auto"/>
            <w:shd w:val="clear" w:color="auto" w:fill="auto"/>
            <w:vAlign w:val="bottom"/>
          </w:tcPr>
          <w:p w:rsidR="006D2407" w:rsidRPr="006D2407" w:rsidRDefault="006D2407" w:rsidP="006D2407">
            <w:pPr>
              <w:spacing w:after="0"/>
              <w:jc w:val="right"/>
              <w:rPr>
                <w:rFonts w:ascii="Times New Roman" w:hAnsi="Times New Roman" w:cs="Times New Roman"/>
                <w:color w:val="000000"/>
              </w:rPr>
            </w:pPr>
            <w:r w:rsidRPr="006D2407">
              <w:rPr>
                <w:rFonts w:ascii="Times New Roman" w:hAnsi="Times New Roman" w:cs="Times New Roman"/>
                <w:color w:val="000000"/>
              </w:rPr>
              <w:t>18</w:t>
            </w:r>
          </w:p>
        </w:tc>
      </w:tr>
      <w:tr w:rsidR="006D2407" w:rsidRPr="006D2407" w:rsidTr="009668CA">
        <w:trPr>
          <w:trHeight w:val="387"/>
        </w:trPr>
        <w:tc>
          <w:tcPr>
            <w:tcW w:w="0" w:type="auto"/>
            <w:shd w:val="clear" w:color="auto" w:fill="auto"/>
            <w:vAlign w:val="bottom"/>
          </w:tcPr>
          <w:p w:rsidR="006D2407" w:rsidRPr="006D2407" w:rsidRDefault="006D2407" w:rsidP="006D2407">
            <w:pPr>
              <w:spacing w:after="0"/>
              <w:ind w:firstLineChars="100" w:firstLine="220"/>
              <w:rPr>
                <w:rFonts w:ascii="Times New Roman" w:hAnsi="Times New Roman" w:cs="Times New Roman"/>
                <w:color w:val="000000"/>
              </w:rPr>
            </w:pPr>
            <w:r w:rsidRPr="006D2407">
              <w:rPr>
                <w:rFonts w:ascii="Times New Roman" w:hAnsi="Times New Roman" w:cs="Times New Roman"/>
                <w:color w:val="000000"/>
              </w:rPr>
              <w:t>Рынок кадастровых и землеустроительных работ</w:t>
            </w:r>
          </w:p>
        </w:tc>
        <w:tc>
          <w:tcPr>
            <w:tcW w:w="0" w:type="auto"/>
            <w:shd w:val="clear" w:color="auto" w:fill="auto"/>
            <w:vAlign w:val="bottom"/>
          </w:tcPr>
          <w:p w:rsidR="006D2407" w:rsidRPr="006D2407" w:rsidRDefault="006D2407" w:rsidP="006D2407">
            <w:pPr>
              <w:spacing w:after="0"/>
              <w:jc w:val="right"/>
              <w:rPr>
                <w:rFonts w:ascii="Times New Roman" w:hAnsi="Times New Roman" w:cs="Times New Roman"/>
                <w:color w:val="000000"/>
              </w:rPr>
            </w:pPr>
            <w:r w:rsidRPr="006D2407">
              <w:rPr>
                <w:rFonts w:ascii="Times New Roman" w:hAnsi="Times New Roman" w:cs="Times New Roman"/>
                <w:color w:val="000000"/>
              </w:rPr>
              <w:t>9</w:t>
            </w:r>
          </w:p>
        </w:tc>
      </w:tr>
      <w:tr w:rsidR="006D2407" w:rsidRPr="006D2407" w:rsidTr="009668CA">
        <w:trPr>
          <w:trHeight w:val="387"/>
        </w:trPr>
        <w:tc>
          <w:tcPr>
            <w:tcW w:w="0" w:type="auto"/>
            <w:shd w:val="clear" w:color="auto" w:fill="auto"/>
            <w:vAlign w:val="bottom"/>
          </w:tcPr>
          <w:p w:rsidR="006D2407" w:rsidRPr="006D2407" w:rsidRDefault="006D2407" w:rsidP="006D2407">
            <w:pPr>
              <w:spacing w:after="0"/>
              <w:ind w:firstLineChars="100" w:firstLine="220"/>
              <w:rPr>
                <w:rFonts w:ascii="Times New Roman" w:hAnsi="Times New Roman" w:cs="Times New Roman"/>
                <w:color w:val="000000"/>
              </w:rPr>
            </w:pPr>
            <w:r w:rsidRPr="006D2407">
              <w:rPr>
                <w:rFonts w:ascii="Times New Roman" w:hAnsi="Times New Roman" w:cs="Times New Roman"/>
                <w:color w:val="000000"/>
              </w:rPr>
              <w:t>Рынок композитных материалов</w:t>
            </w:r>
          </w:p>
        </w:tc>
        <w:tc>
          <w:tcPr>
            <w:tcW w:w="0" w:type="auto"/>
            <w:shd w:val="clear" w:color="auto" w:fill="auto"/>
            <w:vAlign w:val="bottom"/>
          </w:tcPr>
          <w:p w:rsidR="006D2407" w:rsidRPr="006D2407" w:rsidRDefault="006D2407" w:rsidP="006D2407">
            <w:pPr>
              <w:spacing w:after="0"/>
              <w:jc w:val="right"/>
              <w:rPr>
                <w:rFonts w:ascii="Times New Roman" w:hAnsi="Times New Roman" w:cs="Times New Roman"/>
                <w:color w:val="000000"/>
              </w:rPr>
            </w:pPr>
            <w:r w:rsidRPr="006D2407">
              <w:rPr>
                <w:rFonts w:ascii="Times New Roman" w:hAnsi="Times New Roman" w:cs="Times New Roman"/>
                <w:color w:val="000000"/>
              </w:rPr>
              <w:t>2</w:t>
            </w:r>
          </w:p>
        </w:tc>
      </w:tr>
      <w:tr w:rsidR="006D2407" w:rsidRPr="006D2407" w:rsidTr="009668CA">
        <w:trPr>
          <w:trHeight w:val="387"/>
        </w:trPr>
        <w:tc>
          <w:tcPr>
            <w:tcW w:w="0" w:type="auto"/>
            <w:shd w:val="clear" w:color="auto" w:fill="auto"/>
            <w:vAlign w:val="bottom"/>
          </w:tcPr>
          <w:p w:rsidR="006D2407" w:rsidRPr="006D2407" w:rsidRDefault="006D2407" w:rsidP="006D2407">
            <w:pPr>
              <w:spacing w:after="0"/>
              <w:ind w:firstLineChars="100" w:firstLine="220"/>
              <w:rPr>
                <w:rFonts w:ascii="Times New Roman" w:hAnsi="Times New Roman" w:cs="Times New Roman"/>
                <w:color w:val="000000"/>
              </w:rPr>
            </w:pPr>
            <w:r w:rsidRPr="006D2407">
              <w:rPr>
                <w:rFonts w:ascii="Times New Roman" w:hAnsi="Times New Roman" w:cs="Times New Roman"/>
                <w:color w:val="000000"/>
              </w:rPr>
              <w:lastRenderedPageBreak/>
              <w:t>Рынок лабораторных исследований для выдачи ветеринарных сопроводительных документов</w:t>
            </w:r>
          </w:p>
        </w:tc>
        <w:tc>
          <w:tcPr>
            <w:tcW w:w="0" w:type="auto"/>
            <w:shd w:val="clear" w:color="auto" w:fill="auto"/>
            <w:vAlign w:val="bottom"/>
          </w:tcPr>
          <w:p w:rsidR="006D2407" w:rsidRPr="006D2407" w:rsidRDefault="006D2407" w:rsidP="006D2407">
            <w:pPr>
              <w:spacing w:after="0"/>
              <w:jc w:val="right"/>
              <w:rPr>
                <w:rFonts w:ascii="Times New Roman" w:hAnsi="Times New Roman" w:cs="Times New Roman"/>
                <w:color w:val="000000"/>
              </w:rPr>
            </w:pPr>
            <w:r w:rsidRPr="006D2407">
              <w:rPr>
                <w:rFonts w:ascii="Times New Roman" w:hAnsi="Times New Roman" w:cs="Times New Roman"/>
                <w:color w:val="000000"/>
              </w:rPr>
              <w:t>1</w:t>
            </w:r>
          </w:p>
        </w:tc>
      </w:tr>
      <w:tr w:rsidR="006D2407" w:rsidRPr="006D2407" w:rsidTr="009668CA">
        <w:trPr>
          <w:trHeight w:val="387"/>
        </w:trPr>
        <w:tc>
          <w:tcPr>
            <w:tcW w:w="0" w:type="auto"/>
            <w:shd w:val="clear" w:color="auto" w:fill="auto"/>
            <w:vAlign w:val="bottom"/>
          </w:tcPr>
          <w:p w:rsidR="006D2407" w:rsidRPr="006D2407" w:rsidRDefault="006D2407" w:rsidP="006D2407">
            <w:pPr>
              <w:spacing w:after="0"/>
              <w:ind w:firstLineChars="100" w:firstLine="220"/>
              <w:rPr>
                <w:rFonts w:ascii="Times New Roman" w:hAnsi="Times New Roman" w:cs="Times New Roman"/>
                <w:color w:val="000000"/>
              </w:rPr>
            </w:pPr>
            <w:r w:rsidRPr="006D2407">
              <w:rPr>
                <w:rFonts w:ascii="Times New Roman" w:hAnsi="Times New Roman" w:cs="Times New Roman"/>
                <w:color w:val="000000"/>
              </w:rPr>
              <w:t>Рынок легкой промышленности</w:t>
            </w:r>
          </w:p>
        </w:tc>
        <w:tc>
          <w:tcPr>
            <w:tcW w:w="0" w:type="auto"/>
            <w:shd w:val="clear" w:color="auto" w:fill="auto"/>
            <w:vAlign w:val="bottom"/>
          </w:tcPr>
          <w:p w:rsidR="006D2407" w:rsidRPr="006D2407" w:rsidRDefault="006D2407" w:rsidP="006D2407">
            <w:pPr>
              <w:spacing w:after="0"/>
              <w:jc w:val="right"/>
              <w:rPr>
                <w:rFonts w:ascii="Times New Roman" w:hAnsi="Times New Roman" w:cs="Times New Roman"/>
                <w:color w:val="000000"/>
              </w:rPr>
            </w:pPr>
            <w:r w:rsidRPr="006D2407">
              <w:rPr>
                <w:rFonts w:ascii="Times New Roman" w:hAnsi="Times New Roman" w:cs="Times New Roman"/>
                <w:color w:val="000000"/>
              </w:rPr>
              <w:t>11</w:t>
            </w:r>
          </w:p>
        </w:tc>
      </w:tr>
      <w:tr w:rsidR="006D2407" w:rsidRPr="006D2407" w:rsidTr="009668CA">
        <w:trPr>
          <w:trHeight w:val="387"/>
        </w:trPr>
        <w:tc>
          <w:tcPr>
            <w:tcW w:w="0" w:type="auto"/>
            <w:shd w:val="clear" w:color="auto" w:fill="auto"/>
            <w:vAlign w:val="bottom"/>
          </w:tcPr>
          <w:p w:rsidR="006D2407" w:rsidRPr="006D2407" w:rsidRDefault="006D2407" w:rsidP="006D2407">
            <w:pPr>
              <w:spacing w:after="0"/>
              <w:ind w:firstLineChars="100" w:firstLine="220"/>
              <w:rPr>
                <w:rFonts w:ascii="Times New Roman" w:hAnsi="Times New Roman" w:cs="Times New Roman"/>
                <w:color w:val="000000"/>
              </w:rPr>
            </w:pPr>
            <w:r w:rsidRPr="006D2407">
              <w:rPr>
                <w:rFonts w:ascii="Times New Roman" w:hAnsi="Times New Roman" w:cs="Times New Roman"/>
                <w:color w:val="000000"/>
              </w:rPr>
              <w:t>Рынок медицинских услуг</w:t>
            </w:r>
          </w:p>
        </w:tc>
        <w:tc>
          <w:tcPr>
            <w:tcW w:w="0" w:type="auto"/>
            <w:shd w:val="clear" w:color="auto" w:fill="auto"/>
            <w:vAlign w:val="bottom"/>
          </w:tcPr>
          <w:p w:rsidR="006D2407" w:rsidRPr="006D2407" w:rsidRDefault="006D2407" w:rsidP="006D2407">
            <w:pPr>
              <w:spacing w:after="0"/>
              <w:jc w:val="right"/>
              <w:rPr>
                <w:rFonts w:ascii="Times New Roman" w:hAnsi="Times New Roman" w:cs="Times New Roman"/>
                <w:color w:val="000000"/>
              </w:rPr>
            </w:pPr>
            <w:r w:rsidRPr="006D2407">
              <w:rPr>
                <w:rFonts w:ascii="Times New Roman" w:hAnsi="Times New Roman" w:cs="Times New Roman"/>
                <w:color w:val="000000"/>
              </w:rPr>
              <w:t>26</w:t>
            </w:r>
          </w:p>
        </w:tc>
      </w:tr>
      <w:tr w:rsidR="006D2407" w:rsidRPr="006D2407" w:rsidTr="009668CA">
        <w:trPr>
          <w:trHeight w:val="387"/>
        </w:trPr>
        <w:tc>
          <w:tcPr>
            <w:tcW w:w="0" w:type="auto"/>
            <w:shd w:val="clear" w:color="auto" w:fill="auto"/>
            <w:vAlign w:val="bottom"/>
          </w:tcPr>
          <w:p w:rsidR="006D2407" w:rsidRPr="006D2407" w:rsidRDefault="006D2407" w:rsidP="006D2407">
            <w:pPr>
              <w:spacing w:after="0"/>
              <w:ind w:firstLineChars="100" w:firstLine="220"/>
              <w:rPr>
                <w:rFonts w:ascii="Times New Roman" w:hAnsi="Times New Roman" w:cs="Times New Roman"/>
                <w:color w:val="000000"/>
              </w:rPr>
            </w:pPr>
            <w:r w:rsidRPr="006D2407">
              <w:rPr>
                <w:rFonts w:ascii="Times New Roman" w:hAnsi="Times New Roman" w:cs="Times New Roman"/>
                <w:color w:val="000000"/>
              </w:rPr>
              <w:t>Рынок нефтепродуктов</w:t>
            </w:r>
          </w:p>
        </w:tc>
        <w:tc>
          <w:tcPr>
            <w:tcW w:w="0" w:type="auto"/>
            <w:shd w:val="clear" w:color="auto" w:fill="auto"/>
            <w:vAlign w:val="bottom"/>
          </w:tcPr>
          <w:p w:rsidR="006D2407" w:rsidRPr="006D2407" w:rsidRDefault="006D2407" w:rsidP="006D2407">
            <w:pPr>
              <w:spacing w:after="0"/>
              <w:jc w:val="right"/>
              <w:rPr>
                <w:rFonts w:ascii="Times New Roman" w:hAnsi="Times New Roman" w:cs="Times New Roman"/>
                <w:color w:val="000000"/>
              </w:rPr>
            </w:pPr>
            <w:r w:rsidRPr="006D2407">
              <w:rPr>
                <w:rFonts w:ascii="Times New Roman" w:hAnsi="Times New Roman" w:cs="Times New Roman"/>
                <w:color w:val="000000"/>
              </w:rPr>
              <w:t>2</w:t>
            </w:r>
          </w:p>
        </w:tc>
      </w:tr>
      <w:tr w:rsidR="006D2407" w:rsidRPr="006D2407" w:rsidTr="009668CA">
        <w:trPr>
          <w:trHeight w:val="387"/>
        </w:trPr>
        <w:tc>
          <w:tcPr>
            <w:tcW w:w="0" w:type="auto"/>
            <w:shd w:val="clear" w:color="auto" w:fill="auto"/>
            <w:vAlign w:val="bottom"/>
          </w:tcPr>
          <w:p w:rsidR="006D2407" w:rsidRPr="006D2407" w:rsidRDefault="006D2407" w:rsidP="006D2407">
            <w:pPr>
              <w:spacing w:after="0"/>
              <w:ind w:firstLineChars="100" w:firstLine="220"/>
              <w:rPr>
                <w:rFonts w:ascii="Times New Roman" w:hAnsi="Times New Roman" w:cs="Times New Roman"/>
                <w:color w:val="000000"/>
              </w:rPr>
            </w:pPr>
            <w:r w:rsidRPr="006D2407">
              <w:rPr>
                <w:rFonts w:ascii="Times New Roman" w:hAnsi="Times New Roman" w:cs="Times New Roman"/>
                <w:color w:val="000000"/>
              </w:rPr>
              <w:t>Рынок обработки древесины и производства изделий из дерева</w:t>
            </w:r>
          </w:p>
        </w:tc>
        <w:tc>
          <w:tcPr>
            <w:tcW w:w="0" w:type="auto"/>
            <w:shd w:val="clear" w:color="auto" w:fill="auto"/>
            <w:vAlign w:val="bottom"/>
          </w:tcPr>
          <w:p w:rsidR="006D2407" w:rsidRPr="006D2407" w:rsidRDefault="006D2407" w:rsidP="006D2407">
            <w:pPr>
              <w:spacing w:after="0"/>
              <w:jc w:val="right"/>
              <w:rPr>
                <w:rFonts w:ascii="Times New Roman" w:hAnsi="Times New Roman" w:cs="Times New Roman"/>
                <w:color w:val="000000"/>
              </w:rPr>
            </w:pPr>
            <w:r w:rsidRPr="006D2407">
              <w:rPr>
                <w:rFonts w:ascii="Times New Roman" w:hAnsi="Times New Roman" w:cs="Times New Roman"/>
                <w:color w:val="000000"/>
              </w:rPr>
              <w:t>5</w:t>
            </w:r>
          </w:p>
        </w:tc>
      </w:tr>
      <w:tr w:rsidR="006D2407" w:rsidRPr="006D2407" w:rsidTr="009668CA">
        <w:trPr>
          <w:trHeight w:val="387"/>
        </w:trPr>
        <w:tc>
          <w:tcPr>
            <w:tcW w:w="0" w:type="auto"/>
            <w:shd w:val="clear" w:color="auto" w:fill="auto"/>
            <w:vAlign w:val="bottom"/>
          </w:tcPr>
          <w:p w:rsidR="006D2407" w:rsidRPr="006D2407" w:rsidRDefault="006D2407" w:rsidP="006D2407">
            <w:pPr>
              <w:spacing w:after="0"/>
              <w:ind w:firstLineChars="100" w:firstLine="220"/>
              <w:rPr>
                <w:rFonts w:ascii="Times New Roman" w:hAnsi="Times New Roman" w:cs="Times New Roman"/>
                <w:color w:val="000000"/>
              </w:rPr>
            </w:pPr>
            <w:r w:rsidRPr="006D2407">
              <w:rPr>
                <w:rFonts w:ascii="Times New Roman" w:hAnsi="Times New Roman" w:cs="Times New Roman"/>
                <w:color w:val="000000"/>
              </w:rPr>
              <w:t>Рынок оказания услуг по перевозке пассажиров автомобильным транспортом по межмуниципальным маршрутам регулярных перевозок</w:t>
            </w:r>
          </w:p>
        </w:tc>
        <w:tc>
          <w:tcPr>
            <w:tcW w:w="0" w:type="auto"/>
            <w:shd w:val="clear" w:color="auto" w:fill="auto"/>
            <w:vAlign w:val="bottom"/>
          </w:tcPr>
          <w:p w:rsidR="006D2407" w:rsidRPr="006D2407" w:rsidRDefault="006D2407" w:rsidP="006D2407">
            <w:pPr>
              <w:spacing w:after="0"/>
              <w:jc w:val="right"/>
              <w:rPr>
                <w:rFonts w:ascii="Times New Roman" w:hAnsi="Times New Roman" w:cs="Times New Roman"/>
                <w:color w:val="000000"/>
              </w:rPr>
            </w:pPr>
            <w:r w:rsidRPr="006D2407">
              <w:rPr>
                <w:rFonts w:ascii="Times New Roman" w:hAnsi="Times New Roman" w:cs="Times New Roman"/>
                <w:color w:val="000000"/>
              </w:rPr>
              <w:t>5</w:t>
            </w:r>
          </w:p>
        </w:tc>
      </w:tr>
      <w:tr w:rsidR="006D2407" w:rsidRPr="006D2407" w:rsidTr="009668CA">
        <w:trPr>
          <w:trHeight w:val="387"/>
        </w:trPr>
        <w:tc>
          <w:tcPr>
            <w:tcW w:w="0" w:type="auto"/>
            <w:shd w:val="clear" w:color="auto" w:fill="auto"/>
            <w:vAlign w:val="bottom"/>
          </w:tcPr>
          <w:p w:rsidR="006D2407" w:rsidRPr="006D2407" w:rsidRDefault="006D2407" w:rsidP="006D2407">
            <w:pPr>
              <w:spacing w:after="0"/>
              <w:ind w:firstLineChars="100" w:firstLine="220"/>
              <w:rPr>
                <w:rFonts w:ascii="Times New Roman" w:hAnsi="Times New Roman" w:cs="Times New Roman"/>
                <w:color w:val="000000"/>
              </w:rPr>
            </w:pPr>
            <w:r w:rsidRPr="006D2407">
              <w:rPr>
                <w:rFonts w:ascii="Times New Roman" w:hAnsi="Times New Roman" w:cs="Times New Roman"/>
                <w:color w:val="000000"/>
              </w:rPr>
              <w:t>Рынок оказания услуг по перевозке пассажиров автомобильным транспортом по муниципальным маршрутам регулярных перевозок</w:t>
            </w:r>
          </w:p>
        </w:tc>
        <w:tc>
          <w:tcPr>
            <w:tcW w:w="0" w:type="auto"/>
            <w:shd w:val="clear" w:color="auto" w:fill="auto"/>
            <w:vAlign w:val="bottom"/>
          </w:tcPr>
          <w:p w:rsidR="006D2407" w:rsidRPr="006D2407" w:rsidRDefault="006D2407" w:rsidP="006D2407">
            <w:pPr>
              <w:spacing w:after="0"/>
              <w:jc w:val="right"/>
              <w:rPr>
                <w:rFonts w:ascii="Times New Roman" w:hAnsi="Times New Roman" w:cs="Times New Roman"/>
                <w:color w:val="000000"/>
              </w:rPr>
            </w:pPr>
            <w:r w:rsidRPr="006D2407">
              <w:rPr>
                <w:rFonts w:ascii="Times New Roman" w:hAnsi="Times New Roman" w:cs="Times New Roman"/>
                <w:color w:val="000000"/>
              </w:rPr>
              <w:t>11</w:t>
            </w:r>
          </w:p>
        </w:tc>
      </w:tr>
      <w:tr w:rsidR="006D2407" w:rsidRPr="006D2407" w:rsidTr="009668CA">
        <w:trPr>
          <w:trHeight w:val="387"/>
        </w:trPr>
        <w:tc>
          <w:tcPr>
            <w:tcW w:w="0" w:type="auto"/>
            <w:shd w:val="clear" w:color="auto" w:fill="auto"/>
            <w:vAlign w:val="bottom"/>
          </w:tcPr>
          <w:p w:rsidR="006D2407" w:rsidRPr="006D2407" w:rsidRDefault="006D2407" w:rsidP="006D2407">
            <w:pPr>
              <w:spacing w:after="0"/>
              <w:ind w:firstLineChars="100" w:firstLine="220"/>
              <w:rPr>
                <w:rFonts w:ascii="Times New Roman" w:hAnsi="Times New Roman" w:cs="Times New Roman"/>
                <w:color w:val="000000"/>
              </w:rPr>
            </w:pPr>
            <w:r w:rsidRPr="006D2407">
              <w:rPr>
                <w:rFonts w:ascii="Times New Roman" w:hAnsi="Times New Roman" w:cs="Times New Roman"/>
                <w:color w:val="000000"/>
              </w:rPr>
              <w:t>Рынок оказания услуг по перевозке пассажиров и багажа легковым такси</w:t>
            </w:r>
          </w:p>
        </w:tc>
        <w:tc>
          <w:tcPr>
            <w:tcW w:w="0" w:type="auto"/>
            <w:shd w:val="clear" w:color="auto" w:fill="auto"/>
            <w:vAlign w:val="bottom"/>
          </w:tcPr>
          <w:p w:rsidR="006D2407" w:rsidRPr="006D2407" w:rsidRDefault="006D2407" w:rsidP="006D2407">
            <w:pPr>
              <w:spacing w:after="0"/>
              <w:jc w:val="right"/>
              <w:rPr>
                <w:rFonts w:ascii="Times New Roman" w:hAnsi="Times New Roman" w:cs="Times New Roman"/>
                <w:color w:val="000000"/>
              </w:rPr>
            </w:pPr>
            <w:r w:rsidRPr="006D2407">
              <w:rPr>
                <w:rFonts w:ascii="Times New Roman" w:hAnsi="Times New Roman" w:cs="Times New Roman"/>
                <w:color w:val="000000"/>
              </w:rPr>
              <w:t>12</w:t>
            </w:r>
          </w:p>
        </w:tc>
      </w:tr>
      <w:tr w:rsidR="006D2407" w:rsidRPr="006D2407" w:rsidTr="009668CA">
        <w:trPr>
          <w:trHeight w:val="387"/>
        </w:trPr>
        <w:tc>
          <w:tcPr>
            <w:tcW w:w="0" w:type="auto"/>
            <w:shd w:val="clear" w:color="auto" w:fill="auto"/>
            <w:vAlign w:val="bottom"/>
          </w:tcPr>
          <w:p w:rsidR="006D2407" w:rsidRPr="006D2407" w:rsidRDefault="006D2407" w:rsidP="006D2407">
            <w:pPr>
              <w:spacing w:after="0"/>
              <w:ind w:firstLineChars="100" w:firstLine="220"/>
              <w:rPr>
                <w:rFonts w:ascii="Times New Roman" w:hAnsi="Times New Roman" w:cs="Times New Roman"/>
                <w:color w:val="000000"/>
              </w:rPr>
            </w:pPr>
            <w:r w:rsidRPr="006D2407">
              <w:rPr>
                <w:rFonts w:ascii="Times New Roman" w:hAnsi="Times New Roman" w:cs="Times New Roman"/>
                <w:color w:val="000000"/>
              </w:rPr>
              <w:t>Рынок оказания услуг по ремонту автотранспортных средств</w:t>
            </w:r>
          </w:p>
        </w:tc>
        <w:tc>
          <w:tcPr>
            <w:tcW w:w="0" w:type="auto"/>
            <w:shd w:val="clear" w:color="auto" w:fill="auto"/>
            <w:vAlign w:val="bottom"/>
          </w:tcPr>
          <w:p w:rsidR="006D2407" w:rsidRPr="006D2407" w:rsidRDefault="006D2407" w:rsidP="006D2407">
            <w:pPr>
              <w:spacing w:after="0"/>
              <w:jc w:val="right"/>
              <w:rPr>
                <w:rFonts w:ascii="Times New Roman" w:hAnsi="Times New Roman" w:cs="Times New Roman"/>
                <w:color w:val="000000"/>
              </w:rPr>
            </w:pPr>
            <w:r w:rsidRPr="006D2407">
              <w:rPr>
                <w:rFonts w:ascii="Times New Roman" w:hAnsi="Times New Roman" w:cs="Times New Roman"/>
                <w:color w:val="000000"/>
              </w:rPr>
              <w:t>23</w:t>
            </w:r>
          </w:p>
        </w:tc>
      </w:tr>
      <w:tr w:rsidR="006D2407" w:rsidRPr="006D2407" w:rsidTr="009668CA">
        <w:trPr>
          <w:trHeight w:val="387"/>
        </w:trPr>
        <w:tc>
          <w:tcPr>
            <w:tcW w:w="0" w:type="auto"/>
            <w:shd w:val="clear" w:color="auto" w:fill="auto"/>
            <w:vAlign w:val="bottom"/>
          </w:tcPr>
          <w:p w:rsidR="006D2407" w:rsidRPr="006D2407" w:rsidRDefault="006D2407" w:rsidP="006D2407">
            <w:pPr>
              <w:spacing w:after="0"/>
              <w:ind w:firstLineChars="100" w:firstLine="220"/>
              <w:rPr>
                <w:rFonts w:ascii="Times New Roman" w:hAnsi="Times New Roman" w:cs="Times New Roman"/>
                <w:color w:val="000000"/>
              </w:rPr>
            </w:pPr>
            <w:r w:rsidRPr="006D2407">
              <w:rPr>
                <w:rFonts w:ascii="Times New Roman" w:hAnsi="Times New Roman" w:cs="Times New Roman"/>
                <w:color w:val="000000"/>
              </w:rPr>
              <w:t>Рынок переработки водных биоресурсов</w:t>
            </w:r>
          </w:p>
        </w:tc>
        <w:tc>
          <w:tcPr>
            <w:tcW w:w="0" w:type="auto"/>
            <w:shd w:val="clear" w:color="auto" w:fill="auto"/>
            <w:vAlign w:val="bottom"/>
          </w:tcPr>
          <w:p w:rsidR="006D2407" w:rsidRPr="006D2407" w:rsidRDefault="006D2407" w:rsidP="006D2407">
            <w:pPr>
              <w:spacing w:after="0"/>
              <w:jc w:val="right"/>
              <w:rPr>
                <w:rFonts w:ascii="Times New Roman" w:hAnsi="Times New Roman" w:cs="Times New Roman"/>
                <w:color w:val="000000"/>
              </w:rPr>
            </w:pPr>
            <w:r w:rsidRPr="006D2407">
              <w:rPr>
                <w:rFonts w:ascii="Times New Roman" w:hAnsi="Times New Roman" w:cs="Times New Roman"/>
                <w:color w:val="000000"/>
              </w:rPr>
              <w:t>2</w:t>
            </w:r>
          </w:p>
        </w:tc>
      </w:tr>
      <w:tr w:rsidR="006D2407" w:rsidRPr="006D2407" w:rsidTr="009668CA">
        <w:trPr>
          <w:trHeight w:val="387"/>
        </w:trPr>
        <w:tc>
          <w:tcPr>
            <w:tcW w:w="0" w:type="auto"/>
            <w:shd w:val="clear" w:color="auto" w:fill="auto"/>
            <w:vAlign w:val="bottom"/>
          </w:tcPr>
          <w:p w:rsidR="006D2407" w:rsidRPr="006D2407" w:rsidRDefault="006D2407" w:rsidP="006D2407">
            <w:pPr>
              <w:spacing w:after="0"/>
              <w:ind w:firstLineChars="100" w:firstLine="220"/>
              <w:rPr>
                <w:rFonts w:ascii="Times New Roman" w:hAnsi="Times New Roman" w:cs="Times New Roman"/>
                <w:color w:val="000000"/>
              </w:rPr>
            </w:pPr>
            <w:r w:rsidRPr="006D2407">
              <w:rPr>
                <w:rFonts w:ascii="Times New Roman" w:hAnsi="Times New Roman" w:cs="Times New Roman"/>
                <w:color w:val="000000"/>
              </w:rPr>
              <w:t>Рынок пищевой продукции</w:t>
            </w:r>
          </w:p>
        </w:tc>
        <w:tc>
          <w:tcPr>
            <w:tcW w:w="0" w:type="auto"/>
            <w:shd w:val="clear" w:color="auto" w:fill="auto"/>
            <w:vAlign w:val="bottom"/>
          </w:tcPr>
          <w:p w:rsidR="006D2407" w:rsidRPr="006D2407" w:rsidRDefault="006D2407" w:rsidP="006D2407">
            <w:pPr>
              <w:spacing w:after="0"/>
              <w:jc w:val="right"/>
              <w:rPr>
                <w:rFonts w:ascii="Times New Roman" w:hAnsi="Times New Roman" w:cs="Times New Roman"/>
                <w:color w:val="000000"/>
              </w:rPr>
            </w:pPr>
            <w:r w:rsidRPr="006D2407">
              <w:rPr>
                <w:rFonts w:ascii="Times New Roman" w:hAnsi="Times New Roman" w:cs="Times New Roman"/>
                <w:color w:val="000000"/>
              </w:rPr>
              <w:t>23</w:t>
            </w:r>
          </w:p>
        </w:tc>
      </w:tr>
      <w:tr w:rsidR="006D2407" w:rsidRPr="006D2407" w:rsidTr="009668CA">
        <w:trPr>
          <w:trHeight w:val="387"/>
        </w:trPr>
        <w:tc>
          <w:tcPr>
            <w:tcW w:w="0" w:type="auto"/>
            <w:shd w:val="clear" w:color="auto" w:fill="auto"/>
            <w:vAlign w:val="bottom"/>
          </w:tcPr>
          <w:p w:rsidR="006D2407" w:rsidRPr="006D2407" w:rsidRDefault="006D2407" w:rsidP="006D2407">
            <w:pPr>
              <w:spacing w:after="0"/>
              <w:ind w:firstLineChars="100" w:firstLine="220"/>
              <w:rPr>
                <w:rFonts w:ascii="Times New Roman" w:hAnsi="Times New Roman" w:cs="Times New Roman"/>
                <w:color w:val="000000"/>
              </w:rPr>
            </w:pPr>
            <w:r w:rsidRPr="006D2407">
              <w:rPr>
                <w:rFonts w:ascii="Times New Roman" w:hAnsi="Times New Roman" w:cs="Times New Roman"/>
                <w:color w:val="000000"/>
              </w:rPr>
              <w:t>Рынок племенного животноводства</w:t>
            </w:r>
          </w:p>
        </w:tc>
        <w:tc>
          <w:tcPr>
            <w:tcW w:w="0" w:type="auto"/>
            <w:shd w:val="clear" w:color="auto" w:fill="auto"/>
            <w:vAlign w:val="bottom"/>
          </w:tcPr>
          <w:p w:rsidR="006D2407" w:rsidRPr="006D2407" w:rsidRDefault="006D2407" w:rsidP="006D2407">
            <w:pPr>
              <w:spacing w:after="0"/>
              <w:jc w:val="right"/>
              <w:rPr>
                <w:rFonts w:ascii="Times New Roman" w:hAnsi="Times New Roman" w:cs="Times New Roman"/>
                <w:color w:val="000000"/>
              </w:rPr>
            </w:pPr>
            <w:r w:rsidRPr="006D2407">
              <w:rPr>
                <w:rFonts w:ascii="Times New Roman" w:hAnsi="Times New Roman" w:cs="Times New Roman"/>
                <w:color w:val="000000"/>
              </w:rPr>
              <w:t>15</w:t>
            </w:r>
          </w:p>
        </w:tc>
      </w:tr>
      <w:tr w:rsidR="006D2407" w:rsidRPr="006D2407" w:rsidTr="009668CA">
        <w:trPr>
          <w:trHeight w:val="387"/>
        </w:trPr>
        <w:tc>
          <w:tcPr>
            <w:tcW w:w="0" w:type="auto"/>
            <w:shd w:val="clear" w:color="auto" w:fill="auto"/>
            <w:vAlign w:val="bottom"/>
          </w:tcPr>
          <w:p w:rsidR="006D2407" w:rsidRPr="006D2407" w:rsidRDefault="006D2407" w:rsidP="006D2407">
            <w:pPr>
              <w:spacing w:after="0"/>
              <w:ind w:firstLineChars="100" w:firstLine="220"/>
              <w:rPr>
                <w:rFonts w:ascii="Times New Roman" w:hAnsi="Times New Roman" w:cs="Times New Roman"/>
                <w:color w:val="000000"/>
              </w:rPr>
            </w:pPr>
            <w:r w:rsidRPr="006D2407">
              <w:rPr>
                <w:rFonts w:ascii="Times New Roman" w:hAnsi="Times New Roman" w:cs="Times New Roman"/>
                <w:color w:val="000000"/>
              </w:rPr>
              <w:t>Рынок поставки сжиженного газа в баллонах</w:t>
            </w:r>
          </w:p>
        </w:tc>
        <w:tc>
          <w:tcPr>
            <w:tcW w:w="0" w:type="auto"/>
            <w:shd w:val="clear" w:color="auto" w:fill="auto"/>
            <w:vAlign w:val="bottom"/>
          </w:tcPr>
          <w:p w:rsidR="006D2407" w:rsidRPr="006D2407" w:rsidRDefault="006D2407" w:rsidP="006D2407">
            <w:pPr>
              <w:spacing w:after="0"/>
              <w:jc w:val="right"/>
              <w:rPr>
                <w:rFonts w:ascii="Times New Roman" w:hAnsi="Times New Roman" w:cs="Times New Roman"/>
                <w:color w:val="000000"/>
              </w:rPr>
            </w:pPr>
            <w:r w:rsidRPr="006D2407">
              <w:rPr>
                <w:rFonts w:ascii="Times New Roman" w:hAnsi="Times New Roman" w:cs="Times New Roman"/>
                <w:color w:val="000000"/>
              </w:rPr>
              <w:t>8</w:t>
            </w:r>
          </w:p>
        </w:tc>
      </w:tr>
      <w:tr w:rsidR="006D2407" w:rsidRPr="006D2407" w:rsidTr="009668CA">
        <w:trPr>
          <w:trHeight w:val="387"/>
        </w:trPr>
        <w:tc>
          <w:tcPr>
            <w:tcW w:w="0" w:type="auto"/>
            <w:shd w:val="clear" w:color="auto" w:fill="auto"/>
            <w:vAlign w:val="bottom"/>
          </w:tcPr>
          <w:p w:rsidR="006D2407" w:rsidRPr="006D2407" w:rsidRDefault="006D2407" w:rsidP="006D2407">
            <w:pPr>
              <w:spacing w:after="0"/>
              <w:ind w:firstLineChars="100" w:firstLine="220"/>
              <w:rPr>
                <w:rFonts w:ascii="Times New Roman" w:hAnsi="Times New Roman" w:cs="Times New Roman"/>
                <w:color w:val="000000"/>
              </w:rPr>
            </w:pPr>
            <w:r w:rsidRPr="006D2407">
              <w:rPr>
                <w:rFonts w:ascii="Times New Roman" w:hAnsi="Times New Roman" w:cs="Times New Roman"/>
                <w:color w:val="000000"/>
              </w:rPr>
              <w:t>Рынок продукции сельскохозяйственного машиностроения</w:t>
            </w:r>
          </w:p>
        </w:tc>
        <w:tc>
          <w:tcPr>
            <w:tcW w:w="0" w:type="auto"/>
            <w:shd w:val="clear" w:color="auto" w:fill="auto"/>
            <w:vAlign w:val="bottom"/>
          </w:tcPr>
          <w:p w:rsidR="006D2407" w:rsidRPr="006D2407" w:rsidRDefault="006D2407" w:rsidP="006D2407">
            <w:pPr>
              <w:spacing w:after="0"/>
              <w:jc w:val="right"/>
              <w:rPr>
                <w:rFonts w:ascii="Times New Roman" w:hAnsi="Times New Roman" w:cs="Times New Roman"/>
                <w:color w:val="000000"/>
              </w:rPr>
            </w:pPr>
            <w:r w:rsidRPr="006D2407">
              <w:rPr>
                <w:rFonts w:ascii="Times New Roman" w:hAnsi="Times New Roman" w:cs="Times New Roman"/>
                <w:color w:val="000000"/>
              </w:rPr>
              <w:t>3</w:t>
            </w:r>
          </w:p>
        </w:tc>
      </w:tr>
      <w:tr w:rsidR="006D2407" w:rsidRPr="006D2407" w:rsidTr="009668CA">
        <w:trPr>
          <w:trHeight w:val="387"/>
        </w:trPr>
        <w:tc>
          <w:tcPr>
            <w:tcW w:w="0" w:type="auto"/>
            <w:shd w:val="clear" w:color="auto" w:fill="auto"/>
            <w:vAlign w:val="bottom"/>
          </w:tcPr>
          <w:p w:rsidR="006D2407" w:rsidRPr="006D2407" w:rsidRDefault="006D2407" w:rsidP="006D2407">
            <w:pPr>
              <w:spacing w:after="0"/>
              <w:ind w:firstLineChars="100" w:firstLine="220"/>
              <w:rPr>
                <w:rFonts w:ascii="Times New Roman" w:hAnsi="Times New Roman" w:cs="Times New Roman"/>
                <w:color w:val="000000"/>
              </w:rPr>
            </w:pPr>
            <w:r w:rsidRPr="006D2407">
              <w:rPr>
                <w:rFonts w:ascii="Times New Roman" w:hAnsi="Times New Roman" w:cs="Times New Roman"/>
                <w:color w:val="000000"/>
              </w:rPr>
              <w:t>Рынок производства бетона</w:t>
            </w:r>
          </w:p>
        </w:tc>
        <w:tc>
          <w:tcPr>
            <w:tcW w:w="0" w:type="auto"/>
            <w:shd w:val="clear" w:color="auto" w:fill="auto"/>
            <w:vAlign w:val="bottom"/>
          </w:tcPr>
          <w:p w:rsidR="006D2407" w:rsidRPr="006D2407" w:rsidRDefault="006D2407" w:rsidP="006D2407">
            <w:pPr>
              <w:spacing w:after="0"/>
              <w:jc w:val="right"/>
              <w:rPr>
                <w:rFonts w:ascii="Times New Roman" w:hAnsi="Times New Roman" w:cs="Times New Roman"/>
                <w:color w:val="000000"/>
              </w:rPr>
            </w:pPr>
            <w:r w:rsidRPr="006D2407">
              <w:rPr>
                <w:rFonts w:ascii="Times New Roman" w:hAnsi="Times New Roman" w:cs="Times New Roman"/>
                <w:color w:val="000000"/>
              </w:rPr>
              <w:t>10</w:t>
            </w:r>
          </w:p>
        </w:tc>
      </w:tr>
      <w:tr w:rsidR="006D2407" w:rsidRPr="006D2407" w:rsidTr="009668CA">
        <w:trPr>
          <w:trHeight w:val="387"/>
        </w:trPr>
        <w:tc>
          <w:tcPr>
            <w:tcW w:w="0" w:type="auto"/>
            <w:shd w:val="clear" w:color="auto" w:fill="auto"/>
            <w:vAlign w:val="bottom"/>
          </w:tcPr>
          <w:p w:rsidR="006D2407" w:rsidRPr="006D2407" w:rsidRDefault="006D2407" w:rsidP="006D2407">
            <w:pPr>
              <w:spacing w:after="0"/>
              <w:ind w:firstLineChars="100" w:firstLine="220"/>
              <w:rPr>
                <w:rFonts w:ascii="Times New Roman" w:hAnsi="Times New Roman" w:cs="Times New Roman"/>
                <w:color w:val="000000"/>
              </w:rPr>
            </w:pPr>
            <w:r w:rsidRPr="006D2407">
              <w:rPr>
                <w:rFonts w:ascii="Times New Roman" w:hAnsi="Times New Roman" w:cs="Times New Roman"/>
                <w:color w:val="000000"/>
              </w:rPr>
              <w:t>Рынок производства кирпича</w:t>
            </w:r>
          </w:p>
        </w:tc>
        <w:tc>
          <w:tcPr>
            <w:tcW w:w="0" w:type="auto"/>
            <w:shd w:val="clear" w:color="auto" w:fill="auto"/>
            <w:vAlign w:val="bottom"/>
          </w:tcPr>
          <w:p w:rsidR="006D2407" w:rsidRPr="006D2407" w:rsidRDefault="006D2407" w:rsidP="006D2407">
            <w:pPr>
              <w:spacing w:after="0"/>
              <w:jc w:val="right"/>
              <w:rPr>
                <w:rFonts w:ascii="Times New Roman" w:hAnsi="Times New Roman" w:cs="Times New Roman"/>
                <w:color w:val="000000"/>
              </w:rPr>
            </w:pPr>
            <w:r w:rsidRPr="006D2407">
              <w:rPr>
                <w:rFonts w:ascii="Times New Roman" w:hAnsi="Times New Roman" w:cs="Times New Roman"/>
                <w:color w:val="000000"/>
              </w:rPr>
              <w:t>9</w:t>
            </w:r>
          </w:p>
        </w:tc>
      </w:tr>
      <w:tr w:rsidR="006D2407" w:rsidRPr="006D2407" w:rsidTr="009668CA">
        <w:trPr>
          <w:trHeight w:val="387"/>
        </w:trPr>
        <w:tc>
          <w:tcPr>
            <w:tcW w:w="0" w:type="auto"/>
            <w:shd w:val="clear" w:color="auto" w:fill="auto"/>
            <w:vAlign w:val="bottom"/>
          </w:tcPr>
          <w:p w:rsidR="006D2407" w:rsidRPr="006D2407" w:rsidRDefault="006D2407" w:rsidP="006D2407">
            <w:pPr>
              <w:spacing w:after="0"/>
              <w:ind w:firstLineChars="100" w:firstLine="220"/>
              <w:rPr>
                <w:rFonts w:ascii="Times New Roman" w:hAnsi="Times New Roman" w:cs="Times New Roman"/>
                <w:color w:val="000000"/>
              </w:rPr>
            </w:pPr>
            <w:r w:rsidRPr="006D2407">
              <w:rPr>
                <w:rFonts w:ascii="Times New Roman" w:hAnsi="Times New Roman" w:cs="Times New Roman"/>
                <w:color w:val="000000"/>
              </w:rPr>
              <w:t>Рынок психолого-педагогического сопровождения детей с ограниченными возможностями здоровья</w:t>
            </w:r>
          </w:p>
        </w:tc>
        <w:tc>
          <w:tcPr>
            <w:tcW w:w="0" w:type="auto"/>
            <w:shd w:val="clear" w:color="auto" w:fill="auto"/>
            <w:vAlign w:val="bottom"/>
          </w:tcPr>
          <w:p w:rsidR="006D2407" w:rsidRPr="006D2407" w:rsidRDefault="006D2407" w:rsidP="006D2407">
            <w:pPr>
              <w:spacing w:after="0"/>
              <w:jc w:val="right"/>
              <w:rPr>
                <w:rFonts w:ascii="Times New Roman" w:hAnsi="Times New Roman" w:cs="Times New Roman"/>
                <w:color w:val="000000"/>
              </w:rPr>
            </w:pPr>
            <w:r w:rsidRPr="006D2407">
              <w:rPr>
                <w:rFonts w:ascii="Times New Roman" w:hAnsi="Times New Roman" w:cs="Times New Roman"/>
                <w:color w:val="000000"/>
              </w:rPr>
              <w:t>5</w:t>
            </w:r>
          </w:p>
        </w:tc>
      </w:tr>
      <w:tr w:rsidR="006D2407" w:rsidRPr="006D2407" w:rsidTr="009668CA">
        <w:trPr>
          <w:trHeight w:val="387"/>
        </w:trPr>
        <w:tc>
          <w:tcPr>
            <w:tcW w:w="0" w:type="auto"/>
            <w:shd w:val="clear" w:color="auto" w:fill="auto"/>
            <w:vAlign w:val="bottom"/>
          </w:tcPr>
          <w:p w:rsidR="006D2407" w:rsidRPr="006D2407" w:rsidRDefault="006D2407" w:rsidP="006D2407">
            <w:pPr>
              <w:spacing w:after="0"/>
              <w:ind w:firstLineChars="100" w:firstLine="220"/>
              <w:rPr>
                <w:rFonts w:ascii="Times New Roman" w:hAnsi="Times New Roman" w:cs="Times New Roman"/>
                <w:color w:val="000000"/>
              </w:rPr>
            </w:pPr>
            <w:r w:rsidRPr="006D2407">
              <w:rPr>
                <w:rFonts w:ascii="Times New Roman" w:hAnsi="Times New Roman" w:cs="Times New Roman"/>
                <w:color w:val="000000"/>
              </w:rPr>
              <w:t>Рынок реализации сельскохозяйственной продукции</w:t>
            </w:r>
          </w:p>
        </w:tc>
        <w:tc>
          <w:tcPr>
            <w:tcW w:w="0" w:type="auto"/>
            <w:shd w:val="clear" w:color="auto" w:fill="auto"/>
            <w:vAlign w:val="bottom"/>
          </w:tcPr>
          <w:p w:rsidR="006D2407" w:rsidRPr="006D2407" w:rsidRDefault="006D2407" w:rsidP="006D2407">
            <w:pPr>
              <w:spacing w:after="0"/>
              <w:jc w:val="right"/>
              <w:rPr>
                <w:rFonts w:ascii="Times New Roman" w:hAnsi="Times New Roman" w:cs="Times New Roman"/>
                <w:color w:val="000000"/>
              </w:rPr>
            </w:pPr>
            <w:r w:rsidRPr="006D2407">
              <w:rPr>
                <w:rFonts w:ascii="Times New Roman" w:hAnsi="Times New Roman" w:cs="Times New Roman"/>
                <w:color w:val="000000"/>
              </w:rPr>
              <w:t>11</w:t>
            </w:r>
          </w:p>
        </w:tc>
      </w:tr>
      <w:tr w:rsidR="006D2407" w:rsidRPr="006D2407" w:rsidTr="009668CA">
        <w:trPr>
          <w:trHeight w:val="387"/>
        </w:trPr>
        <w:tc>
          <w:tcPr>
            <w:tcW w:w="0" w:type="auto"/>
            <w:shd w:val="clear" w:color="auto" w:fill="auto"/>
            <w:vAlign w:val="bottom"/>
          </w:tcPr>
          <w:p w:rsidR="006D2407" w:rsidRPr="006D2407" w:rsidRDefault="006D2407" w:rsidP="006D2407">
            <w:pPr>
              <w:spacing w:after="0"/>
              <w:ind w:firstLineChars="100" w:firstLine="220"/>
              <w:rPr>
                <w:rFonts w:ascii="Times New Roman" w:hAnsi="Times New Roman" w:cs="Times New Roman"/>
                <w:color w:val="000000"/>
              </w:rPr>
            </w:pPr>
            <w:r w:rsidRPr="006D2407">
              <w:rPr>
                <w:rFonts w:ascii="Times New Roman" w:hAnsi="Times New Roman" w:cs="Times New Roman"/>
                <w:color w:val="000000"/>
              </w:rPr>
              <w:t>Рынок ритуальных услуг</w:t>
            </w:r>
          </w:p>
        </w:tc>
        <w:tc>
          <w:tcPr>
            <w:tcW w:w="0" w:type="auto"/>
            <w:shd w:val="clear" w:color="auto" w:fill="auto"/>
            <w:vAlign w:val="bottom"/>
          </w:tcPr>
          <w:p w:rsidR="006D2407" w:rsidRPr="006D2407" w:rsidRDefault="006D2407" w:rsidP="006D2407">
            <w:pPr>
              <w:spacing w:after="0"/>
              <w:jc w:val="right"/>
              <w:rPr>
                <w:rFonts w:ascii="Times New Roman" w:hAnsi="Times New Roman" w:cs="Times New Roman"/>
                <w:color w:val="000000"/>
              </w:rPr>
            </w:pPr>
            <w:r w:rsidRPr="006D2407">
              <w:rPr>
                <w:rFonts w:ascii="Times New Roman" w:hAnsi="Times New Roman" w:cs="Times New Roman"/>
                <w:color w:val="000000"/>
              </w:rPr>
              <w:t>36</w:t>
            </w:r>
          </w:p>
        </w:tc>
      </w:tr>
      <w:tr w:rsidR="006D2407" w:rsidRPr="006D2407" w:rsidTr="009668CA">
        <w:trPr>
          <w:trHeight w:val="387"/>
        </w:trPr>
        <w:tc>
          <w:tcPr>
            <w:tcW w:w="0" w:type="auto"/>
            <w:shd w:val="clear" w:color="auto" w:fill="auto"/>
            <w:vAlign w:val="bottom"/>
          </w:tcPr>
          <w:p w:rsidR="006D2407" w:rsidRPr="006D2407" w:rsidRDefault="006D2407" w:rsidP="006D2407">
            <w:pPr>
              <w:spacing w:after="0"/>
              <w:ind w:firstLineChars="100" w:firstLine="220"/>
              <w:rPr>
                <w:rFonts w:ascii="Times New Roman" w:hAnsi="Times New Roman" w:cs="Times New Roman"/>
                <w:color w:val="000000"/>
              </w:rPr>
            </w:pPr>
            <w:r w:rsidRPr="006D2407">
              <w:rPr>
                <w:rFonts w:ascii="Times New Roman" w:hAnsi="Times New Roman" w:cs="Times New Roman"/>
                <w:color w:val="000000"/>
              </w:rPr>
              <w:t>Рынок санаторно-курортных и туристских услуг</w:t>
            </w:r>
          </w:p>
        </w:tc>
        <w:tc>
          <w:tcPr>
            <w:tcW w:w="0" w:type="auto"/>
            <w:shd w:val="clear" w:color="auto" w:fill="auto"/>
            <w:vAlign w:val="bottom"/>
          </w:tcPr>
          <w:p w:rsidR="006D2407" w:rsidRPr="006D2407" w:rsidRDefault="006D2407" w:rsidP="006D2407">
            <w:pPr>
              <w:spacing w:after="0"/>
              <w:jc w:val="right"/>
              <w:rPr>
                <w:rFonts w:ascii="Times New Roman" w:hAnsi="Times New Roman" w:cs="Times New Roman"/>
                <w:color w:val="000000"/>
              </w:rPr>
            </w:pPr>
            <w:r w:rsidRPr="006D2407">
              <w:rPr>
                <w:rFonts w:ascii="Times New Roman" w:hAnsi="Times New Roman" w:cs="Times New Roman"/>
                <w:color w:val="000000"/>
              </w:rPr>
              <w:t>1</w:t>
            </w:r>
          </w:p>
        </w:tc>
      </w:tr>
      <w:tr w:rsidR="006D2407" w:rsidRPr="006D2407" w:rsidTr="009668CA">
        <w:trPr>
          <w:trHeight w:val="387"/>
        </w:trPr>
        <w:tc>
          <w:tcPr>
            <w:tcW w:w="0" w:type="auto"/>
            <w:shd w:val="clear" w:color="auto" w:fill="auto"/>
            <w:vAlign w:val="bottom"/>
          </w:tcPr>
          <w:p w:rsidR="006D2407" w:rsidRPr="006D2407" w:rsidRDefault="006D2407" w:rsidP="006D2407">
            <w:pPr>
              <w:spacing w:after="0"/>
              <w:ind w:firstLineChars="100" w:firstLine="220"/>
              <w:rPr>
                <w:rFonts w:ascii="Times New Roman" w:hAnsi="Times New Roman" w:cs="Times New Roman"/>
                <w:color w:val="000000"/>
              </w:rPr>
            </w:pPr>
            <w:r w:rsidRPr="006D2407">
              <w:rPr>
                <w:rFonts w:ascii="Times New Roman" w:hAnsi="Times New Roman" w:cs="Times New Roman"/>
                <w:color w:val="000000"/>
              </w:rPr>
              <w:t>Рынок семеноводства</w:t>
            </w:r>
          </w:p>
        </w:tc>
        <w:tc>
          <w:tcPr>
            <w:tcW w:w="0" w:type="auto"/>
            <w:shd w:val="clear" w:color="auto" w:fill="auto"/>
            <w:vAlign w:val="bottom"/>
          </w:tcPr>
          <w:p w:rsidR="006D2407" w:rsidRPr="006D2407" w:rsidRDefault="006D2407" w:rsidP="006D2407">
            <w:pPr>
              <w:spacing w:after="0"/>
              <w:jc w:val="right"/>
              <w:rPr>
                <w:rFonts w:ascii="Times New Roman" w:hAnsi="Times New Roman" w:cs="Times New Roman"/>
                <w:color w:val="000000"/>
              </w:rPr>
            </w:pPr>
            <w:r w:rsidRPr="006D2407">
              <w:rPr>
                <w:rFonts w:ascii="Times New Roman" w:hAnsi="Times New Roman" w:cs="Times New Roman"/>
                <w:color w:val="000000"/>
              </w:rPr>
              <w:t>12</w:t>
            </w:r>
          </w:p>
        </w:tc>
      </w:tr>
      <w:tr w:rsidR="006D2407" w:rsidRPr="006D2407" w:rsidTr="009668CA">
        <w:trPr>
          <w:trHeight w:val="387"/>
        </w:trPr>
        <w:tc>
          <w:tcPr>
            <w:tcW w:w="0" w:type="auto"/>
            <w:shd w:val="clear" w:color="auto" w:fill="auto"/>
            <w:vAlign w:val="bottom"/>
          </w:tcPr>
          <w:p w:rsidR="006D2407" w:rsidRPr="006D2407" w:rsidRDefault="006D2407" w:rsidP="006D2407">
            <w:pPr>
              <w:spacing w:after="0"/>
              <w:ind w:firstLineChars="100" w:firstLine="220"/>
              <w:rPr>
                <w:rFonts w:ascii="Times New Roman" w:hAnsi="Times New Roman" w:cs="Times New Roman"/>
                <w:color w:val="000000"/>
              </w:rPr>
            </w:pPr>
            <w:r w:rsidRPr="006D2407">
              <w:rPr>
                <w:rFonts w:ascii="Times New Roman" w:hAnsi="Times New Roman" w:cs="Times New Roman"/>
                <w:color w:val="000000"/>
              </w:rPr>
              <w:t>Рынок социальных услуг</w:t>
            </w:r>
          </w:p>
        </w:tc>
        <w:tc>
          <w:tcPr>
            <w:tcW w:w="0" w:type="auto"/>
            <w:shd w:val="clear" w:color="auto" w:fill="auto"/>
            <w:vAlign w:val="bottom"/>
          </w:tcPr>
          <w:p w:rsidR="006D2407" w:rsidRPr="006D2407" w:rsidRDefault="006D2407" w:rsidP="006D2407">
            <w:pPr>
              <w:spacing w:after="0"/>
              <w:jc w:val="right"/>
              <w:rPr>
                <w:rFonts w:ascii="Times New Roman" w:hAnsi="Times New Roman" w:cs="Times New Roman"/>
                <w:color w:val="000000"/>
              </w:rPr>
            </w:pPr>
            <w:r w:rsidRPr="006D2407">
              <w:rPr>
                <w:rFonts w:ascii="Times New Roman" w:hAnsi="Times New Roman" w:cs="Times New Roman"/>
                <w:color w:val="000000"/>
              </w:rPr>
              <w:t>32</w:t>
            </w:r>
          </w:p>
        </w:tc>
      </w:tr>
      <w:tr w:rsidR="006D2407" w:rsidRPr="006D2407" w:rsidTr="009668CA">
        <w:trPr>
          <w:trHeight w:val="387"/>
        </w:trPr>
        <w:tc>
          <w:tcPr>
            <w:tcW w:w="0" w:type="auto"/>
            <w:shd w:val="clear" w:color="auto" w:fill="auto"/>
            <w:vAlign w:val="bottom"/>
          </w:tcPr>
          <w:p w:rsidR="006D2407" w:rsidRPr="006D2407" w:rsidRDefault="006D2407" w:rsidP="006D2407">
            <w:pPr>
              <w:spacing w:after="0"/>
              <w:ind w:firstLineChars="100" w:firstLine="220"/>
              <w:rPr>
                <w:rFonts w:ascii="Times New Roman" w:hAnsi="Times New Roman" w:cs="Times New Roman"/>
                <w:color w:val="000000"/>
              </w:rPr>
            </w:pPr>
            <w:r w:rsidRPr="006D2407">
              <w:rPr>
                <w:rFonts w:ascii="Times New Roman" w:hAnsi="Times New Roman" w:cs="Times New Roman"/>
                <w:color w:val="000000"/>
              </w:rPr>
              <w:t>Рынок строительства объектов капитального строительства, зa исключением жилищного и дорожного строительства</w:t>
            </w:r>
          </w:p>
        </w:tc>
        <w:tc>
          <w:tcPr>
            <w:tcW w:w="0" w:type="auto"/>
            <w:shd w:val="clear" w:color="auto" w:fill="auto"/>
            <w:vAlign w:val="bottom"/>
          </w:tcPr>
          <w:p w:rsidR="006D2407" w:rsidRPr="006D2407" w:rsidRDefault="006D2407" w:rsidP="006D2407">
            <w:pPr>
              <w:spacing w:after="0"/>
              <w:jc w:val="right"/>
              <w:rPr>
                <w:rFonts w:ascii="Times New Roman" w:hAnsi="Times New Roman" w:cs="Times New Roman"/>
                <w:color w:val="000000"/>
              </w:rPr>
            </w:pPr>
            <w:r w:rsidRPr="006D2407">
              <w:rPr>
                <w:rFonts w:ascii="Times New Roman" w:hAnsi="Times New Roman" w:cs="Times New Roman"/>
                <w:color w:val="000000"/>
              </w:rPr>
              <w:t>2</w:t>
            </w:r>
          </w:p>
        </w:tc>
      </w:tr>
      <w:tr w:rsidR="006D2407" w:rsidRPr="006D2407" w:rsidTr="009668CA">
        <w:trPr>
          <w:trHeight w:val="387"/>
        </w:trPr>
        <w:tc>
          <w:tcPr>
            <w:tcW w:w="0" w:type="auto"/>
            <w:shd w:val="clear" w:color="auto" w:fill="auto"/>
            <w:vAlign w:val="bottom"/>
          </w:tcPr>
          <w:p w:rsidR="006D2407" w:rsidRPr="006D2407" w:rsidRDefault="006D2407" w:rsidP="006D2407">
            <w:pPr>
              <w:spacing w:after="0"/>
              <w:ind w:firstLineChars="100" w:firstLine="220"/>
              <w:rPr>
                <w:rFonts w:ascii="Times New Roman" w:hAnsi="Times New Roman" w:cs="Times New Roman"/>
                <w:color w:val="000000"/>
              </w:rPr>
            </w:pPr>
            <w:r w:rsidRPr="006D2407">
              <w:rPr>
                <w:rFonts w:ascii="Times New Roman" w:hAnsi="Times New Roman" w:cs="Times New Roman"/>
                <w:color w:val="000000"/>
              </w:rPr>
              <w:t>Рынок теплоснабжения (производство тепловой энергии)</w:t>
            </w:r>
          </w:p>
        </w:tc>
        <w:tc>
          <w:tcPr>
            <w:tcW w:w="0" w:type="auto"/>
            <w:shd w:val="clear" w:color="auto" w:fill="auto"/>
            <w:vAlign w:val="bottom"/>
          </w:tcPr>
          <w:p w:rsidR="006D2407" w:rsidRPr="006D2407" w:rsidRDefault="006D2407" w:rsidP="006D2407">
            <w:pPr>
              <w:spacing w:after="0"/>
              <w:jc w:val="right"/>
              <w:rPr>
                <w:rFonts w:ascii="Times New Roman" w:hAnsi="Times New Roman" w:cs="Times New Roman"/>
                <w:color w:val="000000"/>
              </w:rPr>
            </w:pPr>
            <w:r w:rsidRPr="006D2407">
              <w:rPr>
                <w:rFonts w:ascii="Times New Roman" w:hAnsi="Times New Roman" w:cs="Times New Roman"/>
                <w:color w:val="000000"/>
              </w:rPr>
              <w:t>2</w:t>
            </w:r>
          </w:p>
        </w:tc>
      </w:tr>
      <w:tr w:rsidR="006D2407" w:rsidRPr="006D2407" w:rsidTr="009668CA">
        <w:trPr>
          <w:trHeight w:val="387"/>
        </w:trPr>
        <w:tc>
          <w:tcPr>
            <w:tcW w:w="0" w:type="auto"/>
            <w:shd w:val="clear" w:color="auto" w:fill="auto"/>
            <w:vAlign w:val="bottom"/>
          </w:tcPr>
          <w:p w:rsidR="006D2407" w:rsidRPr="006D2407" w:rsidRDefault="006D2407" w:rsidP="006D2407">
            <w:pPr>
              <w:spacing w:after="0"/>
              <w:ind w:firstLineChars="100" w:firstLine="220"/>
              <w:rPr>
                <w:rFonts w:ascii="Times New Roman" w:hAnsi="Times New Roman" w:cs="Times New Roman"/>
                <w:color w:val="000000"/>
              </w:rPr>
            </w:pPr>
            <w:r w:rsidRPr="006D2407">
              <w:rPr>
                <w:rFonts w:ascii="Times New Roman" w:hAnsi="Times New Roman" w:cs="Times New Roman"/>
                <w:color w:val="000000"/>
              </w:rPr>
              <w:t>Рынок товарнойаквакультуры</w:t>
            </w:r>
          </w:p>
        </w:tc>
        <w:tc>
          <w:tcPr>
            <w:tcW w:w="0" w:type="auto"/>
            <w:shd w:val="clear" w:color="auto" w:fill="auto"/>
            <w:vAlign w:val="bottom"/>
          </w:tcPr>
          <w:p w:rsidR="006D2407" w:rsidRPr="006D2407" w:rsidRDefault="006D2407" w:rsidP="006D2407">
            <w:pPr>
              <w:spacing w:after="0"/>
              <w:jc w:val="right"/>
              <w:rPr>
                <w:rFonts w:ascii="Times New Roman" w:hAnsi="Times New Roman" w:cs="Times New Roman"/>
                <w:color w:val="000000"/>
              </w:rPr>
            </w:pPr>
            <w:r w:rsidRPr="006D2407">
              <w:rPr>
                <w:rFonts w:ascii="Times New Roman" w:hAnsi="Times New Roman" w:cs="Times New Roman"/>
                <w:color w:val="000000"/>
              </w:rPr>
              <w:t>3</w:t>
            </w:r>
          </w:p>
        </w:tc>
      </w:tr>
      <w:tr w:rsidR="006D2407" w:rsidRPr="006D2407" w:rsidTr="009668CA">
        <w:trPr>
          <w:trHeight w:val="387"/>
        </w:trPr>
        <w:tc>
          <w:tcPr>
            <w:tcW w:w="0" w:type="auto"/>
            <w:shd w:val="clear" w:color="auto" w:fill="auto"/>
            <w:vAlign w:val="bottom"/>
          </w:tcPr>
          <w:p w:rsidR="006D2407" w:rsidRPr="006D2407" w:rsidRDefault="006D2407" w:rsidP="006D2407">
            <w:pPr>
              <w:spacing w:after="0"/>
              <w:ind w:firstLineChars="100" w:firstLine="220"/>
              <w:rPr>
                <w:rFonts w:ascii="Times New Roman" w:hAnsi="Times New Roman" w:cs="Times New Roman"/>
                <w:color w:val="000000"/>
              </w:rPr>
            </w:pPr>
            <w:r w:rsidRPr="006D2407">
              <w:rPr>
                <w:rFonts w:ascii="Times New Roman" w:hAnsi="Times New Roman" w:cs="Times New Roman"/>
                <w:color w:val="000000"/>
              </w:rPr>
              <w:t>Рынок услуг детского отдыха и оздоровления</w:t>
            </w:r>
          </w:p>
        </w:tc>
        <w:tc>
          <w:tcPr>
            <w:tcW w:w="0" w:type="auto"/>
            <w:shd w:val="clear" w:color="auto" w:fill="auto"/>
            <w:vAlign w:val="bottom"/>
          </w:tcPr>
          <w:p w:rsidR="006D2407" w:rsidRPr="006D2407" w:rsidRDefault="006D2407" w:rsidP="006D2407">
            <w:pPr>
              <w:spacing w:after="0"/>
              <w:jc w:val="right"/>
              <w:rPr>
                <w:rFonts w:ascii="Times New Roman" w:hAnsi="Times New Roman" w:cs="Times New Roman"/>
                <w:color w:val="000000"/>
              </w:rPr>
            </w:pPr>
            <w:r w:rsidRPr="006D2407">
              <w:rPr>
                <w:rFonts w:ascii="Times New Roman" w:hAnsi="Times New Roman" w:cs="Times New Roman"/>
                <w:color w:val="000000"/>
              </w:rPr>
              <w:t>7</w:t>
            </w:r>
          </w:p>
        </w:tc>
      </w:tr>
      <w:tr w:rsidR="006D2407" w:rsidRPr="006D2407" w:rsidTr="009668CA">
        <w:trPr>
          <w:trHeight w:val="387"/>
        </w:trPr>
        <w:tc>
          <w:tcPr>
            <w:tcW w:w="0" w:type="auto"/>
            <w:shd w:val="clear" w:color="auto" w:fill="auto"/>
            <w:vAlign w:val="bottom"/>
          </w:tcPr>
          <w:p w:rsidR="006D2407" w:rsidRPr="006D2407" w:rsidRDefault="006D2407" w:rsidP="006D2407">
            <w:pPr>
              <w:spacing w:after="0"/>
              <w:ind w:firstLineChars="100" w:firstLine="220"/>
              <w:rPr>
                <w:rFonts w:ascii="Times New Roman" w:hAnsi="Times New Roman" w:cs="Times New Roman"/>
                <w:color w:val="000000"/>
              </w:rPr>
            </w:pPr>
            <w:r w:rsidRPr="006D2407">
              <w:rPr>
                <w:rFonts w:ascii="Times New Roman" w:hAnsi="Times New Roman" w:cs="Times New Roman"/>
                <w:color w:val="000000"/>
              </w:rPr>
              <w:t>Рынок услуг дополнительного образования детей</w:t>
            </w:r>
          </w:p>
        </w:tc>
        <w:tc>
          <w:tcPr>
            <w:tcW w:w="0" w:type="auto"/>
            <w:shd w:val="clear" w:color="auto" w:fill="auto"/>
            <w:vAlign w:val="bottom"/>
          </w:tcPr>
          <w:p w:rsidR="006D2407" w:rsidRPr="006D2407" w:rsidRDefault="006D2407" w:rsidP="006D2407">
            <w:pPr>
              <w:spacing w:after="0"/>
              <w:jc w:val="right"/>
              <w:rPr>
                <w:rFonts w:ascii="Times New Roman" w:hAnsi="Times New Roman" w:cs="Times New Roman"/>
                <w:color w:val="000000"/>
              </w:rPr>
            </w:pPr>
            <w:r w:rsidRPr="006D2407">
              <w:rPr>
                <w:rFonts w:ascii="Times New Roman" w:hAnsi="Times New Roman" w:cs="Times New Roman"/>
                <w:color w:val="000000"/>
              </w:rPr>
              <w:t>11</w:t>
            </w:r>
          </w:p>
        </w:tc>
      </w:tr>
      <w:tr w:rsidR="006D2407" w:rsidRPr="006D2407" w:rsidTr="009668CA">
        <w:trPr>
          <w:trHeight w:val="387"/>
        </w:trPr>
        <w:tc>
          <w:tcPr>
            <w:tcW w:w="0" w:type="auto"/>
            <w:shd w:val="clear" w:color="auto" w:fill="auto"/>
            <w:vAlign w:val="bottom"/>
          </w:tcPr>
          <w:p w:rsidR="006D2407" w:rsidRPr="006D2407" w:rsidRDefault="006D2407" w:rsidP="006D2407">
            <w:pPr>
              <w:spacing w:after="0"/>
              <w:ind w:firstLineChars="100" w:firstLine="220"/>
              <w:rPr>
                <w:rFonts w:ascii="Times New Roman" w:hAnsi="Times New Roman" w:cs="Times New Roman"/>
                <w:color w:val="000000"/>
              </w:rPr>
            </w:pPr>
            <w:r w:rsidRPr="006D2407">
              <w:rPr>
                <w:rFonts w:ascii="Times New Roman" w:hAnsi="Times New Roman" w:cs="Times New Roman"/>
                <w:color w:val="000000"/>
              </w:rPr>
              <w:t>Рынок услуг дошкольного образования</w:t>
            </w:r>
          </w:p>
        </w:tc>
        <w:tc>
          <w:tcPr>
            <w:tcW w:w="0" w:type="auto"/>
            <w:shd w:val="clear" w:color="auto" w:fill="auto"/>
            <w:vAlign w:val="bottom"/>
          </w:tcPr>
          <w:p w:rsidR="006D2407" w:rsidRPr="006D2407" w:rsidRDefault="006D2407" w:rsidP="006D2407">
            <w:pPr>
              <w:spacing w:after="0"/>
              <w:jc w:val="right"/>
              <w:rPr>
                <w:rFonts w:ascii="Times New Roman" w:hAnsi="Times New Roman" w:cs="Times New Roman"/>
                <w:color w:val="000000"/>
              </w:rPr>
            </w:pPr>
            <w:r w:rsidRPr="006D2407">
              <w:rPr>
                <w:rFonts w:ascii="Times New Roman" w:hAnsi="Times New Roman" w:cs="Times New Roman"/>
                <w:color w:val="000000"/>
              </w:rPr>
              <w:t>72</w:t>
            </w:r>
          </w:p>
        </w:tc>
      </w:tr>
      <w:tr w:rsidR="006D2407" w:rsidRPr="006D2407" w:rsidTr="009668CA">
        <w:trPr>
          <w:trHeight w:val="387"/>
        </w:trPr>
        <w:tc>
          <w:tcPr>
            <w:tcW w:w="0" w:type="auto"/>
            <w:shd w:val="clear" w:color="auto" w:fill="auto"/>
            <w:vAlign w:val="bottom"/>
          </w:tcPr>
          <w:p w:rsidR="006D2407" w:rsidRPr="006D2407" w:rsidRDefault="006D2407" w:rsidP="006D2407">
            <w:pPr>
              <w:spacing w:after="0"/>
              <w:ind w:firstLineChars="100" w:firstLine="220"/>
              <w:rPr>
                <w:rFonts w:ascii="Times New Roman" w:hAnsi="Times New Roman" w:cs="Times New Roman"/>
                <w:color w:val="000000"/>
              </w:rPr>
            </w:pPr>
            <w:r w:rsidRPr="006D2407">
              <w:rPr>
                <w:rFonts w:ascii="Times New Roman" w:hAnsi="Times New Roman" w:cs="Times New Roman"/>
                <w:color w:val="000000"/>
              </w:rPr>
              <w:t>Рынок услуг общего образования</w:t>
            </w:r>
          </w:p>
        </w:tc>
        <w:tc>
          <w:tcPr>
            <w:tcW w:w="0" w:type="auto"/>
            <w:shd w:val="clear" w:color="auto" w:fill="auto"/>
            <w:vAlign w:val="bottom"/>
          </w:tcPr>
          <w:p w:rsidR="006D2407" w:rsidRPr="006D2407" w:rsidRDefault="006D2407" w:rsidP="006D2407">
            <w:pPr>
              <w:spacing w:after="0"/>
              <w:jc w:val="right"/>
              <w:rPr>
                <w:rFonts w:ascii="Times New Roman" w:hAnsi="Times New Roman" w:cs="Times New Roman"/>
                <w:color w:val="000000"/>
              </w:rPr>
            </w:pPr>
            <w:r w:rsidRPr="006D2407">
              <w:rPr>
                <w:rFonts w:ascii="Times New Roman" w:hAnsi="Times New Roman" w:cs="Times New Roman"/>
                <w:color w:val="000000"/>
              </w:rPr>
              <w:t>33</w:t>
            </w:r>
          </w:p>
        </w:tc>
      </w:tr>
      <w:tr w:rsidR="006D2407" w:rsidRPr="006D2407" w:rsidTr="009668CA">
        <w:trPr>
          <w:trHeight w:val="387"/>
        </w:trPr>
        <w:tc>
          <w:tcPr>
            <w:tcW w:w="0" w:type="auto"/>
            <w:shd w:val="clear" w:color="auto" w:fill="auto"/>
            <w:vAlign w:val="bottom"/>
          </w:tcPr>
          <w:p w:rsidR="006D2407" w:rsidRPr="006D2407" w:rsidRDefault="006D2407" w:rsidP="006D2407">
            <w:pPr>
              <w:spacing w:after="0"/>
              <w:ind w:firstLineChars="100" w:firstLine="220"/>
              <w:rPr>
                <w:rFonts w:ascii="Times New Roman" w:hAnsi="Times New Roman" w:cs="Times New Roman"/>
                <w:color w:val="000000"/>
              </w:rPr>
            </w:pPr>
            <w:r w:rsidRPr="006D2407">
              <w:rPr>
                <w:rFonts w:ascii="Times New Roman" w:hAnsi="Times New Roman" w:cs="Times New Roman"/>
                <w:color w:val="000000"/>
              </w:rPr>
              <w:t>Рынок услуг по сбору и транспортированию твердых коммунальных отходов</w:t>
            </w:r>
          </w:p>
        </w:tc>
        <w:tc>
          <w:tcPr>
            <w:tcW w:w="0" w:type="auto"/>
            <w:shd w:val="clear" w:color="auto" w:fill="auto"/>
            <w:vAlign w:val="bottom"/>
          </w:tcPr>
          <w:p w:rsidR="006D2407" w:rsidRPr="006D2407" w:rsidRDefault="006D2407" w:rsidP="006D2407">
            <w:pPr>
              <w:spacing w:after="0"/>
              <w:jc w:val="right"/>
              <w:rPr>
                <w:rFonts w:ascii="Times New Roman" w:hAnsi="Times New Roman" w:cs="Times New Roman"/>
                <w:color w:val="000000"/>
              </w:rPr>
            </w:pPr>
            <w:r w:rsidRPr="006D2407">
              <w:rPr>
                <w:rFonts w:ascii="Times New Roman" w:hAnsi="Times New Roman" w:cs="Times New Roman"/>
                <w:color w:val="000000"/>
              </w:rPr>
              <w:t>6</w:t>
            </w:r>
          </w:p>
        </w:tc>
      </w:tr>
      <w:tr w:rsidR="006D2407" w:rsidRPr="006D2407" w:rsidTr="009668CA">
        <w:trPr>
          <w:trHeight w:val="387"/>
        </w:trPr>
        <w:tc>
          <w:tcPr>
            <w:tcW w:w="0" w:type="auto"/>
            <w:shd w:val="clear" w:color="auto" w:fill="auto"/>
            <w:vAlign w:val="bottom"/>
          </w:tcPr>
          <w:p w:rsidR="006D2407" w:rsidRPr="006D2407" w:rsidRDefault="006D2407" w:rsidP="006D2407">
            <w:pPr>
              <w:spacing w:after="0"/>
              <w:ind w:firstLineChars="100" w:firstLine="220"/>
              <w:rPr>
                <w:rFonts w:ascii="Times New Roman" w:hAnsi="Times New Roman" w:cs="Times New Roman"/>
                <w:color w:val="000000"/>
              </w:rPr>
            </w:pPr>
            <w:r w:rsidRPr="006D2407">
              <w:rPr>
                <w:rFonts w:ascii="Times New Roman" w:hAnsi="Times New Roman" w:cs="Times New Roman"/>
                <w:color w:val="000000"/>
              </w:rPr>
              <w:t>Рынок услуг розничной торговли лекарственными препаратами, медицинскими изделиями и сопутствующими товарами</w:t>
            </w:r>
          </w:p>
        </w:tc>
        <w:tc>
          <w:tcPr>
            <w:tcW w:w="0" w:type="auto"/>
            <w:shd w:val="clear" w:color="auto" w:fill="auto"/>
            <w:vAlign w:val="bottom"/>
          </w:tcPr>
          <w:p w:rsidR="006D2407" w:rsidRPr="006D2407" w:rsidRDefault="006D2407" w:rsidP="006D2407">
            <w:pPr>
              <w:spacing w:after="0"/>
              <w:jc w:val="right"/>
              <w:rPr>
                <w:rFonts w:ascii="Times New Roman" w:hAnsi="Times New Roman" w:cs="Times New Roman"/>
                <w:color w:val="000000"/>
              </w:rPr>
            </w:pPr>
            <w:r w:rsidRPr="006D2407">
              <w:rPr>
                <w:rFonts w:ascii="Times New Roman" w:hAnsi="Times New Roman" w:cs="Times New Roman"/>
                <w:color w:val="000000"/>
              </w:rPr>
              <w:t>17</w:t>
            </w:r>
          </w:p>
        </w:tc>
      </w:tr>
      <w:tr w:rsidR="006D2407" w:rsidRPr="006D2407" w:rsidTr="009668CA">
        <w:trPr>
          <w:trHeight w:val="387"/>
        </w:trPr>
        <w:tc>
          <w:tcPr>
            <w:tcW w:w="0" w:type="auto"/>
            <w:shd w:val="clear" w:color="auto" w:fill="auto"/>
            <w:vAlign w:val="bottom"/>
          </w:tcPr>
          <w:p w:rsidR="006D2407" w:rsidRPr="006D2407" w:rsidRDefault="006D2407" w:rsidP="006D2407">
            <w:pPr>
              <w:spacing w:after="0"/>
              <w:ind w:firstLineChars="100" w:firstLine="220"/>
              <w:rPr>
                <w:rFonts w:ascii="Times New Roman" w:hAnsi="Times New Roman" w:cs="Times New Roman"/>
                <w:color w:val="000000"/>
              </w:rPr>
            </w:pPr>
            <w:r w:rsidRPr="006D2407">
              <w:rPr>
                <w:rFonts w:ascii="Times New Roman" w:hAnsi="Times New Roman" w:cs="Times New Roman"/>
                <w:color w:val="000000"/>
              </w:rPr>
              <w:t>Рынок услуг связи, в том числе услуг по предоставлению широкополосного доступа к информационно-телекоммуникационной сети «Интернет»</w:t>
            </w:r>
          </w:p>
        </w:tc>
        <w:tc>
          <w:tcPr>
            <w:tcW w:w="0" w:type="auto"/>
            <w:shd w:val="clear" w:color="auto" w:fill="auto"/>
            <w:vAlign w:val="bottom"/>
          </w:tcPr>
          <w:p w:rsidR="006D2407" w:rsidRPr="006D2407" w:rsidRDefault="006D2407" w:rsidP="006D2407">
            <w:pPr>
              <w:spacing w:after="0"/>
              <w:jc w:val="right"/>
              <w:rPr>
                <w:rFonts w:ascii="Times New Roman" w:hAnsi="Times New Roman" w:cs="Times New Roman"/>
                <w:color w:val="000000"/>
              </w:rPr>
            </w:pPr>
            <w:r w:rsidRPr="006D2407">
              <w:rPr>
                <w:rFonts w:ascii="Times New Roman" w:hAnsi="Times New Roman" w:cs="Times New Roman"/>
                <w:color w:val="000000"/>
              </w:rPr>
              <w:t>5</w:t>
            </w:r>
          </w:p>
        </w:tc>
      </w:tr>
      <w:tr w:rsidR="006D2407" w:rsidRPr="006D2407" w:rsidTr="009668CA">
        <w:trPr>
          <w:trHeight w:val="387"/>
        </w:trPr>
        <w:tc>
          <w:tcPr>
            <w:tcW w:w="0" w:type="auto"/>
            <w:shd w:val="clear" w:color="auto" w:fill="auto"/>
            <w:vAlign w:val="bottom"/>
          </w:tcPr>
          <w:p w:rsidR="006D2407" w:rsidRPr="006D2407" w:rsidRDefault="006D2407" w:rsidP="006D2407">
            <w:pPr>
              <w:spacing w:after="0"/>
              <w:ind w:firstLineChars="100" w:firstLine="220"/>
              <w:rPr>
                <w:rFonts w:ascii="Times New Roman" w:hAnsi="Times New Roman" w:cs="Times New Roman"/>
                <w:color w:val="000000"/>
              </w:rPr>
            </w:pPr>
            <w:r w:rsidRPr="006D2407">
              <w:rPr>
                <w:rFonts w:ascii="Times New Roman" w:hAnsi="Times New Roman" w:cs="Times New Roman"/>
                <w:color w:val="000000"/>
              </w:rPr>
              <w:t>Рынок услуг среднего профессионального образования</w:t>
            </w:r>
          </w:p>
        </w:tc>
        <w:tc>
          <w:tcPr>
            <w:tcW w:w="0" w:type="auto"/>
            <w:shd w:val="clear" w:color="auto" w:fill="auto"/>
            <w:vAlign w:val="bottom"/>
          </w:tcPr>
          <w:p w:rsidR="006D2407" w:rsidRPr="006D2407" w:rsidRDefault="006D2407" w:rsidP="006D2407">
            <w:pPr>
              <w:spacing w:after="0"/>
              <w:jc w:val="right"/>
              <w:rPr>
                <w:rFonts w:ascii="Times New Roman" w:hAnsi="Times New Roman" w:cs="Times New Roman"/>
                <w:color w:val="000000"/>
              </w:rPr>
            </w:pPr>
            <w:r w:rsidRPr="006D2407">
              <w:rPr>
                <w:rFonts w:ascii="Times New Roman" w:hAnsi="Times New Roman" w:cs="Times New Roman"/>
                <w:color w:val="000000"/>
              </w:rPr>
              <w:t>18</w:t>
            </w:r>
          </w:p>
        </w:tc>
      </w:tr>
      <w:tr w:rsidR="006D2407" w:rsidRPr="006D2407" w:rsidTr="009668CA">
        <w:trPr>
          <w:trHeight w:val="387"/>
        </w:trPr>
        <w:tc>
          <w:tcPr>
            <w:tcW w:w="0" w:type="auto"/>
            <w:shd w:val="clear" w:color="auto" w:fill="auto"/>
            <w:vAlign w:val="bottom"/>
          </w:tcPr>
          <w:p w:rsidR="006D2407" w:rsidRPr="006D2407" w:rsidRDefault="006D2407" w:rsidP="006D2407">
            <w:pPr>
              <w:spacing w:after="0"/>
              <w:ind w:firstLineChars="100" w:firstLine="220"/>
              <w:rPr>
                <w:rFonts w:ascii="Times New Roman" w:hAnsi="Times New Roman" w:cs="Times New Roman"/>
                <w:color w:val="000000"/>
              </w:rPr>
            </w:pPr>
            <w:r w:rsidRPr="006D2407">
              <w:rPr>
                <w:rFonts w:ascii="Times New Roman" w:hAnsi="Times New Roman" w:cs="Times New Roman"/>
                <w:color w:val="000000"/>
              </w:rPr>
              <w:lastRenderedPageBreak/>
              <w:t>Рынок финансовых услуг</w:t>
            </w:r>
          </w:p>
        </w:tc>
        <w:tc>
          <w:tcPr>
            <w:tcW w:w="0" w:type="auto"/>
            <w:shd w:val="clear" w:color="auto" w:fill="auto"/>
            <w:vAlign w:val="bottom"/>
          </w:tcPr>
          <w:p w:rsidR="006D2407" w:rsidRPr="006D2407" w:rsidRDefault="006D2407" w:rsidP="006D2407">
            <w:pPr>
              <w:spacing w:after="0"/>
              <w:jc w:val="right"/>
              <w:rPr>
                <w:rFonts w:ascii="Times New Roman" w:hAnsi="Times New Roman" w:cs="Times New Roman"/>
                <w:color w:val="000000"/>
              </w:rPr>
            </w:pPr>
            <w:r w:rsidRPr="006D2407">
              <w:rPr>
                <w:rFonts w:ascii="Times New Roman" w:hAnsi="Times New Roman" w:cs="Times New Roman"/>
                <w:color w:val="000000"/>
              </w:rPr>
              <w:t>11</w:t>
            </w:r>
          </w:p>
        </w:tc>
      </w:tr>
      <w:tr w:rsidR="006D2407" w:rsidRPr="006D2407" w:rsidTr="009668CA">
        <w:trPr>
          <w:trHeight w:val="387"/>
        </w:trPr>
        <w:tc>
          <w:tcPr>
            <w:tcW w:w="0" w:type="auto"/>
            <w:shd w:val="clear" w:color="auto" w:fill="auto"/>
            <w:vAlign w:val="bottom"/>
          </w:tcPr>
          <w:p w:rsidR="006D2407" w:rsidRPr="006D2407" w:rsidRDefault="006D2407" w:rsidP="006D2407">
            <w:pPr>
              <w:spacing w:after="0"/>
              <w:ind w:firstLineChars="100" w:firstLine="220"/>
              <w:rPr>
                <w:rFonts w:ascii="Times New Roman" w:hAnsi="Times New Roman" w:cs="Times New Roman"/>
                <w:color w:val="000000"/>
              </w:rPr>
            </w:pPr>
            <w:r w:rsidRPr="006D2407">
              <w:rPr>
                <w:rFonts w:ascii="Times New Roman" w:hAnsi="Times New Roman" w:cs="Times New Roman"/>
                <w:color w:val="000000"/>
              </w:rPr>
              <w:t>Сфера наружной рекламы</w:t>
            </w:r>
          </w:p>
        </w:tc>
        <w:tc>
          <w:tcPr>
            <w:tcW w:w="0" w:type="auto"/>
            <w:shd w:val="clear" w:color="auto" w:fill="auto"/>
            <w:vAlign w:val="bottom"/>
          </w:tcPr>
          <w:p w:rsidR="006D2407" w:rsidRPr="006D2407" w:rsidRDefault="006D2407" w:rsidP="006D2407">
            <w:pPr>
              <w:spacing w:after="0"/>
              <w:jc w:val="right"/>
              <w:rPr>
                <w:rFonts w:ascii="Times New Roman" w:hAnsi="Times New Roman" w:cs="Times New Roman"/>
                <w:color w:val="000000"/>
              </w:rPr>
            </w:pPr>
            <w:r w:rsidRPr="006D2407">
              <w:rPr>
                <w:rFonts w:ascii="Times New Roman" w:hAnsi="Times New Roman" w:cs="Times New Roman"/>
                <w:color w:val="000000"/>
              </w:rPr>
              <w:t>13</w:t>
            </w:r>
          </w:p>
        </w:tc>
      </w:tr>
    </w:tbl>
    <w:p w:rsidR="00B36823" w:rsidRDefault="00B36823" w:rsidP="00B36823">
      <w:pPr>
        <w:autoSpaceDE w:val="0"/>
        <w:autoSpaceDN w:val="0"/>
        <w:adjustRightInd w:val="0"/>
        <w:spacing w:after="0" w:line="240" w:lineRule="auto"/>
        <w:ind w:firstLine="708"/>
        <w:jc w:val="both"/>
        <w:rPr>
          <w:rFonts w:ascii="Times New Roman" w:eastAsiaTheme="minorHAnsi" w:hAnsi="Times New Roman"/>
          <w:sz w:val="28"/>
          <w:szCs w:val="28"/>
        </w:rPr>
      </w:pPr>
    </w:p>
    <w:p w:rsidR="00B36823" w:rsidRPr="00B36823" w:rsidRDefault="00B36823" w:rsidP="00B36823">
      <w:pPr>
        <w:autoSpaceDE w:val="0"/>
        <w:autoSpaceDN w:val="0"/>
        <w:adjustRightInd w:val="0"/>
        <w:spacing w:after="0" w:line="240" w:lineRule="auto"/>
        <w:ind w:firstLine="708"/>
        <w:jc w:val="both"/>
        <w:rPr>
          <w:rFonts w:ascii="Times New Roman" w:eastAsiaTheme="minorHAnsi" w:hAnsi="Times New Roman"/>
          <w:sz w:val="28"/>
          <w:szCs w:val="28"/>
        </w:rPr>
      </w:pPr>
      <w:r w:rsidRPr="00B36823">
        <w:rPr>
          <w:rFonts w:ascii="Times New Roman" w:eastAsiaTheme="minorHAnsi" w:hAnsi="Times New Roman"/>
          <w:sz w:val="28"/>
          <w:szCs w:val="28"/>
        </w:rPr>
        <w:t xml:space="preserve">Респондентам предложили выбрать утверждение, которое наиболее точно характеризует условия ведения бизнеса, который они представляют: </w:t>
      </w:r>
    </w:p>
    <w:tbl>
      <w:tblPr>
        <w:tblStyle w:val="a8"/>
        <w:tblW w:w="0" w:type="auto"/>
        <w:tblLook w:val="04A0"/>
      </w:tblPr>
      <w:tblGrid>
        <w:gridCol w:w="9289"/>
        <w:gridCol w:w="566"/>
      </w:tblGrid>
      <w:tr w:rsidR="00B36823" w:rsidRPr="00B36823" w:rsidTr="00B36823">
        <w:tc>
          <w:tcPr>
            <w:tcW w:w="9289" w:type="dxa"/>
            <w:vAlign w:val="center"/>
          </w:tcPr>
          <w:p w:rsidR="00B36823" w:rsidRPr="00B36823" w:rsidRDefault="00B36823" w:rsidP="00B36823">
            <w:pPr>
              <w:pStyle w:val="a7"/>
              <w:tabs>
                <w:tab w:val="left" w:pos="284"/>
              </w:tabs>
              <w:ind w:left="0"/>
              <w:contextualSpacing w:val="0"/>
              <w:rPr>
                <w:rFonts w:ascii="Times New Roman" w:hAnsi="Times New Roman" w:cs="Times New Roman"/>
              </w:rPr>
            </w:pPr>
            <w:r w:rsidRPr="00B36823">
              <w:rPr>
                <w:rFonts w:ascii="Times New Roman" w:hAnsi="Times New Roman" w:cs="Times New Roman"/>
              </w:rPr>
              <w:t xml:space="preserve">Для сохранения рыночной позиции нашего бизнеса </w:t>
            </w:r>
            <w:r w:rsidRPr="00B36823">
              <w:rPr>
                <w:rFonts w:ascii="Times New Roman" w:hAnsi="Times New Roman" w:cs="Times New Roman"/>
                <w:u w:val="single"/>
              </w:rPr>
              <w:t>нет необходимости</w:t>
            </w:r>
            <w:r w:rsidRPr="00B36823">
              <w:rPr>
                <w:rFonts w:ascii="Times New Roman" w:hAnsi="Times New Roman" w:cs="Times New Roman"/>
              </w:rPr>
              <w:t xml:space="preserve"> реализовывать какие-либо меры по повышению конкурентоспособности нашей продукции/ работ/ услуг (снижение цен, повышение качества, развитие сопутствующих услуг, иное). – </w:t>
            </w:r>
            <w:r w:rsidRPr="00B36823">
              <w:rPr>
                <w:rFonts w:ascii="Times New Roman" w:hAnsi="Times New Roman" w:cs="Times New Roman"/>
                <w:b/>
              </w:rPr>
              <w:t>нет конкуренции</w:t>
            </w:r>
          </w:p>
        </w:tc>
        <w:tc>
          <w:tcPr>
            <w:tcW w:w="566" w:type="dxa"/>
            <w:vAlign w:val="center"/>
          </w:tcPr>
          <w:p w:rsidR="00B36823" w:rsidRPr="00B36823" w:rsidRDefault="00B36823" w:rsidP="00B36823">
            <w:pPr>
              <w:pStyle w:val="a7"/>
              <w:tabs>
                <w:tab w:val="left" w:pos="284"/>
              </w:tabs>
              <w:ind w:left="0"/>
              <w:contextualSpacing w:val="0"/>
              <w:rPr>
                <w:rFonts w:ascii="Times New Roman" w:hAnsi="Times New Roman" w:cs="Times New Roman"/>
              </w:rPr>
            </w:pPr>
            <w:r w:rsidRPr="00B36823">
              <w:rPr>
                <w:rFonts w:ascii="Times New Roman" w:hAnsi="Times New Roman" w:cs="Times New Roman"/>
              </w:rPr>
              <w:t>133</w:t>
            </w:r>
          </w:p>
        </w:tc>
      </w:tr>
      <w:tr w:rsidR="00B36823" w:rsidRPr="00B36823" w:rsidTr="00B36823">
        <w:tc>
          <w:tcPr>
            <w:tcW w:w="9289" w:type="dxa"/>
            <w:vAlign w:val="center"/>
          </w:tcPr>
          <w:p w:rsidR="00B36823" w:rsidRPr="00B36823" w:rsidRDefault="00B36823" w:rsidP="00B36823">
            <w:pPr>
              <w:pStyle w:val="a7"/>
              <w:tabs>
                <w:tab w:val="left" w:pos="284"/>
              </w:tabs>
              <w:ind w:left="0"/>
              <w:contextualSpacing w:val="0"/>
              <w:rPr>
                <w:rFonts w:ascii="Times New Roman" w:hAnsi="Times New Roman" w:cs="Times New Roman"/>
              </w:rPr>
            </w:pPr>
            <w:r w:rsidRPr="00B36823">
              <w:rPr>
                <w:rFonts w:ascii="Times New Roman" w:hAnsi="Times New Roman" w:cs="Times New Roman"/>
              </w:rPr>
              <w:t xml:space="preserve">Для сохранения рыночной позиции нашего бизнеса </w:t>
            </w:r>
            <w:r w:rsidRPr="00B36823">
              <w:rPr>
                <w:rFonts w:ascii="Times New Roman" w:hAnsi="Times New Roman" w:cs="Times New Roman"/>
                <w:u w:val="single"/>
              </w:rPr>
              <w:t>время от времени (раз в 2-3 года)</w:t>
            </w:r>
            <w:r w:rsidRPr="00B36823">
              <w:rPr>
                <w:rFonts w:ascii="Times New Roman" w:hAnsi="Times New Roman" w:cs="Times New Roman"/>
              </w:rPr>
              <w:t xml:space="preserve"> может потребоваться реализация мер по повышению конкурентоспособности нашей продукции/ работ/ услуг (снижение цен, повышение качества, развитие сопутствующих услуг, иное). – </w:t>
            </w:r>
            <w:r w:rsidRPr="00B36823">
              <w:rPr>
                <w:rFonts w:ascii="Times New Roman" w:hAnsi="Times New Roman" w:cs="Times New Roman"/>
                <w:b/>
              </w:rPr>
              <w:t>слабая конкуренция</w:t>
            </w:r>
          </w:p>
        </w:tc>
        <w:tc>
          <w:tcPr>
            <w:tcW w:w="566" w:type="dxa"/>
            <w:vAlign w:val="center"/>
          </w:tcPr>
          <w:p w:rsidR="00B36823" w:rsidRPr="00B36823" w:rsidRDefault="00B36823" w:rsidP="00B36823">
            <w:pPr>
              <w:pStyle w:val="a7"/>
              <w:tabs>
                <w:tab w:val="left" w:pos="284"/>
              </w:tabs>
              <w:ind w:left="0"/>
              <w:contextualSpacing w:val="0"/>
              <w:rPr>
                <w:rFonts w:ascii="Times New Roman" w:hAnsi="Times New Roman" w:cs="Times New Roman"/>
              </w:rPr>
            </w:pPr>
            <w:r w:rsidRPr="00B36823">
              <w:rPr>
                <w:rFonts w:ascii="Times New Roman" w:hAnsi="Times New Roman" w:cs="Times New Roman"/>
              </w:rPr>
              <w:t>389</w:t>
            </w:r>
          </w:p>
        </w:tc>
      </w:tr>
      <w:tr w:rsidR="00B36823" w:rsidRPr="00B36823" w:rsidTr="00B36823">
        <w:tc>
          <w:tcPr>
            <w:tcW w:w="9289" w:type="dxa"/>
            <w:vAlign w:val="center"/>
          </w:tcPr>
          <w:p w:rsidR="00B36823" w:rsidRPr="00B36823" w:rsidRDefault="00B36823" w:rsidP="00B36823">
            <w:pPr>
              <w:pStyle w:val="a7"/>
              <w:tabs>
                <w:tab w:val="left" w:pos="284"/>
              </w:tabs>
              <w:ind w:left="0"/>
              <w:contextualSpacing w:val="0"/>
              <w:rPr>
                <w:rFonts w:ascii="Times New Roman" w:hAnsi="Times New Roman" w:cs="Times New Roman"/>
              </w:rPr>
            </w:pPr>
            <w:r w:rsidRPr="00B36823">
              <w:rPr>
                <w:rFonts w:ascii="Times New Roman" w:hAnsi="Times New Roman" w:cs="Times New Roman"/>
              </w:rPr>
              <w:t xml:space="preserve">Для сохранения рыночной позиции нашего бизнеса </w:t>
            </w:r>
            <w:r w:rsidRPr="00B36823">
              <w:rPr>
                <w:rFonts w:ascii="Times New Roman" w:hAnsi="Times New Roman" w:cs="Times New Roman"/>
                <w:u w:val="single"/>
              </w:rPr>
              <w:t>необходимо регулярно (раз в год или чаще)</w:t>
            </w:r>
            <w:r w:rsidRPr="00B36823">
              <w:rPr>
                <w:rFonts w:ascii="Times New Roman" w:hAnsi="Times New Roman" w:cs="Times New Roman"/>
              </w:rPr>
              <w:t xml:space="preserve"> предпринимать меры по повышению конкурентоспособности нашей продукции/ работ/ услуг (снижение цен, повышение качества, развитие сопутствующих услуг, иное). - </w:t>
            </w:r>
            <w:r w:rsidRPr="00B36823">
              <w:rPr>
                <w:rFonts w:ascii="Times New Roman" w:hAnsi="Times New Roman" w:cs="Times New Roman"/>
                <w:b/>
              </w:rPr>
              <w:t>умеренная конкуренция</w:t>
            </w:r>
          </w:p>
        </w:tc>
        <w:tc>
          <w:tcPr>
            <w:tcW w:w="566" w:type="dxa"/>
            <w:vAlign w:val="center"/>
          </w:tcPr>
          <w:p w:rsidR="00B36823" w:rsidRPr="00B36823" w:rsidRDefault="00B36823" w:rsidP="00B36823">
            <w:pPr>
              <w:pStyle w:val="a7"/>
              <w:tabs>
                <w:tab w:val="left" w:pos="284"/>
              </w:tabs>
              <w:ind w:left="0"/>
              <w:contextualSpacing w:val="0"/>
              <w:rPr>
                <w:rFonts w:ascii="Times New Roman" w:hAnsi="Times New Roman" w:cs="Times New Roman"/>
              </w:rPr>
            </w:pPr>
            <w:r w:rsidRPr="00B36823">
              <w:rPr>
                <w:rFonts w:ascii="Times New Roman" w:hAnsi="Times New Roman" w:cs="Times New Roman"/>
              </w:rPr>
              <w:t>235</w:t>
            </w:r>
          </w:p>
        </w:tc>
      </w:tr>
      <w:tr w:rsidR="00B36823" w:rsidRPr="00B36823" w:rsidTr="00B36823">
        <w:tc>
          <w:tcPr>
            <w:tcW w:w="9289" w:type="dxa"/>
            <w:vAlign w:val="center"/>
          </w:tcPr>
          <w:p w:rsidR="00B36823" w:rsidRPr="00B36823" w:rsidRDefault="00B36823" w:rsidP="00B36823">
            <w:pPr>
              <w:pStyle w:val="a7"/>
              <w:tabs>
                <w:tab w:val="left" w:pos="284"/>
              </w:tabs>
              <w:ind w:left="0"/>
              <w:contextualSpacing w:val="0"/>
              <w:rPr>
                <w:rFonts w:ascii="Times New Roman" w:hAnsi="Times New Roman" w:cs="Times New Roman"/>
              </w:rPr>
            </w:pPr>
            <w:r w:rsidRPr="00B36823">
              <w:rPr>
                <w:rFonts w:ascii="Times New Roman" w:hAnsi="Times New Roman" w:cs="Times New Roman"/>
              </w:rPr>
              <w:t xml:space="preserve">Для сохранения рыночной позиции нашего бизнеса </w:t>
            </w:r>
            <w:r w:rsidRPr="00B36823">
              <w:rPr>
                <w:rFonts w:ascii="Times New Roman" w:hAnsi="Times New Roman" w:cs="Times New Roman"/>
                <w:u w:val="single"/>
              </w:rPr>
              <w:t>необходимо регулярно (раз в год или чаще)</w:t>
            </w:r>
            <w:r w:rsidRPr="00B36823">
              <w:rPr>
                <w:rFonts w:ascii="Times New Roman" w:hAnsi="Times New Roman" w:cs="Times New Roman"/>
              </w:rPr>
              <w:t xml:space="preserve"> предпринимать меры по повышению конкурентоспособности нашей продукции/ работ/ услуг (снижение цен, повышение качества, развитие сопутствующих услуг, иное), а также </w:t>
            </w:r>
            <w:r w:rsidRPr="00B36823">
              <w:rPr>
                <w:rFonts w:ascii="Times New Roman" w:hAnsi="Times New Roman" w:cs="Times New Roman"/>
                <w:u w:val="single"/>
              </w:rPr>
              <w:t>время от времени (раз в 2-3 года) применять новые способы ее повышения, неиспользуемые компанией ранее</w:t>
            </w:r>
            <w:r w:rsidRPr="00B36823">
              <w:rPr>
                <w:rFonts w:ascii="Times New Roman" w:hAnsi="Times New Roman" w:cs="Times New Roman"/>
              </w:rPr>
              <w:t xml:space="preserve">. – </w:t>
            </w:r>
            <w:r w:rsidRPr="00B36823">
              <w:rPr>
                <w:rFonts w:ascii="Times New Roman" w:hAnsi="Times New Roman" w:cs="Times New Roman"/>
                <w:b/>
              </w:rPr>
              <w:t>высокая конкуренция</w:t>
            </w:r>
          </w:p>
        </w:tc>
        <w:tc>
          <w:tcPr>
            <w:tcW w:w="566" w:type="dxa"/>
            <w:vAlign w:val="center"/>
          </w:tcPr>
          <w:p w:rsidR="00B36823" w:rsidRPr="00B36823" w:rsidRDefault="00B36823" w:rsidP="00B36823">
            <w:pPr>
              <w:pStyle w:val="a7"/>
              <w:tabs>
                <w:tab w:val="left" w:pos="284"/>
              </w:tabs>
              <w:ind w:left="0"/>
              <w:contextualSpacing w:val="0"/>
              <w:rPr>
                <w:rFonts w:ascii="Times New Roman" w:hAnsi="Times New Roman" w:cs="Times New Roman"/>
              </w:rPr>
            </w:pPr>
            <w:r w:rsidRPr="00B36823">
              <w:rPr>
                <w:rFonts w:ascii="Times New Roman" w:hAnsi="Times New Roman" w:cs="Times New Roman"/>
              </w:rPr>
              <w:t>160</w:t>
            </w:r>
          </w:p>
        </w:tc>
      </w:tr>
      <w:tr w:rsidR="00B36823" w:rsidRPr="00B36823" w:rsidTr="00B36823">
        <w:tc>
          <w:tcPr>
            <w:tcW w:w="9289" w:type="dxa"/>
            <w:vAlign w:val="center"/>
          </w:tcPr>
          <w:p w:rsidR="00B36823" w:rsidRPr="00B36823" w:rsidRDefault="00B36823" w:rsidP="00B36823">
            <w:pPr>
              <w:pStyle w:val="a7"/>
              <w:tabs>
                <w:tab w:val="left" w:pos="284"/>
              </w:tabs>
              <w:ind w:left="0"/>
              <w:contextualSpacing w:val="0"/>
              <w:rPr>
                <w:rFonts w:ascii="Times New Roman" w:hAnsi="Times New Roman" w:cs="Times New Roman"/>
              </w:rPr>
            </w:pPr>
            <w:r w:rsidRPr="00B36823">
              <w:rPr>
                <w:rFonts w:ascii="Times New Roman" w:hAnsi="Times New Roman" w:cs="Times New Roman"/>
              </w:rPr>
              <w:t xml:space="preserve">Для сохранения рыночной позиции нашего бизнеса необходимо постоянно (раз в год и чаще) </w:t>
            </w:r>
            <w:r w:rsidRPr="00B36823">
              <w:rPr>
                <w:rFonts w:ascii="Times New Roman" w:hAnsi="Times New Roman" w:cs="Times New Roman"/>
                <w:u w:val="single"/>
              </w:rPr>
              <w:t>применять новые способы</w:t>
            </w:r>
            <w:r w:rsidRPr="00B36823">
              <w:rPr>
                <w:rFonts w:ascii="Times New Roman" w:hAnsi="Times New Roman" w:cs="Times New Roman"/>
              </w:rPr>
              <w:t xml:space="preserve"> повышения конкурентоспособности нашей продукции/ работ/ услуг (снижение цен, повышение качества, развитие сопутствующих услуг, иное), не используемые компанией ранее. – </w:t>
            </w:r>
            <w:r w:rsidRPr="00B36823">
              <w:rPr>
                <w:rFonts w:ascii="Times New Roman" w:hAnsi="Times New Roman" w:cs="Times New Roman"/>
                <w:b/>
              </w:rPr>
              <w:t>очень высокая конкуренция</w:t>
            </w:r>
          </w:p>
        </w:tc>
        <w:tc>
          <w:tcPr>
            <w:tcW w:w="566" w:type="dxa"/>
            <w:vAlign w:val="center"/>
          </w:tcPr>
          <w:p w:rsidR="00B36823" w:rsidRPr="00B36823" w:rsidRDefault="00B36823" w:rsidP="00B36823">
            <w:pPr>
              <w:pStyle w:val="a7"/>
              <w:tabs>
                <w:tab w:val="left" w:pos="284"/>
              </w:tabs>
              <w:ind w:left="0"/>
              <w:contextualSpacing w:val="0"/>
              <w:rPr>
                <w:rFonts w:ascii="Times New Roman" w:hAnsi="Times New Roman" w:cs="Times New Roman"/>
              </w:rPr>
            </w:pPr>
            <w:r w:rsidRPr="00B36823">
              <w:rPr>
                <w:rFonts w:ascii="Times New Roman" w:hAnsi="Times New Roman" w:cs="Times New Roman"/>
              </w:rPr>
              <w:t>39</w:t>
            </w:r>
          </w:p>
        </w:tc>
      </w:tr>
    </w:tbl>
    <w:p w:rsidR="00B36823" w:rsidRPr="00B36823" w:rsidRDefault="00B36823" w:rsidP="00B36823">
      <w:pPr>
        <w:autoSpaceDE w:val="0"/>
        <w:autoSpaceDN w:val="0"/>
        <w:adjustRightInd w:val="0"/>
        <w:spacing w:after="0" w:line="240" w:lineRule="auto"/>
        <w:ind w:firstLine="851"/>
        <w:jc w:val="both"/>
        <w:rPr>
          <w:rFonts w:ascii="Times New Roman" w:eastAsiaTheme="minorHAnsi" w:hAnsi="Times New Roman"/>
          <w:sz w:val="28"/>
          <w:szCs w:val="28"/>
        </w:rPr>
      </w:pPr>
      <w:r w:rsidRPr="00B36823">
        <w:rPr>
          <w:rFonts w:ascii="Times New Roman" w:eastAsiaTheme="minorHAnsi" w:hAnsi="Times New Roman"/>
          <w:sz w:val="28"/>
          <w:szCs w:val="28"/>
        </w:rPr>
        <w:t xml:space="preserve">Оценивая ответы можно сказать что: 16,7% (160) - считают высокой конкуренцию, 24,5% (235) – считают конкуренцию умеренной,  40,6% (389) утверждают, что конкуренция слабая и по 13,9% (133) респондента ответили, что конкуренции нет 4,0%(39) считают конкуренцию очень высокой. </w:t>
      </w:r>
    </w:p>
    <w:p w:rsidR="00B36823" w:rsidRPr="00B36823" w:rsidRDefault="00B36823" w:rsidP="00B36823">
      <w:pPr>
        <w:autoSpaceDE w:val="0"/>
        <w:autoSpaceDN w:val="0"/>
        <w:adjustRightInd w:val="0"/>
        <w:spacing w:after="0" w:line="240" w:lineRule="auto"/>
        <w:ind w:firstLine="851"/>
        <w:jc w:val="both"/>
        <w:rPr>
          <w:rFonts w:ascii="Times New Roman" w:eastAsiaTheme="minorHAnsi" w:hAnsi="Times New Roman"/>
          <w:sz w:val="28"/>
          <w:szCs w:val="28"/>
        </w:rPr>
      </w:pPr>
      <w:r w:rsidRPr="00B36823">
        <w:rPr>
          <w:rFonts w:ascii="Times New Roman" w:hAnsi="Times New Roman"/>
          <w:sz w:val="28"/>
          <w:szCs w:val="28"/>
        </w:rPr>
        <w:t>Географический рынок, который является основным для бизнеса  по итогам опроса: о</w:t>
      </w:r>
      <w:r w:rsidRPr="00B36823">
        <w:rPr>
          <w:rFonts w:ascii="Times New Roman" w:eastAsiaTheme="minorHAnsi" w:hAnsi="Times New Roman"/>
          <w:sz w:val="28"/>
          <w:szCs w:val="28"/>
        </w:rPr>
        <w:t>ценивая статистику, какой географический рынок (рынки) являются основными для бизнеса, можно сделать вывод:</w:t>
      </w:r>
    </w:p>
    <w:p w:rsidR="00B36823" w:rsidRPr="00B36823" w:rsidRDefault="00B36823" w:rsidP="00B36823">
      <w:pPr>
        <w:autoSpaceDE w:val="0"/>
        <w:autoSpaceDN w:val="0"/>
        <w:adjustRightInd w:val="0"/>
        <w:spacing w:after="0" w:line="240" w:lineRule="auto"/>
        <w:ind w:firstLine="709"/>
        <w:jc w:val="both"/>
        <w:rPr>
          <w:rFonts w:ascii="Times New Roman" w:eastAsiaTheme="minorHAnsi" w:hAnsi="Times New Roman"/>
          <w:color w:val="7030A0"/>
          <w:sz w:val="28"/>
          <w:szCs w:val="28"/>
        </w:rPr>
      </w:pPr>
    </w:p>
    <w:tbl>
      <w:tblPr>
        <w:tblStyle w:val="a8"/>
        <w:tblW w:w="0" w:type="auto"/>
        <w:tblLook w:val="04A0"/>
      </w:tblPr>
      <w:tblGrid>
        <w:gridCol w:w="9289"/>
        <w:gridCol w:w="566"/>
      </w:tblGrid>
      <w:tr w:rsidR="00B36823" w:rsidRPr="00B36823" w:rsidTr="00B36823">
        <w:tc>
          <w:tcPr>
            <w:tcW w:w="9747" w:type="dxa"/>
            <w:vAlign w:val="center"/>
          </w:tcPr>
          <w:p w:rsidR="00B36823" w:rsidRPr="00B36823" w:rsidRDefault="00B36823" w:rsidP="00B36823">
            <w:pPr>
              <w:pStyle w:val="a7"/>
              <w:tabs>
                <w:tab w:val="left" w:pos="284"/>
              </w:tabs>
              <w:ind w:left="0"/>
              <w:contextualSpacing w:val="0"/>
              <w:rPr>
                <w:rFonts w:ascii="Times New Roman" w:hAnsi="Times New Roman" w:cs="Times New Roman"/>
                <w:b/>
              </w:rPr>
            </w:pPr>
            <w:r w:rsidRPr="00B36823">
              <w:rPr>
                <w:rFonts w:ascii="Times New Roman" w:hAnsi="Times New Roman" w:cs="Times New Roman"/>
              </w:rPr>
              <w:t>Локальный рынок (отдельное муниципальное образование)</w:t>
            </w:r>
          </w:p>
        </w:tc>
        <w:tc>
          <w:tcPr>
            <w:tcW w:w="567" w:type="dxa"/>
            <w:vAlign w:val="center"/>
          </w:tcPr>
          <w:p w:rsidR="00B36823" w:rsidRPr="00B36823" w:rsidRDefault="00B36823" w:rsidP="00B36823">
            <w:pPr>
              <w:pStyle w:val="a7"/>
              <w:tabs>
                <w:tab w:val="left" w:pos="284"/>
              </w:tabs>
              <w:ind w:left="0"/>
              <w:contextualSpacing w:val="0"/>
              <w:rPr>
                <w:rFonts w:ascii="Times New Roman" w:hAnsi="Times New Roman" w:cs="Times New Roman"/>
              </w:rPr>
            </w:pPr>
            <w:r w:rsidRPr="00B36823">
              <w:rPr>
                <w:rFonts w:ascii="Times New Roman" w:hAnsi="Times New Roman" w:cs="Times New Roman"/>
              </w:rPr>
              <w:t>282</w:t>
            </w:r>
          </w:p>
        </w:tc>
      </w:tr>
      <w:tr w:rsidR="00B36823" w:rsidRPr="00B36823" w:rsidTr="00B36823">
        <w:tc>
          <w:tcPr>
            <w:tcW w:w="9747" w:type="dxa"/>
            <w:vAlign w:val="center"/>
          </w:tcPr>
          <w:p w:rsidR="00B36823" w:rsidRPr="00B36823" w:rsidRDefault="00B36823" w:rsidP="00B36823">
            <w:pPr>
              <w:tabs>
                <w:tab w:val="left" w:pos="284"/>
              </w:tabs>
              <w:spacing w:line="276" w:lineRule="auto"/>
              <w:rPr>
                <w:rFonts w:ascii="Times New Roman" w:hAnsi="Times New Roman"/>
                <w:b/>
              </w:rPr>
            </w:pPr>
            <w:r w:rsidRPr="00B36823">
              <w:rPr>
                <w:rFonts w:ascii="Times New Roman" w:hAnsi="Times New Roman"/>
              </w:rPr>
              <w:t>Рынок Краснодарского края</w:t>
            </w:r>
          </w:p>
        </w:tc>
        <w:tc>
          <w:tcPr>
            <w:tcW w:w="567" w:type="dxa"/>
            <w:vAlign w:val="center"/>
          </w:tcPr>
          <w:p w:rsidR="00B36823" w:rsidRPr="00B36823" w:rsidRDefault="00B36823" w:rsidP="00B36823">
            <w:pPr>
              <w:pStyle w:val="a7"/>
              <w:tabs>
                <w:tab w:val="left" w:pos="284"/>
              </w:tabs>
              <w:ind w:left="0"/>
              <w:contextualSpacing w:val="0"/>
              <w:rPr>
                <w:rFonts w:ascii="Times New Roman" w:hAnsi="Times New Roman" w:cs="Times New Roman"/>
              </w:rPr>
            </w:pPr>
            <w:r w:rsidRPr="00B36823">
              <w:rPr>
                <w:rFonts w:ascii="Times New Roman" w:hAnsi="Times New Roman" w:cs="Times New Roman"/>
              </w:rPr>
              <w:t>508</w:t>
            </w:r>
          </w:p>
        </w:tc>
      </w:tr>
      <w:tr w:rsidR="00B36823" w:rsidRPr="00B36823" w:rsidTr="00B36823">
        <w:tc>
          <w:tcPr>
            <w:tcW w:w="9747" w:type="dxa"/>
            <w:vAlign w:val="center"/>
          </w:tcPr>
          <w:p w:rsidR="00B36823" w:rsidRPr="00B36823" w:rsidRDefault="00B36823" w:rsidP="00B36823">
            <w:pPr>
              <w:tabs>
                <w:tab w:val="left" w:pos="284"/>
              </w:tabs>
              <w:spacing w:line="276" w:lineRule="auto"/>
              <w:rPr>
                <w:rFonts w:ascii="Times New Roman" w:hAnsi="Times New Roman"/>
                <w:b/>
              </w:rPr>
            </w:pPr>
            <w:r w:rsidRPr="00B36823">
              <w:rPr>
                <w:rFonts w:ascii="Times New Roman" w:hAnsi="Times New Roman"/>
              </w:rPr>
              <w:t>Рынки нескольких субъектов Российской Федерации</w:t>
            </w:r>
          </w:p>
        </w:tc>
        <w:tc>
          <w:tcPr>
            <w:tcW w:w="567" w:type="dxa"/>
            <w:vAlign w:val="center"/>
          </w:tcPr>
          <w:p w:rsidR="00B36823" w:rsidRPr="00B36823" w:rsidRDefault="00B36823" w:rsidP="00B36823">
            <w:pPr>
              <w:pStyle w:val="a7"/>
              <w:tabs>
                <w:tab w:val="left" w:pos="284"/>
              </w:tabs>
              <w:ind w:left="0"/>
              <w:contextualSpacing w:val="0"/>
              <w:rPr>
                <w:rFonts w:ascii="Times New Roman" w:hAnsi="Times New Roman" w:cs="Times New Roman"/>
              </w:rPr>
            </w:pPr>
            <w:r w:rsidRPr="00B36823">
              <w:rPr>
                <w:rFonts w:ascii="Times New Roman" w:hAnsi="Times New Roman" w:cs="Times New Roman"/>
              </w:rPr>
              <w:t>46</w:t>
            </w:r>
          </w:p>
        </w:tc>
      </w:tr>
      <w:tr w:rsidR="00B36823" w:rsidRPr="00B36823" w:rsidTr="00B36823">
        <w:tc>
          <w:tcPr>
            <w:tcW w:w="9747" w:type="dxa"/>
            <w:vAlign w:val="center"/>
          </w:tcPr>
          <w:p w:rsidR="00B36823" w:rsidRPr="00B36823" w:rsidRDefault="00B36823" w:rsidP="00B36823">
            <w:pPr>
              <w:pStyle w:val="a7"/>
              <w:tabs>
                <w:tab w:val="left" w:pos="284"/>
              </w:tabs>
              <w:ind w:left="0"/>
              <w:contextualSpacing w:val="0"/>
              <w:rPr>
                <w:rFonts w:ascii="Times New Roman" w:hAnsi="Times New Roman" w:cs="Times New Roman"/>
                <w:b/>
              </w:rPr>
            </w:pPr>
            <w:r w:rsidRPr="00B36823">
              <w:rPr>
                <w:rFonts w:ascii="Times New Roman" w:hAnsi="Times New Roman" w:cs="Times New Roman"/>
              </w:rPr>
              <w:t>Рынок Российской Федерации</w:t>
            </w:r>
          </w:p>
        </w:tc>
        <w:tc>
          <w:tcPr>
            <w:tcW w:w="567" w:type="dxa"/>
            <w:vAlign w:val="center"/>
          </w:tcPr>
          <w:p w:rsidR="00B36823" w:rsidRPr="00B36823" w:rsidRDefault="00B36823" w:rsidP="00B36823">
            <w:pPr>
              <w:pStyle w:val="a7"/>
              <w:tabs>
                <w:tab w:val="left" w:pos="284"/>
              </w:tabs>
              <w:ind w:left="0"/>
              <w:contextualSpacing w:val="0"/>
              <w:rPr>
                <w:rFonts w:ascii="Times New Roman" w:hAnsi="Times New Roman" w:cs="Times New Roman"/>
              </w:rPr>
            </w:pPr>
            <w:r w:rsidRPr="00B36823">
              <w:rPr>
                <w:rFonts w:ascii="Times New Roman" w:hAnsi="Times New Roman" w:cs="Times New Roman"/>
              </w:rPr>
              <w:t>52</w:t>
            </w:r>
          </w:p>
        </w:tc>
      </w:tr>
      <w:tr w:rsidR="00B36823" w:rsidRPr="00B36823" w:rsidTr="00B36823">
        <w:tc>
          <w:tcPr>
            <w:tcW w:w="9747" w:type="dxa"/>
            <w:vAlign w:val="center"/>
          </w:tcPr>
          <w:p w:rsidR="00B36823" w:rsidRPr="00B36823" w:rsidRDefault="00B36823" w:rsidP="00B36823">
            <w:pPr>
              <w:pStyle w:val="a7"/>
              <w:tabs>
                <w:tab w:val="left" w:pos="284"/>
              </w:tabs>
              <w:ind w:left="0"/>
              <w:contextualSpacing w:val="0"/>
              <w:rPr>
                <w:rFonts w:ascii="Times New Roman" w:hAnsi="Times New Roman" w:cs="Times New Roman"/>
                <w:b/>
              </w:rPr>
            </w:pPr>
            <w:r w:rsidRPr="00B36823">
              <w:rPr>
                <w:rFonts w:ascii="Times New Roman" w:hAnsi="Times New Roman" w:cs="Times New Roman"/>
              </w:rPr>
              <w:t>Рынки стран СНГ</w:t>
            </w:r>
          </w:p>
        </w:tc>
        <w:tc>
          <w:tcPr>
            <w:tcW w:w="567" w:type="dxa"/>
            <w:vAlign w:val="center"/>
          </w:tcPr>
          <w:p w:rsidR="00B36823" w:rsidRPr="00B36823" w:rsidRDefault="00B36823" w:rsidP="00B36823">
            <w:pPr>
              <w:pStyle w:val="a7"/>
              <w:tabs>
                <w:tab w:val="left" w:pos="284"/>
              </w:tabs>
              <w:ind w:left="0"/>
              <w:contextualSpacing w:val="0"/>
              <w:rPr>
                <w:rFonts w:ascii="Times New Roman" w:hAnsi="Times New Roman" w:cs="Times New Roman"/>
              </w:rPr>
            </w:pPr>
            <w:r w:rsidRPr="00B36823">
              <w:rPr>
                <w:rFonts w:ascii="Times New Roman" w:hAnsi="Times New Roman" w:cs="Times New Roman"/>
              </w:rPr>
              <w:t>20</w:t>
            </w:r>
          </w:p>
        </w:tc>
      </w:tr>
      <w:tr w:rsidR="00B36823" w:rsidRPr="00B36823" w:rsidTr="00B36823">
        <w:tc>
          <w:tcPr>
            <w:tcW w:w="9747" w:type="dxa"/>
            <w:vAlign w:val="center"/>
          </w:tcPr>
          <w:p w:rsidR="00B36823" w:rsidRPr="00B36823" w:rsidRDefault="00B36823" w:rsidP="00B36823">
            <w:pPr>
              <w:pStyle w:val="a7"/>
              <w:tabs>
                <w:tab w:val="left" w:pos="284"/>
              </w:tabs>
              <w:ind w:left="0"/>
              <w:contextualSpacing w:val="0"/>
              <w:rPr>
                <w:rFonts w:ascii="Times New Roman" w:hAnsi="Times New Roman" w:cs="Times New Roman"/>
                <w:b/>
              </w:rPr>
            </w:pPr>
            <w:r w:rsidRPr="00B36823">
              <w:rPr>
                <w:rFonts w:ascii="Times New Roman" w:hAnsi="Times New Roman" w:cs="Times New Roman"/>
              </w:rPr>
              <w:t>Рынки стран зарубежья (кроме СНГ)</w:t>
            </w:r>
          </w:p>
        </w:tc>
        <w:tc>
          <w:tcPr>
            <w:tcW w:w="567" w:type="dxa"/>
            <w:vAlign w:val="center"/>
          </w:tcPr>
          <w:p w:rsidR="00B36823" w:rsidRPr="00B36823" w:rsidRDefault="00B36823" w:rsidP="00B36823">
            <w:pPr>
              <w:pStyle w:val="a7"/>
              <w:tabs>
                <w:tab w:val="left" w:pos="284"/>
              </w:tabs>
              <w:ind w:left="0"/>
              <w:contextualSpacing w:val="0"/>
              <w:rPr>
                <w:rFonts w:ascii="Times New Roman" w:hAnsi="Times New Roman" w:cs="Times New Roman"/>
              </w:rPr>
            </w:pPr>
            <w:r w:rsidRPr="00B36823">
              <w:rPr>
                <w:rFonts w:ascii="Times New Roman" w:hAnsi="Times New Roman" w:cs="Times New Roman"/>
              </w:rPr>
              <w:t>12</w:t>
            </w:r>
          </w:p>
        </w:tc>
      </w:tr>
      <w:tr w:rsidR="00B36823" w:rsidRPr="00B36823" w:rsidTr="00B36823">
        <w:tc>
          <w:tcPr>
            <w:tcW w:w="9747" w:type="dxa"/>
            <w:vAlign w:val="center"/>
          </w:tcPr>
          <w:p w:rsidR="00B36823" w:rsidRPr="00B36823" w:rsidRDefault="00B36823" w:rsidP="00B36823">
            <w:pPr>
              <w:pStyle w:val="a7"/>
              <w:tabs>
                <w:tab w:val="left" w:pos="284"/>
              </w:tabs>
              <w:ind w:left="0"/>
              <w:contextualSpacing w:val="0"/>
              <w:rPr>
                <w:rFonts w:ascii="Times New Roman" w:hAnsi="Times New Roman" w:cs="Times New Roman"/>
              </w:rPr>
            </w:pPr>
            <w:r w:rsidRPr="00B36823">
              <w:rPr>
                <w:rFonts w:ascii="Times New Roman" w:hAnsi="Times New Roman" w:cs="Times New Roman"/>
              </w:rPr>
              <w:t>Затрудняюсь ответить</w:t>
            </w:r>
          </w:p>
        </w:tc>
        <w:tc>
          <w:tcPr>
            <w:tcW w:w="567" w:type="dxa"/>
            <w:vAlign w:val="center"/>
          </w:tcPr>
          <w:p w:rsidR="00B36823" w:rsidRPr="00B36823" w:rsidRDefault="00B36823" w:rsidP="00B36823">
            <w:pPr>
              <w:pStyle w:val="a7"/>
              <w:tabs>
                <w:tab w:val="left" w:pos="284"/>
              </w:tabs>
              <w:ind w:left="0"/>
              <w:contextualSpacing w:val="0"/>
              <w:rPr>
                <w:rFonts w:ascii="Times New Roman" w:hAnsi="Times New Roman" w:cs="Times New Roman"/>
              </w:rPr>
            </w:pPr>
            <w:r w:rsidRPr="00B36823">
              <w:rPr>
                <w:rFonts w:ascii="Times New Roman" w:hAnsi="Times New Roman" w:cs="Times New Roman"/>
              </w:rPr>
              <w:t>36</w:t>
            </w:r>
          </w:p>
        </w:tc>
      </w:tr>
    </w:tbl>
    <w:p w:rsidR="00B36823" w:rsidRPr="00B36823" w:rsidRDefault="00B36823" w:rsidP="00B36823">
      <w:pPr>
        <w:autoSpaceDE w:val="0"/>
        <w:autoSpaceDN w:val="0"/>
        <w:adjustRightInd w:val="0"/>
        <w:spacing w:after="0" w:line="240" w:lineRule="auto"/>
        <w:ind w:firstLine="709"/>
        <w:jc w:val="both"/>
        <w:rPr>
          <w:rFonts w:ascii="Times New Roman" w:eastAsiaTheme="minorHAnsi" w:hAnsi="Times New Roman"/>
          <w:sz w:val="28"/>
          <w:szCs w:val="28"/>
        </w:rPr>
      </w:pPr>
    </w:p>
    <w:p w:rsidR="00B36823" w:rsidRPr="006D48F3" w:rsidRDefault="00B36823" w:rsidP="00B36823">
      <w:pPr>
        <w:autoSpaceDE w:val="0"/>
        <w:autoSpaceDN w:val="0"/>
        <w:adjustRightInd w:val="0"/>
        <w:spacing w:after="0" w:line="240" w:lineRule="auto"/>
        <w:ind w:firstLine="851"/>
        <w:jc w:val="both"/>
        <w:rPr>
          <w:rFonts w:ascii="Times New Roman" w:eastAsiaTheme="minorHAnsi" w:hAnsi="Times New Roman"/>
          <w:sz w:val="28"/>
          <w:szCs w:val="28"/>
        </w:rPr>
      </w:pPr>
      <w:r w:rsidRPr="00B36823">
        <w:rPr>
          <w:rFonts w:ascii="Times New Roman" w:eastAsiaTheme="minorHAnsi" w:hAnsi="Times New Roman"/>
          <w:sz w:val="28"/>
          <w:szCs w:val="28"/>
        </w:rPr>
        <w:t>Большинство (508), что составляет –53,1% опрошенных, считают основным рынком для своего бизнеса - рынок муниципального образования рынок Краснодарского края, 282 респондентов, а это 29,4% опрошенных считают основным локальный рынок – муниципального образования, на рынках нескольких субъектов Российской Федерации работает бизнес 52 респондента, что составляет 5,4% опрошенных.</w:t>
      </w:r>
    </w:p>
    <w:p w:rsidR="00EC7F15" w:rsidRDefault="00EC7F15" w:rsidP="00EC7F15">
      <w:pPr>
        <w:shd w:val="clear" w:color="auto" w:fill="FFFFFF"/>
        <w:spacing w:after="0" w:line="240" w:lineRule="auto"/>
        <w:ind w:firstLine="708"/>
        <w:jc w:val="both"/>
        <w:rPr>
          <w:rFonts w:ascii="Times New Roman" w:hAnsi="Times New Roman"/>
          <w:sz w:val="28"/>
          <w:szCs w:val="28"/>
        </w:rPr>
      </w:pPr>
      <w:r w:rsidRPr="00EC7F15">
        <w:rPr>
          <w:rFonts w:ascii="Times New Roman" w:hAnsi="Times New Roman"/>
          <w:sz w:val="28"/>
          <w:szCs w:val="28"/>
        </w:rPr>
        <w:lastRenderedPageBreak/>
        <w:t xml:space="preserve">Оценивая примерное количество конкурентов, предлагающих аналогичную продукцию (товар, работу, услугу) или ее заменители, </w:t>
      </w:r>
      <w:r>
        <w:rPr>
          <w:rFonts w:ascii="Times New Roman" w:hAnsi="Times New Roman"/>
          <w:sz w:val="28"/>
          <w:szCs w:val="28"/>
        </w:rPr>
        <w:t>48,0</w:t>
      </w:r>
      <w:r w:rsidRPr="00EC7F15">
        <w:rPr>
          <w:rFonts w:ascii="Times New Roman" w:hAnsi="Times New Roman"/>
          <w:sz w:val="28"/>
          <w:szCs w:val="28"/>
        </w:rPr>
        <w:t>% (</w:t>
      </w:r>
      <w:r>
        <w:rPr>
          <w:rFonts w:ascii="Times New Roman" w:hAnsi="Times New Roman"/>
          <w:sz w:val="28"/>
          <w:szCs w:val="28"/>
        </w:rPr>
        <w:t>456</w:t>
      </w:r>
      <w:r w:rsidRPr="00EC7F15">
        <w:rPr>
          <w:rFonts w:ascii="Times New Roman" w:hAnsi="Times New Roman"/>
          <w:sz w:val="28"/>
          <w:szCs w:val="28"/>
        </w:rPr>
        <w:t xml:space="preserve">) бизнесменов сообщили о наличии </w:t>
      </w:r>
      <w:r>
        <w:rPr>
          <w:rFonts w:ascii="Times New Roman" w:hAnsi="Times New Roman"/>
          <w:sz w:val="28"/>
          <w:szCs w:val="28"/>
        </w:rPr>
        <w:t xml:space="preserve">от 1 до 3 </w:t>
      </w:r>
      <w:r w:rsidRPr="00EC7F15">
        <w:rPr>
          <w:rFonts w:ascii="Times New Roman" w:hAnsi="Times New Roman"/>
          <w:sz w:val="28"/>
          <w:szCs w:val="28"/>
        </w:rPr>
        <w:t xml:space="preserve">конкурента; </w:t>
      </w:r>
      <w:r>
        <w:rPr>
          <w:rFonts w:ascii="Times New Roman" w:hAnsi="Times New Roman"/>
          <w:sz w:val="28"/>
          <w:szCs w:val="28"/>
        </w:rPr>
        <w:t xml:space="preserve">по 15% </w:t>
      </w:r>
      <w:r w:rsidRPr="00EC7F15">
        <w:rPr>
          <w:rFonts w:ascii="Times New Roman" w:hAnsi="Times New Roman"/>
          <w:sz w:val="28"/>
          <w:szCs w:val="28"/>
        </w:rPr>
        <w:t xml:space="preserve">опрошенных сообщили о том, что у них имеется </w:t>
      </w:r>
      <w:r>
        <w:rPr>
          <w:rFonts w:ascii="Times New Roman" w:hAnsi="Times New Roman"/>
          <w:sz w:val="28"/>
          <w:szCs w:val="28"/>
        </w:rPr>
        <w:t>от 4 до 8</w:t>
      </w:r>
      <w:r w:rsidRPr="00EC7F15">
        <w:rPr>
          <w:rFonts w:ascii="Times New Roman" w:hAnsi="Times New Roman"/>
          <w:sz w:val="28"/>
          <w:szCs w:val="28"/>
        </w:rPr>
        <w:t xml:space="preserve"> конкурентов</w:t>
      </w:r>
      <w:r>
        <w:rPr>
          <w:rFonts w:ascii="Times New Roman" w:hAnsi="Times New Roman"/>
          <w:sz w:val="28"/>
          <w:szCs w:val="28"/>
        </w:rPr>
        <w:t>,</w:t>
      </w:r>
      <w:r w:rsidR="00887E9A">
        <w:rPr>
          <w:rFonts w:ascii="Times New Roman" w:hAnsi="Times New Roman"/>
          <w:sz w:val="28"/>
          <w:szCs w:val="28"/>
        </w:rPr>
        <w:t xml:space="preserve"> аналогичная ситуация,</w:t>
      </w:r>
      <w:r>
        <w:rPr>
          <w:rFonts w:ascii="Times New Roman" w:hAnsi="Times New Roman"/>
          <w:sz w:val="28"/>
          <w:szCs w:val="28"/>
        </w:rPr>
        <w:t xml:space="preserve"> что конкуренты отсутствуют</w:t>
      </w:r>
      <w:r w:rsidRPr="00EC7F15">
        <w:rPr>
          <w:rFonts w:ascii="Times New Roman" w:hAnsi="Times New Roman"/>
          <w:sz w:val="28"/>
          <w:szCs w:val="28"/>
        </w:rPr>
        <w:t>, 12,0% (</w:t>
      </w:r>
      <w:r>
        <w:rPr>
          <w:rFonts w:ascii="Times New Roman" w:hAnsi="Times New Roman"/>
          <w:sz w:val="28"/>
          <w:szCs w:val="28"/>
        </w:rPr>
        <w:t>114</w:t>
      </w:r>
      <w:r w:rsidRPr="00EC7F15">
        <w:rPr>
          <w:rFonts w:ascii="Times New Roman" w:hAnsi="Times New Roman"/>
          <w:sz w:val="28"/>
          <w:szCs w:val="28"/>
        </w:rPr>
        <w:t xml:space="preserve">) </w:t>
      </w:r>
      <w:r>
        <w:rPr>
          <w:rFonts w:ascii="Times New Roman" w:hAnsi="Times New Roman"/>
          <w:sz w:val="28"/>
          <w:szCs w:val="28"/>
        </w:rPr>
        <w:t xml:space="preserve">заявили о большом количестве конкурентов, </w:t>
      </w:r>
      <w:r w:rsidRPr="00EC7F15">
        <w:rPr>
          <w:rFonts w:ascii="Times New Roman" w:hAnsi="Times New Roman"/>
          <w:sz w:val="28"/>
          <w:szCs w:val="28"/>
        </w:rPr>
        <w:t>испытывали затруднения при ответе на этот</w:t>
      </w:r>
      <w:r w:rsidR="00887E9A">
        <w:rPr>
          <w:rFonts w:ascii="Times New Roman" w:hAnsi="Times New Roman"/>
          <w:sz w:val="28"/>
          <w:szCs w:val="28"/>
        </w:rPr>
        <w:t xml:space="preserve"> вопрос 12,0</w:t>
      </w:r>
      <w:r w:rsidRPr="00EC7F15">
        <w:rPr>
          <w:rFonts w:ascii="Times New Roman" w:hAnsi="Times New Roman"/>
          <w:sz w:val="28"/>
          <w:szCs w:val="28"/>
        </w:rPr>
        <w:t>% (</w:t>
      </w:r>
      <w:r w:rsidR="00887E9A">
        <w:rPr>
          <w:rFonts w:ascii="Times New Roman" w:hAnsi="Times New Roman"/>
          <w:sz w:val="28"/>
          <w:szCs w:val="28"/>
        </w:rPr>
        <w:t>94).</w:t>
      </w:r>
    </w:p>
    <w:p w:rsidR="00887E9A" w:rsidRDefault="00887E9A" w:rsidP="00EC7F15">
      <w:pPr>
        <w:shd w:val="clear" w:color="auto" w:fill="FFFFFF"/>
        <w:spacing w:after="0" w:line="240" w:lineRule="auto"/>
        <w:ind w:firstLine="708"/>
        <w:jc w:val="both"/>
        <w:rPr>
          <w:rFonts w:ascii="Times New Roman" w:hAnsi="Times New Roman"/>
          <w:sz w:val="28"/>
          <w:szCs w:val="28"/>
        </w:rPr>
      </w:pPr>
    </w:p>
    <w:p w:rsidR="007F747C" w:rsidRDefault="007F747C" w:rsidP="00EC7F15">
      <w:pPr>
        <w:shd w:val="clear" w:color="auto" w:fill="FFFFFF"/>
        <w:spacing w:after="0" w:line="240" w:lineRule="auto"/>
        <w:ind w:firstLine="708"/>
        <w:jc w:val="both"/>
        <w:rPr>
          <w:rFonts w:ascii="Times New Roman" w:hAnsi="Times New Roman"/>
          <w:sz w:val="28"/>
          <w:szCs w:val="28"/>
        </w:rPr>
      </w:pPr>
      <w:r w:rsidRPr="007F747C">
        <w:rPr>
          <w:rFonts w:ascii="Times New Roman" w:hAnsi="Times New Roman"/>
          <w:noProof/>
          <w:sz w:val="28"/>
          <w:szCs w:val="28"/>
          <w:lang w:eastAsia="ru-RU"/>
        </w:rPr>
        <w:drawing>
          <wp:inline distT="0" distB="0" distL="0" distR="0">
            <wp:extent cx="5403274" cy="2606386"/>
            <wp:effectExtent l="19050" t="0" r="25976" b="3464"/>
            <wp:docPr id="2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7F747C" w:rsidRDefault="007F747C" w:rsidP="00EC7F15">
      <w:pPr>
        <w:shd w:val="clear" w:color="auto" w:fill="FFFFFF"/>
        <w:spacing w:after="0" w:line="240" w:lineRule="auto"/>
        <w:ind w:firstLine="708"/>
        <w:jc w:val="both"/>
        <w:rPr>
          <w:rFonts w:ascii="Times New Roman" w:hAnsi="Times New Roman"/>
          <w:sz w:val="28"/>
          <w:szCs w:val="28"/>
        </w:rPr>
      </w:pPr>
    </w:p>
    <w:p w:rsidR="007F747C" w:rsidRDefault="00C7708C" w:rsidP="00EC7F15">
      <w:pPr>
        <w:shd w:val="clear" w:color="auto" w:fill="FFFFFF"/>
        <w:spacing w:after="0" w:line="240" w:lineRule="auto"/>
        <w:ind w:firstLine="708"/>
        <w:jc w:val="both"/>
        <w:rPr>
          <w:rFonts w:ascii="Times New Roman" w:hAnsi="Times New Roman"/>
          <w:sz w:val="28"/>
          <w:szCs w:val="28"/>
        </w:rPr>
      </w:pPr>
      <w:r w:rsidRPr="00C7708C">
        <w:rPr>
          <w:rFonts w:ascii="Times New Roman" w:hAnsi="Times New Roman"/>
          <w:sz w:val="28"/>
          <w:szCs w:val="28"/>
        </w:rPr>
        <w:t>Представители бизнеса на вопрос: «Как изменилось число конкурентов бизнеса, который вы представляете на основном рынке товаров и услуг за последние 3 года?» отметили следующее: 44,8% (</w:t>
      </w:r>
      <w:r>
        <w:rPr>
          <w:rFonts w:ascii="Times New Roman" w:hAnsi="Times New Roman"/>
          <w:sz w:val="28"/>
          <w:szCs w:val="28"/>
        </w:rPr>
        <w:t>36,5</w:t>
      </w:r>
      <w:r w:rsidRPr="00C7708C">
        <w:rPr>
          <w:rFonts w:ascii="Times New Roman" w:hAnsi="Times New Roman"/>
          <w:sz w:val="28"/>
          <w:szCs w:val="28"/>
        </w:rPr>
        <w:t>) утверждают об увеличении конкурентов на рынках, которые они представляют</w:t>
      </w:r>
      <w:r>
        <w:rPr>
          <w:rFonts w:ascii="Times New Roman" w:hAnsi="Times New Roman"/>
          <w:sz w:val="28"/>
          <w:szCs w:val="28"/>
        </w:rPr>
        <w:t xml:space="preserve"> на 1-3 конкурента</w:t>
      </w:r>
      <w:r w:rsidRPr="00C7708C">
        <w:rPr>
          <w:rFonts w:ascii="Times New Roman" w:hAnsi="Times New Roman"/>
          <w:sz w:val="28"/>
          <w:szCs w:val="28"/>
        </w:rPr>
        <w:t>, 23,</w:t>
      </w:r>
      <w:r>
        <w:rPr>
          <w:rFonts w:ascii="Times New Roman" w:hAnsi="Times New Roman"/>
          <w:sz w:val="28"/>
          <w:szCs w:val="28"/>
        </w:rPr>
        <w:t>3</w:t>
      </w:r>
      <w:r w:rsidRPr="00C7708C">
        <w:rPr>
          <w:rFonts w:ascii="Times New Roman" w:hAnsi="Times New Roman"/>
          <w:sz w:val="28"/>
          <w:szCs w:val="28"/>
        </w:rPr>
        <w:t>% (</w:t>
      </w:r>
      <w:r>
        <w:rPr>
          <w:rFonts w:ascii="Times New Roman" w:hAnsi="Times New Roman"/>
          <w:sz w:val="28"/>
          <w:szCs w:val="28"/>
        </w:rPr>
        <w:t>223</w:t>
      </w:r>
      <w:r w:rsidRPr="00C7708C">
        <w:rPr>
          <w:rFonts w:ascii="Times New Roman" w:hAnsi="Times New Roman"/>
          <w:sz w:val="28"/>
          <w:szCs w:val="28"/>
        </w:rPr>
        <w:t xml:space="preserve">) утверждают, что число конкурентов </w:t>
      </w:r>
      <w:r>
        <w:rPr>
          <w:rFonts w:ascii="Times New Roman" w:hAnsi="Times New Roman"/>
          <w:sz w:val="28"/>
          <w:szCs w:val="28"/>
        </w:rPr>
        <w:t>увеличилось более чем на 4</w:t>
      </w:r>
      <w:r w:rsidRPr="00C7708C">
        <w:rPr>
          <w:rFonts w:ascii="Times New Roman" w:hAnsi="Times New Roman"/>
          <w:sz w:val="28"/>
          <w:szCs w:val="28"/>
        </w:rPr>
        <w:t xml:space="preserve">, </w:t>
      </w:r>
      <w:r>
        <w:rPr>
          <w:rFonts w:ascii="Times New Roman" w:hAnsi="Times New Roman"/>
          <w:sz w:val="28"/>
          <w:szCs w:val="28"/>
        </w:rPr>
        <w:t>17,1</w:t>
      </w:r>
      <w:r w:rsidRPr="00C7708C">
        <w:rPr>
          <w:rFonts w:ascii="Times New Roman" w:hAnsi="Times New Roman"/>
          <w:sz w:val="28"/>
          <w:szCs w:val="28"/>
        </w:rPr>
        <w:t>% (</w:t>
      </w:r>
      <w:r>
        <w:rPr>
          <w:rFonts w:ascii="Times New Roman" w:hAnsi="Times New Roman"/>
          <w:sz w:val="28"/>
          <w:szCs w:val="28"/>
        </w:rPr>
        <w:t>168</w:t>
      </w:r>
      <w:r w:rsidRPr="00C7708C">
        <w:rPr>
          <w:rFonts w:ascii="Times New Roman" w:hAnsi="Times New Roman"/>
          <w:sz w:val="28"/>
          <w:szCs w:val="28"/>
        </w:rPr>
        <w:t>) затруднялись ответить</w:t>
      </w:r>
      <w:r>
        <w:rPr>
          <w:rFonts w:ascii="Times New Roman" w:hAnsi="Times New Roman"/>
          <w:sz w:val="28"/>
          <w:szCs w:val="28"/>
        </w:rPr>
        <w:t>,</w:t>
      </w:r>
      <w:r w:rsidR="00076052">
        <w:rPr>
          <w:rFonts w:ascii="Times New Roman" w:hAnsi="Times New Roman"/>
          <w:sz w:val="28"/>
          <w:szCs w:val="28"/>
        </w:rPr>
        <w:t xml:space="preserve"> 17% (164) считают</w:t>
      </w:r>
      <w:r w:rsidR="008B1773">
        <w:rPr>
          <w:rFonts w:ascii="Times New Roman" w:hAnsi="Times New Roman"/>
          <w:sz w:val="28"/>
          <w:szCs w:val="28"/>
        </w:rPr>
        <w:t>,</w:t>
      </w:r>
      <w:r w:rsidR="00076052">
        <w:rPr>
          <w:rFonts w:ascii="Times New Roman" w:hAnsi="Times New Roman"/>
          <w:sz w:val="28"/>
          <w:szCs w:val="28"/>
        </w:rPr>
        <w:t xml:space="preserve"> что количество конкурентов не изменилось,</w:t>
      </w:r>
      <w:r w:rsidRPr="00C7708C">
        <w:rPr>
          <w:rFonts w:ascii="Times New Roman" w:hAnsi="Times New Roman"/>
          <w:sz w:val="28"/>
          <w:szCs w:val="28"/>
        </w:rPr>
        <w:t xml:space="preserve"> а </w:t>
      </w:r>
      <w:r w:rsidR="00076052">
        <w:rPr>
          <w:rFonts w:ascii="Times New Roman" w:hAnsi="Times New Roman"/>
          <w:sz w:val="28"/>
          <w:szCs w:val="28"/>
        </w:rPr>
        <w:t>5,4</w:t>
      </w:r>
      <w:r w:rsidRPr="00C7708C">
        <w:rPr>
          <w:rFonts w:ascii="Times New Roman" w:hAnsi="Times New Roman"/>
          <w:sz w:val="28"/>
          <w:szCs w:val="28"/>
        </w:rPr>
        <w:t>% (</w:t>
      </w:r>
      <w:r w:rsidR="00076052">
        <w:rPr>
          <w:rFonts w:ascii="Times New Roman" w:hAnsi="Times New Roman"/>
          <w:sz w:val="28"/>
          <w:szCs w:val="28"/>
        </w:rPr>
        <w:t>52</w:t>
      </w:r>
      <w:r w:rsidRPr="00C7708C">
        <w:rPr>
          <w:rFonts w:ascii="Times New Roman" w:hAnsi="Times New Roman"/>
          <w:sz w:val="28"/>
          <w:szCs w:val="28"/>
        </w:rPr>
        <w:t>) респондентов сообщили о сокращении конкурентов.</w:t>
      </w:r>
    </w:p>
    <w:p w:rsidR="00C7708C" w:rsidRDefault="00367501" w:rsidP="00367501">
      <w:pPr>
        <w:shd w:val="clear" w:color="auto" w:fill="FFFFFF"/>
        <w:spacing w:after="0" w:line="240" w:lineRule="auto"/>
        <w:ind w:firstLine="708"/>
        <w:jc w:val="both"/>
        <w:rPr>
          <w:rFonts w:ascii="Times New Roman" w:hAnsi="Times New Roman"/>
          <w:sz w:val="28"/>
          <w:szCs w:val="28"/>
        </w:rPr>
      </w:pPr>
      <w:r w:rsidRPr="00367501">
        <w:rPr>
          <w:rFonts w:ascii="Times New Roman" w:hAnsi="Times New Roman"/>
          <w:sz w:val="28"/>
          <w:szCs w:val="28"/>
        </w:rPr>
        <w:t>Наиболее серьезными административными барьерами для ведения текущей деятельности или открытия нового бизнеса предприниматели назвали:</w:t>
      </w:r>
    </w:p>
    <w:p w:rsidR="002E3094" w:rsidRDefault="00C1307A" w:rsidP="00031A20">
      <w:pPr>
        <w:shd w:val="clear" w:color="auto" w:fill="FFFFFF"/>
        <w:spacing w:after="0" w:line="240" w:lineRule="auto"/>
        <w:jc w:val="both"/>
        <w:rPr>
          <w:rFonts w:ascii="Times New Roman" w:hAnsi="Times New Roman"/>
          <w:sz w:val="28"/>
          <w:szCs w:val="28"/>
        </w:rPr>
      </w:pPr>
      <w:r w:rsidRPr="00C1307A">
        <w:rPr>
          <w:rFonts w:ascii="Times New Roman" w:hAnsi="Times New Roman"/>
          <w:sz w:val="28"/>
          <w:szCs w:val="28"/>
        </w:rPr>
        <w:t xml:space="preserve">высокий уровень налогов– </w:t>
      </w:r>
      <w:r w:rsidR="002E3094">
        <w:rPr>
          <w:rFonts w:ascii="Times New Roman" w:hAnsi="Times New Roman"/>
          <w:sz w:val="28"/>
          <w:szCs w:val="28"/>
        </w:rPr>
        <w:t>27,5% (349</w:t>
      </w:r>
      <w:r w:rsidRPr="00C1307A">
        <w:rPr>
          <w:rFonts w:ascii="Times New Roman" w:hAnsi="Times New Roman"/>
          <w:sz w:val="28"/>
          <w:szCs w:val="28"/>
        </w:rPr>
        <w:t>)</w:t>
      </w:r>
      <w:r w:rsidR="002E3094">
        <w:rPr>
          <w:rFonts w:ascii="Times New Roman" w:hAnsi="Times New Roman"/>
          <w:sz w:val="28"/>
          <w:szCs w:val="28"/>
        </w:rPr>
        <w:t>, о</w:t>
      </w:r>
      <w:r w:rsidR="002E3094" w:rsidRPr="002E3094">
        <w:rPr>
          <w:rFonts w:ascii="Times New Roman" w:hAnsi="Times New Roman"/>
          <w:sz w:val="28"/>
          <w:szCs w:val="28"/>
        </w:rPr>
        <w:t>граничение/сложность доступа к закупкам компаний с госучастием и субъектов естественных монополий</w:t>
      </w:r>
      <w:r w:rsidR="002E3094">
        <w:rPr>
          <w:rFonts w:ascii="Times New Roman" w:hAnsi="Times New Roman"/>
          <w:sz w:val="28"/>
          <w:szCs w:val="28"/>
        </w:rPr>
        <w:t xml:space="preserve"> – 15,5% (197), н</w:t>
      </w:r>
      <w:r w:rsidR="002E3094" w:rsidRPr="002E3094">
        <w:rPr>
          <w:rFonts w:ascii="Times New Roman" w:hAnsi="Times New Roman"/>
          <w:sz w:val="28"/>
          <w:szCs w:val="28"/>
        </w:rPr>
        <w:t>естабильность российского законодательства в отношении регулирования деятельности предприятий</w:t>
      </w:r>
      <w:r w:rsidR="008B1773">
        <w:rPr>
          <w:rFonts w:ascii="Times New Roman" w:hAnsi="Times New Roman"/>
          <w:sz w:val="28"/>
          <w:szCs w:val="28"/>
        </w:rPr>
        <w:t xml:space="preserve"> –</w:t>
      </w:r>
      <w:r w:rsidR="002E3094">
        <w:rPr>
          <w:rFonts w:ascii="Times New Roman" w:hAnsi="Times New Roman"/>
          <w:sz w:val="28"/>
          <w:szCs w:val="28"/>
        </w:rPr>
        <w:t xml:space="preserve"> 8,5% (108), </w:t>
      </w:r>
      <w:r w:rsidR="00CE1AB4">
        <w:rPr>
          <w:rFonts w:ascii="Times New Roman" w:hAnsi="Times New Roman"/>
          <w:sz w:val="28"/>
          <w:szCs w:val="28"/>
        </w:rPr>
        <w:t>с</w:t>
      </w:r>
      <w:r w:rsidR="002E3094" w:rsidRPr="002E3094">
        <w:rPr>
          <w:rFonts w:ascii="Times New Roman" w:hAnsi="Times New Roman"/>
          <w:sz w:val="28"/>
          <w:szCs w:val="28"/>
        </w:rPr>
        <w:t>ложность/затянутость процедуры получения разрешений/ лицензий</w:t>
      </w:r>
      <w:r w:rsidR="008B1773">
        <w:rPr>
          <w:rFonts w:ascii="Times New Roman" w:hAnsi="Times New Roman"/>
          <w:sz w:val="28"/>
          <w:szCs w:val="28"/>
        </w:rPr>
        <w:t>–</w:t>
      </w:r>
      <w:r w:rsidR="002E3094">
        <w:rPr>
          <w:rFonts w:ascii="Times New Roman" w:hAnsi="Times New Roman"/>
          <w:sz w:val="28"/>
          <w:szCs w:val="28"/>
        </w:rPr>
        <w:t xml:space="preserve"> 6,7% (85), с</w:t>
      </w:r>
      <w:r w:rsidR="002E3094" w:rsidRPr="002E3094">
        <w:rPr>
          <w:rFonts w:ascii="Times New Roman" w:hAnsi="Times New Roman"/>
          <w:sz w:val="28"/>
          <w:szCs w:val="28"/>
        </w:rPr>
        <w:t>ложность получения доступа к земельным участкам</w:t>
      </w:r>
      <w:r w:rsidR="008B1773">
        <w:rPr>
          <w:rFonts w:ascii="Times New Roman" w:hAnsi="Times New Roman"/>
          <w:sz w:val="28"/>
          <w:szCs w:val="28"/>
        </w:rPr>
        <w:t>–</w:t>
      </w:r>
      <w:r w:rsidR="002E3094">
        <w:rPr>
          <w:rFonts w:ascii="Times New Roman" w:hAnsi="Times New Roman"/>
          <w:sz w:val="28"/>
          <w:szCs w:val="28"/>
        </w:rPr>
        <w:t xml:space="preserve"> 7,3% (93).</w:t>
      </w:r>
    </w:p>
    <w:p w:rsidR="00367501" w:rsidRDefault="00537B77" w:rsidP="00475D85">
      <w:pPr>
        <w:shd w:val="clear" w:color="auto" w:fill="FFFFFF"/>
        <w:spacing w:after="0" w:line="240" w:lineRule="auto"/>
        <w:ind w:firstLine="708"/>
        <w:jc w:val="both"/>
        <w:rPr>
          <w:rFonts w:ascii="Times New Roman" w:hAnsi="Times New Roman"/>
          <w:sz w:val="28"/>
          <w:szCs w:val="28"/>
        </w:rPr>
      </w:pPr>
      <w:r w:rsidRPr="00537B77">
        <w:rPr>
          <w:rFonts w:ascii="Times New Roman" w:hAnsi="Times New Roman"/>
          <w:sz w:val="28"/>
          <w:szCs w:val="28"/>
        </w:rPr>
        <w:t>В вопросе по оценке изменения уровня административных барьеров, мы видим, следующее: административные барь</w:t>
      </w:r>
      <w:r w:rsidR="009E7A92">
        <w:rPr>
          <w:rFonts w:ascii="Times New Roman" w:hAnsi="Times New Roman"/>
          <w:sz w:val="28"/>
          <w:szCs w:val="28"/>
        </w:rPr>
        <w:t>еры были полностью устранены – 4</w:t>
      </w:r>
      <w:r w:rsidRPr="00537B77">
        <w:rPr>
          <w:rFonts w:ascii="Times New Roman" w:hAnsi="Times New Roman"/>
          <w:sz w:val="28"/>
          <w:szCs w:val="28"/>
        </w:rPr>
        <w:t>,0% (</w:t>
      </w:r>
      <w:r w:rsidR="009E7A92">
        <w:rPr>
          <w:rFonts w:ascii="Times New Roman" w:hAnsi="Times New Roman"/>
          <w:sz w:val="28"/>
          <w:szCs w:val="28"/>
        </w:rPr>
        <w:t>57</w:t>
      </w:r>
      <w:r w:rsidR="00D761B2">
        <w:rPr>
          <w:rFonts w:ascii="Times New Roman" w:hAnsi="Times New Roman"/>
          <w:sz w:val="28"/>
          <w:szCs w:val="28"/>
        </w:rPr>
        <w:t xml:space="preserve">); </w:t>
      </w:r>
      <w:r w:rsidRPr="00537B77">
        <w:rPr>
          <w:rFonts w:ascii="Times New Roman" w:hAnsi="Times New Roman"/>
          <w:sz w:val="28"/>
          <w:szCs w:val="28"/>
        </w:rPr>
        <w:t>административные бар</w:t>
      </w:r>
      <w:r w:rsidR="00D761B2">
        <w:rPr>
          <w:rFonts w:ascii="Times New Roman" w:hAnsi="Times New Roman"/>
          <w:sz w:val="28"/>
          <w:szCs w:val="28"/>
        </w:rPr>
        <w:t>ьеры отсутствуют, как и ранее –8</w:t>
      </w:r>
      <w:r w:rsidRPr="00537B77">
        <w:rPr>
          <w:rFonts w:ascii="Times New Roman" w:hAnsi="Times New Roman"/>
          <w:sz w:val="28"/>
          <w:szCs w:val="28"/>
        </w:rPr>
        <w:t>% (</w:t>
      </w:r>
      <w:r w:rsidR="00D761B2">
        <w:rPr>
          <w:rFonts w:ascii="Times New Roman" w:hAnsi="Times New Roman"/>
          <w:sz w:val="28"/>
          <w:szCs w:val="28"/>
        </w:rPr>
        <w:t>107</w:t>
      </w:r>
      <w:r w:rsidRPr="00537B77">
        <w:rPr>
          <w:rFonts w:ascii="Times New Roman" w:hAnsi="Times New Roman"/>
          <w:sz w:val="28"/>
          <w:szCs w:val="28"/>
        </w:rPr>
        <w:t>)</w:t>
      </w:r>
      <w:r w:rsidR="00D761B2">
        <w:rPr>
          <w:rFonts w:ascii="Times New Roman" w:hAnsi="Times New Roman"/>
          <w:sz w:val="28"/>
          <w:szCs w:val="28"/>
        </w:rPr>
        <w:t>;</w:t>
      </w:r>
      <w:r w:rsidRPr="00537B77">
        <w:rPr>
          <w:rFonts w:ascii="Times New Roman" w:hAnsi="Times New Roman"/>
          <w:sz w:val="28"/>
          <w:szCs w:val="28"/>
        </w:rPr>
        <w:t xml:space="preserve"> бизнесу стало проще преодолевать административные барьеры </w:t>
      </w:r>
      <w:r w:rsidR="00D761B2">
        <w:rPr>
          <w:rFonts w:ascii="Times New Roman" w:hAnsi="Times New Roman"/>
          <w:sz w:val="28"/>
          <w:szCs w:val="28"/>
        </w:rPr>
        <w:t>7</w:t>
      </w:r>
      <w:r w:rsidRPr="00537B77">
        <w:rPr>
          <w:rFonts w:ascii="Times New Roman" w:hAnsi="Times New Roman"/>
          <w:sz w:val="28"/>
          <w:szCs w:val="28"/>
        </w:rPr>
        <w:t>% (9</w:t>
      </w:r>
      <w:r w:rsidR="00D761B2">
        <w:rPr>
          <w:rFonts w:ascii="Times New Roman" w:hAnsi="Times New Roman"/>
          <w:sz w:val="28"/>
          <w:szCs w:val="28"/>
        </w:rPr>
        <w:t>4</w:t>
      </w:r>
      <w:r w:rsidRPr="00537B77">
        <w:rPr>
          <w:rFonts w:ascii="Times New Roman" w:hAnsi="Times New Roman"/>
          <w:sz w:val="28"/>
          <w:szCs w:val="28"/>
        </w:rPr>
        <w:t>)</w:t>
      </w:r>
      <w:r w:rsidR="00D761B2">
        <w:rPr>
          <w:rFonts w:ascii="Times New Roman" w:hAnsi="Times New Roman"/>
          <w:sz w:val="28"/>
          <w:szCs w:val="28"/>
        </w:rPr>
        <w:t>; 6</w:t>
      </w:r>
      <w:r w:rsidRPr="00537B77">
        <w:rPr>
          <w:rFonts w:ascii="Times New Roman" w:hAnsi="Times New Roman"/>
          <w:sz w:val="28"/>
          <w:szCs w:val="28"/>
        </w:rPr>
        <w:t>% (8</w:t>
      </w:r>
      <w:r w:rsidR="00D761B2">
        <w:rPr>
          <w:rFonts w:ascii="Times New Roman" w:hAnsi="Times New Roman"/>
          <w:sz w:val="28"/>
          <w:szCs w:val="28"/>
        </w:rPr>
        <w:t>2</w:t>
      </w:r>
      <w:r w:rsidRPr="00537B77">
        <w:rPr>
          <w:rFonts w:ascii="Times New Roman" w:hAnsi="Times New Roman"/>
          <w:sz w:val="28"/>
          <w:szCs w:val="28"/>
        </w:rPr>
        <w:t>); бизнесу стало сложнее преодолевать админи</w:t>
      </w:r>
      <w:r w:rsidR="00D761B2">
        <w:rPr>
          <w:rFonts w:ascii="Times New Roman" w:hAnsi="Times New Roman"/>
          <w:sz w:val="28"/>
          <w:szCs w:val="28"/>
        </w:rPr>
        <w:t>стративные барьеры, чем раньше</w:t>
      </w:r>
      <w:r w:rsidRPr="00537B77">
        <w:rPr>
          <w:rFonts w:ascii="Times New Roman" w:hAnsi="Times New Roman"/>
          <w:sz w:val="28"/>
          <w:szCs w:val="28"/>
        </w:rPr>
        <w:t xml:space="preserve">; </w:t>
      </w:r>
      <w:r w:rsidR="00D761B2">
        <w:rPr>
          <w:rFonts w:ascii="Times New Roman" w:hAnsi="Times New Roman"/>
          <w:sz w:val="28"/>
          <w:szCs w:val="28"/>
        </w:rPr>
        <w:t>р</w:t>
      </w:r>
      <w:r w:rsidRPr="00537B77">
        <w:rPr>
          <w:rFonts w:ascii="Times New Roman" w:hAnsi="Times New Roman"/>
          <w:sz w:val="28"/>
          <w:szCs w:val="28"/>
        </w:rPr>
        <w:t>анее административные барьеры отсутствовали, однако сейчас появились 7% (</w:t>
      </w:r>
      <w:r w:rsidR="00D761B2">
        <w:rPr>
          <w:rFonts w:ascii="Times New Roman" w:hAnsi="Times New Roman"/>
          <w:sz w:val="28"/>
          <w:szCs w:val="28"/>
        </w:rPr>
        <w:t>95</w:t>
      </w:r>
      <w:r w:rsidRPr="00537B77">
        <w:rPr>
          <w:rFonts w:ascii="Times New Roman" w:hAnsi="Times New Roman"/>
          <w:sz w:val="28"/>
          <w:szCs w:val="28"/>
        </w:rPr>
        <w:t xml:space="preserve">); уровень и количество административных барьеров не </w:t>
      </w:r>
      <w:r w:rsidRPr="00537B77">
        <w:rPr>
          <w:rFonts w:ascii="Times New Roman" w:hAnsi="Times New Roman"/>
          <w:sz w:val="28"/>
          <w:szCs w:val="28"/>
        </w:rPr>
        <w:lastRenderedPageBreak/>
        <w:t xml:space="preserve">изменились </w:t>
      </w:r>
      <w:r w:rsidR="00D761B2">
        <w:rPr>
          <w:rFonts w:ascii="Times New Roman" w:hAnsi="Times New Roman"/>
          <w:sz w:val="28"/>
          <w:szCs w:val="28"/>
        </w:rPr>
        <w:t>7</w:t>
      </w:r>
      <w:r w:rsidRPr="00537B77">
        <w:rPr>
          <w:rFonts w:ascii="Times New Roman" w:hAnsi="Times New Roman"/>
          <w:sz w:val="28"/>
          <w:szCs w:val="28"/>
        </w:rPr>
        <w:t>% (</w:t>
      </w:r>
      <w:r w:rsidR="00D761B2">
        <w:rPr>
          <w:rFonts w:ascii="Times New Roman" w:hAnsi="Times New Roman"/>
          <w:sz w:val="28"/>
          <w:szCs w:val="28"/>
        </w:rPr>
        <w:t>83); боле половины опрашиваемых 59% з</w:t>
      </w:r>
      <w:r w:rsidR="00D761B2" w:rsidRPr="00D761B2">
        <w:rPr>
          <w:rFonts w:ascii="Times New Roman" w:hAnsi="Times New Roman"/>
          <w:sz w:val="28"/>
          <w:szCs w:val="28"/>
        </w:rPr>
        <w:t>атрудн</w:t>
      </w:r>
      <w:r w:rsidR="00D761B2">
        <w:rPr>
          <w:rFonts w:ascii="Times New Roman" w:hAnsi="Times New Roman"/>
          <w:sz w:val="28"/>
          <w:szCs w:val="28"/>
        </w:rPr>
        <w:t>ились с</w:t>
      </w:r>
      <w:r w:rsidR="00AC12F7">
        <w:rPr>
          <w:rFonts w:ascii="Times New Roman" w:hAnsi="Times New Roman"/>
          <w:sz w:val="28"/>
          <w:szCs w:val="28"/>
        </w:rPr>
        <w:t xml:space="preserve"> отве</w:t>
      </w:r>
      <w:r w:rsidR="00D761B2">
        <w:rPr>
          <w:rFonts w:ascii="Times New Roman" w:hAnsi="Times New Roman"/>
          <w:sz w:val="28"/>
          <w:szCs w:val="28"/>
        </w:rPr>
        <w:t>том.</w:t>
      </w:r>
    </w:p>
    <w:p w:rsidR="00AC12F7" w:rsidRDefault="00AC12F7" w:rsidP="00031A20">
      <w:pPr>
        <w:shd w:val="clear" w:color="auto" w:fill="FFFFFF"/>
        <w:spacing w:after="0" w:line="240" w:lineRule="auto"/>
        <w:jc w:val="both"/>
        <w:rPr>
          <w:rFonts w:ascii="Times New Roman" w:hAnsi="Times New Roman"/>
          <w:sz w:val="28"/>
          <w:szCs w:val="28"/>
          <w:lang w:val="en-US"/>
        </w:rPr>
      </w:pPr>
      <w:r w:rsidRPr="00AC12F7">
        <w:rPr>
          <w:rFonts w:ascii="Times New Roman" w:hAnsi="Times New Roman"/>
          <w:noProof/>
          <w:sz w:val="28"/>
          <w:szCs w:val="28"/>
          <w:lang w:eastAsia="ru-RU"/>
        </w:rPr>
        <w:drawing>
          <wp:inline distT="0" distB="0" distL="0" distR="0">
            <wp:extent cx="6026006" cy="3269412"/>
            <wp:effectExtent l="19050" t="0" r="12844" b="7188"/>
            <wp:docPr id="2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8B14CE" w:rsidRDefault="008B14CE" w:rsidP="00031A20">
      <w:pPr>
        <w:shd w:val="clear" w:color="auto" w:fill="FFFFFF"/>
        <w:spacing w:after="0" w:line="240" w:lineRule="auto"/>
        <w:jc w:val="both"/>
        <w:rPr>
          <w:rFonts w:ascii="Times New Roman" w:hAnsi="Times New Roman"/>
          <w:sz w:val="28"/>
          <w:szCs w:val="28"/>
          <w:lang w:val="en-US"/>
        </w:rPr>
      </w:pPr>
    </w:p>
    <w:p w:rsidR="00F17859" w:rsidRDefault="00F17859" w:rsidP="00DD0D84">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48% (210) опрошенных сообщили, что дискриминационных условий на рынке Гулькевичского района нет, 27% (119) затруднились с ответом, 9% (41) сталкивались с ценовой дискриминацией, 6% (25) отметили п</w:t>
      </w:r>
      <w:r w:rsidRPr="00F17859">
        <w:rPr>
          <w:rFonts w:ascii="Times New Roman" w:hAnsi="Times New Roman"/>
          <w:sz w:val="28"/>
          <w:szCs w:val="28"/>
        </w:rPr>
        <w:t>родаж</w:t>
      </w:r>
      <w:r>
        <w:rPr>
          <w:rFonts w:ascii="Times New Roman" w:hAnsi="Times New Roman"/>
          <w:sz w:val="28"/>
          <w:szCs w:val="28"/>
        </w:rPr>
        <w:t>у</w:t>
      </w:r>
      <w:r w:rsidRPr="00F17859">
        <w:rPr>
          <w:rFonts w:ascii="Times New Roman" w:hAnsi="Times New Roman"/>
          <w:sz w:val="28"/>
          <w:szCs w:val="28"/>
        </w:rPr>
        <w:t xml:space="preserve"> товара только в определенном ассортименте, продаже в нагрузку, разные условия поставки</w:t>
      </w:r>
      <w:r>
        <w:rPr>
          <w:rFonts w:ascii="Times New Roman" w:hAnsi="Times New Roman"/>
          <w:sz w:val="28"/>
          <w:szCs w:val="28"/>
        </w:rPr>
        <w:t>, по 4% анкетируемых о</w:t>
      </w:r>
      <w:r w:rsidR="0055547E">
        <w:rPr>
          <w:rFonts w:ascii="Times New Roman" w:hAnsi="Times New Roman"/>
          <w:sz w:val="28"/>
          <w:szCs w:val="28"/>
        </w:rPr>
        <w:t>т</w:t>
      </w:r>
      <w:r>
        <w:rPr>
          <w:rFonts w:ascii="Times New Roman" w:hAnsi="Times New Roman"/>
          <w:sz w:val="28"/>
          <w:szCs w:val="28"/>
        </w:rPr>
        <w:t>мети</w:t>
      </w:r>
      <w:r w:rsidR="0055547E">
        <w:rPr>
          <w:rFonts w:ascii="Times New Roman" w:hAnsi="Times New Roman"/>
          <w:sz w:val="28"/>
          <w:szCs w:val="28"/>
        </w:rPr>
        <w:t>ли о</w:t>
      </w:r>
      <w:r w:rsidRPr="00F17859">
        <w:rPr>
          <w:rFonts w:ascii="Times New Roman" w:hAnsi="Times New Roman"/>
          <w:sz w:val="28"/>
          <w:szCs w:val="28"/>
        </w:rPr>
        <w:t>тсутствие организации и проведения торгов на право заключения договоров в случаях, когда законодательство требует их</w:t>
      </w:r>
      <w:r w:rsidR="0055547E">
        <w:rPr>
          <w:rFonts w:ascii="Times New Roman" w:hAnsi="Times New Roman"/>
          <w:sz w:val="28"/>
          <w:szCs w:val="28"/>
        </w:rPr>
        <w:t xml:space="preserve"> и имеющиеся а</w:t>
      </w:r>
      <w:r w:rsidR="0055547E" w:rsidRPr="0055547E">
        <w:rPr>
          <w:rFonts w:ascii="Times New Roman" w:hAnsi="Times New Roman"/>
          <w:sz w:val="28"/>
          <w:szCs w:val="28"/>
        </w:rPr>
        <w:t>кты органов государственной власти субъектов Российской Федерации, которые вводят ограничения в отношении создания хозяйствующих субъектов, осуществления ими отдельных видов деятельности</w:t>
      </w:r>
      <w:r w:rsidR="0055547E">
        <w:rPr>
          <w:rFonts w:ascii="Times New Roman" w:hAnsi="Times New Roman"/>
          <w:sz w:val="28"/>
          <w:szCs w:val="28"/>
        </w:rPr>
        <w:t>.</w:t>
      </w:r>
    </w:p>
    <w:p w:rsidR="00251C49" w:rsidRPr="00E105F6" w:rsidRDefault="00251C49" w:rsidP="00DD0D84">
      <w:pPr>
        <w:spacing w:after="0" w:line="240" w:lineRule="auto"/>
        <w:ind w:firstLine="851"/>
        <w:jc w:val="both"/>
        <w:rPr>
          <w:rFonts w:ascii="Times New Roman" w:hAnsi="Times New Roman"/>
          <w:sz w:val="28"/>
          <w:szCs w:val="28"/>
        </w:rPr>
      </w:pPr>
      <w:r w:rsidRPr="00E105F6">
        <w:rPr>
          <w:rFonts w:ascii="Times New Roman" w:hAnsi="Times New Roman"/>
          <w:sz w:val="28"/>
          <w:szCs w:val="28"/>
        </w:rPr>
        <w:t>Работа с обращениями граждан в администрации муниципального образования Гулькевичский район, городских и сельских поселениях Гулькевичского района осуществляется в соответствии с Конституцией Российской Федерации, Федеральным законом от 2 мая 2006 года № 59-ФЗ              «О порядке рассмотрения обращения граждан Российской Федерации», Законом Краснодарского края от 28 июня 2007 года № 1270-КЗ «О дополнительных гарантиях реализации права граждан на обращение в Краснодарском крае», Порядком работы с обращениями граждан в администрации Краснодарского края, постановлением администрации муниципального образования Гулькевичский район от 5 апреля 2019 года № 468 «О порядке работы с обращениями граждан в администрации муниципального образования Гулькевичский район».</w:t>
      </w:r>
    </w:p>
    <w:p w:rsidR="00251C49" w:rsidRPr="00B36823" w:rsidRDefault="00251C49" w:rsidP="00251C49">
      <w:pPr>
        <w:spacing w:after="0" w:line="240" w:lineRule="auto"/>
        <w:ind w:firstLine="851"/>
        <w:jc w:val="both"/>
        <w:rPr>
          <w:rFonts w:ascii="Times New Roman" w:hAnsi="Times New Roman"/>
          <w:sz w:val="28"/>
          <w:szCs w:val="28"/>
        </w:rPr>
      </w:pPr>
      <w:r w:rsidRPr="00E105F6">
        <w:rPr>
          <w:rFonts w:ascii="Times New Roman" w:hAnsi="Times New Roman"/>
          <w:sz w:val="28"/>
          <w:szCs w:val="28"/>
        </w:rPr>
        <w:t xml:space="preserve">За 12 месяцев 2020 года в администрацию муниципального образования Гулькевичский район </w:t>
      </w:r>
      <w:r w:rsidRPr="00B36823">
        <w:rPr>
          <w:rFonts w:ascii="Times New Roman" w:hAnsi="Times New Roman"/>
          <w:sz w:val="28"/>
          <w:szCs w:val="28"/>
        </w:rPr>
        <w:t xml:space="preserve">поступило 700 письменных обращений (в 2019 году 856). </w:t>
      </w:r>
    </w:p>
    <w:p w:rsidR="00251C49" w:rsidRPr="00B36823" w:rsidRDefault="00251C49" w:rsidP="00251C49">
      <w:pPr>
        <w:spacing w:after="0" w:line="240" w:lineRule="auto"/>
        <w:ind w:firstLine="851"/>
        <w:jc w:val="both"/>
        <w:rPr>
          <w:rFonts w:ascii="Times New Roman" w:hAnsi="Times New Roman"/>
          <w:sz w:val="28"/>
          <w:szCs w:val="28"/>
        </w:rPr>
      </w:pPr>
      <w:r w:rsidRPr="00B36823">
        <w:rPr>
          <w:rFonts w:ascii="Times New Roman" w:hAnsi="Times New Roman"/>
          <w:sz w:val="28"/>
          <w:szCs w:val="28"/>
        </w:rPr>
        <w:t>Непосредственно в администрацию муниципального образования Гулькевичский район поступило 307(44%)  (в 2019</w:t>
      </w:r>
      <w:r w:rsidRPr="00E105F6">
        <w:rPr>
          <w:rFonts w:ascii="Times New Roman" w:hAnsi="Times New Roman"/>
          <w:sz w:val="28"/>
          <w:szCs w:val="28"/>
        </w:rPr>
        <w:t xml:space="preserve"> – 333 (42%) обращений от </w:t>
      </w:r>
      <w:r w:rsidRPr="00E105F6">
        <w:rPr>
          <w:rFonts w:ascii="Times New Roman" w:hAnsi="Times New Roman"/>
          <w:sz w:val="28"/>
          <w:szCs w:val="28"/>
        </w:rPr>
        <w:lastRenderedPageBreak/>
        <w:t xml:space="preserve">общего количества обращений, в администрацию края – </w:t>
      </w:r>
      <w:r w:rsidRPr="00B36823">
        <w:rPr>
          <w:rFonts w:ascii="Times New Roman" w:hAnsi="Times New Roman"/>
          <w:sz w:val="28"/>
          <w:szCs w:val="28"/>
        </w:rPr>
        <w:t>281 (40%) (в 2019 -  352 (44%) письменных обращений и в Администрацию Президента Российской Федерации –  112 (16%) (в 2019 -113 (14%) обращений.</w:t>
      </w:r>
    </w:p>
    <w:p w:rsidR="00251C49" w:rsidRPr="00E105F6" w:rsidRDefault="00251C49" w:rsidP="00251C49">
      <w:pPr>
        <w:spacing w:after="0" w:line="240" w:lineRule="auto"/>
        <w:ind w:firstLine="851"/>
        <w:jc w:val="both"/>
        <w:rPr>
          <w:rFonts w:ascii="Times New Roman" w:hAnsi="Times New Roman"/>
          <w:sz w:val="28"/>
          <w:szCs w:val="28"/>
        </w:rPr>
      </w:pPr>
    </w:p>
    <w:p w:rsidR="00251C49" w:rsidRPr="00E105F6" w:rsidRDefault="00251C49" w:rsidP="00251C49">
      <w:pPr>
        <w:spacing w:after="0" w:line="240" w:lineRule="auto"/>
        <w:ind w:right="141" w:firstLine="851"/>
        <w:jc w:val="both"/>
        <w:rPr>
          <w:rFonts w:ascii="Times New Roman" w:hAnsi="Times New Roman"/>
          <w:sz w:val="28"/>
          <w:szCs w:val="28"/>
        </w:rPr>
      </w:pPr>
      <w:r w:rsidRPr="00E105F6">
        <w:rPr>
          <w:rFonts w:ascii="Times New Roman" w:hAnsi="Times New Roman"/>
          <w:noProof/>
          <w:sz w:val="28"/>
          <w:szCs w:val="28"/>
          <w:lang w:eastAsia="ru-RU"/>
        </w:rPr>
        <w:drawing>
          <wp:inline distT="0" distB="0" distL="0" distR="0">
            <wp:extent cx="5251690" cy="2903092"/>
            <wp:effectExtent l="19050" t="19050" r="25160" b="11558"/>
            <wp:docPr id="27"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60"/>
                    <a:srcRect b="-63"/>
                    <a:stretch>
                      <a:fillRect/>
                    </a:stretch>
                  </pic:blipFill>
                  <pic:spPr bwMode="auto">
                    <a:xfrm>
                      <a:off x="0" y="0"/>
                      <a:ext cx="5251786" cy="2903145"/>
                    </a:xfrm>
                    <a:prstGeom prst="rect">
                      <a:avLst/>
                    </a:prstGeom>
                    <a:noFill/>
                    <a:ln w="6350" cmpd="sng">
                      <a:solidFill>
                        <a:srgbClr val="000000"/>
                      </a:solidFill>
                      <a:miter lim="800000"/>
                      <a:headEnd/>
                      <a:tailEnd/>
                    </a:ln>
                    <a:effectLst/>
                  </pic:spPr>
                </pic:pic>
              </a:graphicData>
            </a:graphic>
          </wp:inline>
        </w:drawing>
      </w:r>
    </w:p>
    <w:p w:rsidR="00251C49" w:rsidRPr="00E105F6" w:rsidRDefault="00251C49" w:rsidP="00251C49">
      <w:pPr>
        <w:spacing w:after="0" w:line="240" w:lineRule="auto"/>
        <w:ind w:firstLine="851"/>
        <w:jc w:val="both"/>
        <w:rPr>
          <w:rFonts w:ascii="Times New Roman" w:hAnsi="Times New Roman"/>
          <w:sz w:val="28"/>
          <w:szCs w:val="28"/>
        </w:rPr>
      </w:pPr>
    </w:p>
    <w:p w:rsidR="00251C49" w:rsidRPr="00E105F6" w:rsidRDefault="00251C49" w:rsidP="00251C49">
      <w:pPr>
        <w:spacing w:after="0" w:line="240" w:lineRule="auto"/>
        <w:ind w:firstLine="851"/>
        <w:jc w:val="both"/>
        <w:rPr>
          <w:rFonts w:ascii="Times New Roman" w:hAnsi="Times New Roman"/>
          <w:sz w:val="28"/>
          <w:szCs w:val="28"/>
        </w:rPr>
      </w:pPr>
      <w:r w:rsidRPr="00E105F6">
        <w:rPr>
          <w:rFonts w:ascii="Times New Roman" w:hAnsi="Times New Roman"/>
          <w:sz w:val="28"/>
          <w:szCs w:val="28"/>
        </w:rPr>
        <w:t>Количество письменных обращений в Администрацию Президента Российской Федерации увеличилось на 2%, сравнительный анализ тематики обращений показал, что основными в сфере вопросов коммунального хозяйства 19% оставались вопросы благоустройства  населенных пунктов, газификации, предоставления коммунальных услуг в условиях рынка, тарифы и льготы по оплате коммунальных услуг.</w:t>
      </w:r>
    </w:p>
    <w:p w:rsidR="00251C49" w:rsidRPr="00E105F6" w:rsidRDefault="00251C49" w:rsidP="00251C49">
      <w:pPr>
        <w:spacing w:after="0" w:line="240" w:lineRule="auto"/>
        <w:ind w:firstLine="851"/>
        <w:jc w:val="both"/>
        <w:rPr>
          <w:rFonts w:ascii="Times New Roman" w:hAnsi="Times New Roman"/>
          <w:sz w:val="28"/>
          <w:szCs w:val="28"/>
        </w:rPr>
      </w:pPr>
      <w:r w:rsidRPr="00E105F6">
        <w:rPr>
          <w:rFonts w:ascii="Times New Roman" w:hAnsi="Times New Roman"/>
          <w:sz w:val="28"/>
          <w:szCs w:val="28"/>
        </w:rPr>
        <w:t xml:space="preserve">Вопросы социального обеспечения 13% затрагивали проблемы оказания материальной помощи многодетным семьям, пенсионерам и малоимущим слоям населения, дополнительных льгот отдельным категориям граждан. </w:t>
      </w:r>
    </w:p>
    <w:p w:rsidR="00251C49" w:rsidRPr="00E105F6" w:rsidRDefault="00251C49" w:rsidP="00251C49">
      <w:pPr>
        <w:spacing w:after="0" w:line="240" w:lineRule="auto"/>
        <w:ind w:firstLine="851"/>
        <w:jc w:val="both"/>
        <w:rPr>
          <w:rFonts w:ascii="Times New Roman" w:hAnsi="Times New Roman"/>
          <w:sz w:val="28"/>
          <w:szCs w:val="28"/>
        </w:rPr>
      </w:pPr>
      <w:r w:rsidRPr="00E105F6">
        <w:rPr>
          <w:rFonts w:ascii="Times New Roman" w:hAnsi="Times New Roman"/>
          <w:sz w:val="28"/>
          <w:szCs w:val="28"/>
        </w:rPr>
        <w:t>Доля жилищных вопросов составила 12%. В основном заявители просили: улучшить жилищные условия многодетным семьям, реализовать право на участие в разнообразных жилищных программах, предоставить субсидии для покупки или строительства жилья; переселить из общежитий.</w:t>
      </w:r>
    </w:p>
    <w:p w:rsidR="00251C49" w:rsidRPr="00E105F6" w:rsidRDefault="00251C49" w:rsidP="00251C49">
      <w:pPr>
        <w:spacing w:after="0" w:line="240" w:lineRule="auto"/>
        <w:ind w:firstLine="851"/>
        <w:jc w:val="both"/>
        <w:rPr>
          <w:rFonts w:ascii="Times New Roman" w:hAnsi="Times New Roman"/>
          <w:sz w:val="28"/>
          <w:szCs w:val="28"/>
        </w:rPr>
      </w:pPr>
      <w:r w:rsidRPr="00E105F6">
        <w:rPr>
          <w:rFonts w:ascii="Times New Roman" w:hAnsi="Times New Roman"/>
          <w:sz w:val="28"/>
          <w:szCs w:val="28"/>
        </w:rPr>
        <w:t>Систематизация и учет обращений граждан осуществляется в системе электронного документооборота СЭД «Обращения граждан». Информация  о результатах рассмотрения обращений граждан автоматически выгружается на портал ССТУ.РФ на закрытом информационном ресурсе в информационно-коммуникационной сети Интернет.</w:t>
      </w:r>
    </w:p>
    <w:p w:rsidR="00251C49" w:rsidRPr="00E105F6" w:rsidRDefault="00251C49" w:rsidP="00251C49">
      <w:pPr>
        <w:spacing w:after="0" w:line="240" w:lineRule="auto"/>
        <w:ind w:firstLine="851"/>
        <w:jc w:val="both"/>
        <w:rPr>
          <w:rFonts w:ascii="Times New Roman" w:hAnsi="Times New Roman"/>
          <w:sz w:val="28"/>
          <w:szCs w:val="28"/>
        </w:rPr>
      </w:pPr>
      <w:r w:rsidRPr="00E105F6">
        <w:rPr>
          <w:rFonts w:ascii="Times New Roman" w:hAnsi="Times New Roman"/>
          <w:sz w:val="28"/>
          <w:szCs w:val="28"/>
        </w:rPr>
        <w:t>Анализ письменных обращений, поступивших в администрацию муниципального образования Гулькевичский район показал основной круг вопросов, которые граждане поднимают в своих обращениях.</w:t>
      </w:r>
    </w:p>
    <w:p w:rsidR="00251C49" w:rsidRPr="00E105F6" w:rsidRDefault="00251C49" w:rsidP="00251C49">
      <w:pPr>
        <w:spacing w:after="0" w:line="240" w:lineRule="auto"/>
        <w:ind w:firstLine="851"/>
        <w:jc w:val="both"/>
        <w:rPr>
          <w:rFonts w:ascii="Times New Roman" w:hAnsi="Times New Roman"/>
          <w:sz w:val="28"/>
          <w:szCs w:val="28"/>
        </w:rPr>
      </w:pPr>
    </w:p>
    <w:p w:rsidR="00251C49" w:rsidRPr="00E105F6" w:rsidRDefault="00251C49" w:rsidP="00251C49">
      <w:pPr>
        <w:spacing w:after="0" w:line="240" w:lineRule="auto"/>
        <w:ind w:firstLine="851"/>
        <w:jc w:val="both"/>
        <w:rPr>
          <w:rFonts w:ascii="Times New Roman" w:hAnsi="Times New Roman"/>
          <w:sz w:val="28"/>
          <w:szCs w:val="28"/>
        </w:rPr>
      </w:pPr>
      <w:r w:rsidRPr="00E105F6">
        <w:rPr>
          <w:rFonts w:ascii="Times New Roman" w:hAnsi="Times New Roman"/>
          <w:noProof/>
          <w:sz w:val="28"/>
          <w:szCs w:val="28"/>
          <w:lang w:eastAsia="ru-RU"/>
        </w:rPr>
        <w:lastRenderedPageBreak/>
        <w:drawing>
          <wp:inline distT="0" distB="0" distL="0" distR="0">
            <wp:extent cx="5482111" cy="3413365"/>
            <wp:effectExtent l="19050" t="19050" r="23339" b="15635"/>
            <wp:docPr id="30"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61"/>
                    <a:srcRect/>
                    <a:stretch>
                      <a:fillRect/>
                    </a:stretch>
                  </pic:blipFill>
                  <pic:spPr bwMode="auto">
                    <a:xfrm>
                      <a:off x="0" y="0"/>
                      <a:ext cx="5479677" cy="3411850"/>
                    </a:xfrm>
                    <a:prstGeom prst="rect">
                      <a:avLst/>
                    </a:prstGeom>
                    <a:noFill/>
                    <a:ln w="6350" cmpd="sng">
                      <a:solidFill>
                        <a:srgbClr val="000000"/>
                      </a:solidFill>
                      <a:miter lim="800000"/>
                      <a:headEnd/>
                      <a:tailEnd/>
                    </a:ln>
                    <a:effectLst/>
                  </pic:spPr>
                </pic:pic>
              </a:graphicData>
            </a:graphic>
          </wp:inline>
        </w:drawing>
      </w:r>
    </w:p>
    <w:p w:rsidR="00251C49" w:rsidRPr="00E105F6" w:rsidRDefault="00251C49" w:rsidP="00251C49">
      <w:pPr>
        <w:spacing w:after="0" w:line="240" w:lineRule="auto"/>
        <w:ind w:firstLine="851"/>
        <w:jc w:val="both"/>
        <w:rPr>
          <w:rFonts w:ascii="Times New Roman" w:hAnsi="Times New Roman"/>
          <w:sz w:val="28"/>
          <w:szCs w:val="28"/>
        </w:rPr>
      </w:pPr>
    </w:p>
    <w:p w:rsidR="00251C49" w:rsidRPr="00E105F6" w:rsidRDefault="00251C49" w:rsidP="00251C49">
      <w:pPr>
        <w:spacing w:after="0" w:line="240" w:lineRule="auto"/>
        <w:ind w:firstLine="851"/>
        <w:jc w:val="both"/>
        <w:rPr>
          <w:rFonts w:ascii="Times New Roman" w:hAnsi="Times New Roman"/>
          <w:sz w:val="28"/>
          <w:szCs w:val="28"/>
        </w:rPr>
      </w:pPr>
      <w:r w:rsidRPr="00E105F6">
        <w:rPr>
          <w:rFonts w:ascii="Times New Roman" w:hAnsi="Times New Roman"/>
          <w:sz w:val="28"/>
          <w:szCs w:val="28"/>
        </w:rPr>
        <w:t>Приоритетными в письменных обращениях традиционно остаются вопросы жилищно-коммунального хозяйства, здравоохранения, социального обеспечения, транспорта и жилищные вопросы.</w:t>
      </w:r>
    </w:p>
    <w:p w:rsidR="00251C49" w:rsidRPr="00E105F6" w:rsidRDefault="00251C49" w:rsidP="00251C49">
      <w:pPr>
        <w:spacing w:after="0" w:line="240" w:lineRule="auto"/>
        <w:ind w:firstLine="851"/>
        <w:jc w:val="both"/>
        <w:rPr>
          <w:rFonts w:ascii="Times New Roman" w:hAnsi="Times New Roman"/>
          <w:sz w:val="28"/>
          <w:szCs w:val="28"/>
        </w:rPr>
      </w:pPr>
      <w:r w:rsidRPr="00E105F6">
        <w:rPr>
          <w:rFonts w:ascii="Times New Roman" w:hAnsi="Times New Roman"/>
          <w:sz w:val="28"/>
          <w:szCs w:val="28"/>
        </w:rPr>
        <w:t>Вопросы жилищно-коммунального хозяйства продолжают являться актуальными для жителей района. Количество вопросов жилищно-коммунального хозяйства составило – 42,82 % (40,28%). Наиболее актуальными для заявителей были проблемы связанные с газификацией поселений, выполнением работ по капитальному ремонту многоквартирных домов, качеством предоставления коммунальных услуг (основные вопросы возникали к новому региональному оператору «ЭкоЦентр» по вопросам некорректных сведений о количестве проживающих в квитанциях на оплату за предоставленную услугу по вывозу бытовых отходов, нарушения графика вывоза мусора), комплексным благоустройством населенных пунктов, обустройством придомовых территорий.</w:t>
      </w:r>
    </w:p>
    <w:p w:rsidR="00251C49" w:rsidRPr="00E105F6" w:rsidRDefault="00251C49" w:rsidP="00251C49">
      <w:pPr>
        <w:spacing w:after="0" w:line="240" w:lineRule="auto"/>
        <w:ind w:firstLine="851"/>
        <w:jc w:val="both"/>
        <w:rPr>
          <w:rFonts w:ascii="Times New Roman" w:hAnsi="Times New Roman"/>
          <w:sz w:val="28"/>
          <w:szCs w:val="28"/>
        </w:rPr>
      </w:pPr>
      <w:r w:rsidRPr="00E105F6">
        <w:rPr>
          <w:rFonts w:ascii="Times New Roman" w:hAnsi="Times New Roman"/>
          <w:sz w:val="28"/>
          <w:szCs w:val="28"/>
        </w:rPr>
        <w:t>В сравнении с 2019 год</w:t>
      </w:r>
      <w:r w:rsidR="00DD0D84">
        <w:rPr>
          <w:rFonts w:ascii="Times New Roman" w:hAnsi="Times New Roman"/>
          <w:sz w:val="28"/>
          <w:szCs w:val="28"/>
        </w:rPr>
        <w:t>ом</w:t>
      </w:r>
      <w:r w:rsidRPr="00E105F6">
        <w:rPr>
          <w:rFonts w:ascii="Times New Roman" w:hAnsi="Times New Roman"/>
          <w:sz w:val="28"/>
          <w:szCs w:val="28"/>
        </w:rPr>
        <w:t xml:space="preserve"> увеличилось на 2% количество обращений в 2020 году по вопросам здравоохранения – 8,86% (в 2019 – 6,94 %), в своих обращениях граждане поднимали вопросы материально-технического оснащения учреждений здравоохранения, качества предоставления медицинских услуг.</w:t>
      </w:r>
    </w:p>
    <w:p w:rsidR="00251C49" w:rsidRPr="00E105F6" w:rsidRDefault="00251C49" w:rsidP="00251C49">
      <w:pPr>
        <w:spacing w:after="0" w:line="240" w:lineRule="auto"/>
        <w:ind w:firstLine="851"/>
        <w:jc w:val="both"/>
        <w:rPr>
          <w:rFonts w:ascii="Times New Roman" w:hAnsi="Times New Roman"/>
          <w:sz w:val="28"/>
          <w:szCs w:val="28"/>
        </w:rPr>
      </w:pPr>
      <w:r w:rsidRPr="00E105F6">
        <w:rPr>
          <w:rFonts w:ascii="Times New Roman" w:hAnsi="Times New Roman"/>
          <w:sz w:val="28"/>
          <w:szCs w:val="28"/>
        </w:rPr>
        <w:t xml:space="preserve">Увеличилось почти на 1% количество обращений в 2020 году по вопросам социального обеспечения и составило 8,36 % обращений (в 2019 году 7,7%). </w:t>
      </w:r>
    </w:p>
    <w:p w:rsidR="00251C49" w:rsidRPr="00E105F6" w:rsidRDefault="00251C49" w:rsidP="00251C49">
      <w:pPr>
        <w:spacing w:after="0" w:line="240" w:lineRule="auto"/>
        <w:ind w:firstLine="851"/>
        <w:jc w:val="both"/>
        <w:rPr>
          <w:rFonts w:ascii="Times New Roman" w:hAnsi="Times New Roman"/>
          <w:sz w:val="28"/>
          <w:szCs w:val="28"/>
        </w:rPr>
      </w:pPr>
      <w:r w:rsidRPr="00E105F6">
        <w:rPr>
          <w:rFonts w:ascii="Times New Roman" w:hAnsi="Times New Roman"/>
          <w:sz w:val="28"/>
          <w:szCs w:val="28"/>
        </w:rPr>
        <w:t xml:space="preserve">Увеличилось количество обращений по вопросам транспортного обслуживания населения – 8,11% (в 2019 – 6,44%). </w:t>
      </w:r>
    </w:p>
    <w:p w:rsidR="00251C49" w:rsidRPr="00E105F6" w:rsidRDefault="00251C49" w:rsidP="00251C49">
      <w:pPr>
        <w:spacing w:after="0" w:line="240" w:lineRule="auto"/>
        <w:ind w:firstLine="851"/>
        <w:jc w:val="both"/>
        <w:rPr>
          <w:rFonts w:ascii="Times New Roman" w:hAnsi="Times New Roman"/>
          <w:sz w:val="28"/>
          <w:szCs w:val="28"/>
        </w:rPr>
      </w:pPr>
      <w:r w:rsidRPr="00E105F6">
        <w:rPr>
          <w:rFonts w:ascii="Times New Roman" w:hAnsi="Times New Roman"/>
          <w:sz w:val="28"/>
          <w:szCs w:val="28"/>
        </w:rPr>
        <w:t xml:space="preserve">Сократилось количество обращений по жилищным вопросам на 2,6% и составили 6,24% (в 2019 году 8,84%). В своих обращениях граждане поднимали </w:t>
      </w:r>
      <w:r w:rsidRPr="00E105F6">
        <w:rPr>
          <w:rFonts w:ascii="Times New Roman" w:hAnsi="Times New Roman"/>
          <w:sz w:val="28"/>
          <w:szCs w:val="28"/>
        </w:rPr>
        <w:lastRenderedPageBreak/>
        <w:t xml:space="preserve">вопросы улучшения жилищных условий, реализация права на участие в разнообразных жилищных программах, предоставления жилья сиротам, переселение из ветхого жилья. </w:t>
      </w:r>
    </w:p>
    <w:p w:rsidR="00251C49" w:rsidRPr="00E105F6" w:rsidRDefault="00251C49" w:rsidP="00251C49">
      <w:pPr>
        <w:spacing w:after="0" w:line="240" w:lineRule="auto"/>
        <w:ind w:firstLine="851"/>
        <w:jc w:val="both"/>
        <w:rPr>
          <w:rFonts w:ascii="Times New Roman" w:hAnsi="Times New Roman"/>
          <w:sz w:val="28"/>
          <w:szCs w:val="28"/>
        </w:rPr>
      </w:pPr>
      <w:r w:rsidRPr="00E105F6">
        <w:rPr>
          <w:rFonts w:ascii="Times New Roman" w:hAnsi="Times New Roman"/>
          <w:sz w:val="28"/>
          <w:szCs w:val="28"/>
        </w:rPr>
        <w:t xml:space="preserve">Уменьшилось на 4%  количество обращений по вопросам архитектуры и градостроительства поступило – 4,24%. (в 2019 году- 9,09%). Обращения касались межевых споров между соседями, нарушения строительных норм. Вопросы экономики – 3,75% (в 2019 -4,29%). </w:t>
      </w:r>
    </w:p>
    <w:p w:rsidR="00251C49" w:rsidRPr="00E105F6" w:rsidRDefault="00251C49" w:rsidP="00251C49">
      <w:pPr>
        <w:spacing w:after="0" w:line="240" w:lineRule="auto"/>
        <w:ind w:firstLine="851"/>
        <w:jc w:val="both"/>
        <w:rPr>
          <w:rFonts w:ascii="Times New Roman" w:hAnsi="Times New Roman"/>
          <w:sz w:val="28"/>
          <w:szCs w:val="28"/>
        </w:rPr>
      </w:pPr>
      <w:r w:rsidRPr="00E105F6">
        <w:rPr>
          <w:rFonts w:ascii="Times New Roman" w:hAnsi="Times New Roman"/>
          <w:sz w:val="28"/>
          <w:szCs w:val="28"/>
        </w:rPr>
        <w:t xml:space="preserve">Вопросы земельных отношений – 5,62% (в 2019 – 5,05%) включают вопросы выделения земельных участков под индивидуальное жилищное строительство, аренды земли, выделения земли для КФХ, ЛПХ, земельные споры, вопросы межевания. </w:t>
      </w:r>
    </w:p>
    <w:p w:rsidR="00251C49" w:rsidRPr="00E105F6" w:rsidRDefault="00251C49" w:rsidP="00251C49">
      <w:pPr>
        <w:spacing w:after="0" w:line="240" w:lineRule="auto"/>
        <w:ind w:firstLine="851"/>
        <w:jc w:val="both"/>
        <w:rPr>
          <w:rFonts w:ascii="Times New Roman" w:hAnsi="Times New Roman"/>
          <w:sz w:val="28"/>
          <w:szCs w:val="28"/>
        </w:rPr>
      </w:pPr>
      <w:r w:rsidRPr="00E105F6">
        <w:rPr>
          <w:rFonts w:ascii="Times New Roman" w:hAnsi="Times New Roman"/>
          <w:sz w:val="28"/>
          <w:szCs w:val="28"/>
        </w:rPr>
        <w:t>Вопросы образования -  4,24% (в 2019 – 5,05%)</w:t>
      </w:r>
    </w:p>
    <w:p w:rsidR="00251C49" w:rsidRPr="00E105F6" w:rsidRDefault="00251C49" w:rsidP="00251C49">
      <w:pPr>
        <w:spacing w:after="0" w:line="240" w:lineRule="auto"/>
        <w:ind w:firstLine="851"/>
        <w:jc w:val="both"/>
        <w:rPr>
          <w:rFonts w:ascii="Times New Roman" w:hAnsi="Times New Roman"/>
          <w:sz w:val="28"/>
          <w:szCs w:val="28"/>
        </w:rPr>
      </w:pPr>
      <w:r w:rsidRPr="00E105F6">
        <w:rPr>
          <w:rFonts w:ascii="Times New Roman" w:hAnsi="Times New Roman"/>
          <w:sz w:val="28"/>
          <w:szCs w:val="28"/>
        </w:rPr>
        <w:t>Вопросы сельского хозяйства 5,12% (в 2019 – 2,40%) ( животноводство, отлов бездомных животных).</w:t>
      </w:r>
    </w:p>
    <w:p w:rsidR="00251C49" w:rsidRPr="00E105F6" w:rsidRDefault="00251C49" w:rsidP="00251C49">
      <w:pPr>
        <w:spacing w:after="0" w:line="240" w:lineRule="auto"/>
        <w:ind w:firstLine="851"/>
        <w:jc w:val="both"/>
        <w:rPr>
          <w:rFonts w:ascii="Times New Roman" w:hAnsi="Times New Roman"/>
          <w:sz w:val="28"/>
          <w:szCs w:val="28"/>
        </w:rPr>
      </w:pPr>
      <w:r w:rsidRPr="00E105F6">
        <w:rPr>
          <w:rFonts w:ascii="Times New Roman" w:hAnsi="Times New Roman"/>
          <w:sz w:val="28"/>
          <w:szCs w:val="28"/>
        </w:rPr>
        <w:t>Вопросы урегулирования трудовых отношений – 1,25% (в 2019 – 1, 89%).</w:t>
      </w:r>
    </w:p>
    <w:p w:rsidR="00251C49" w:rsidRPr="00A82A10" w:rsidRDefault="00251C49" w:rsidP="00251C49">
      <w:pPr>
        <w:spacing w:after="0" w:line="240" w:lineRule="auto"/>
        <w:ind w:firstLine="851"/>
        <w:jc w:val="both"/>
        <w:rPr>
          <w:rFonts w:ascii="Times New Roman" w:hAnsi="Times New Roman"/>
          <w:sz w:val="28"/>
          <w:szCs w:val="28"/>
        </w:rPr>
      </w:pPr>
      <w:r w:rsidRPr="00A82A10">
        <w:rPr>
          <w:rFonts w:ascii="Times New Roman" w:hAnsi="Times New Roman"/>
          <w:sz w:val="28"/>
          <w:szCs w:val="28"/>
        </w:rPr>
        <w:t>Администрацией муниципального образования Гулькевичский район налажена система обратной связи с хозяйствующими субъектами и жителями района (потребителями товаров, работ и услуг), что способствует развитию и совершенствованию конкурентных рынков услуг на территории района.</w:t>
      </w:r>
    </w:p>
    <w:p w:rsidR="00A76ECE" w:rsidRPr="006D48F3" w:rsidRDefault="00A76ECE" w:rsidP="00774B5E">
      <w:pPr>
        <w:pStyle w:val="styletext01"/>
        <w:spacing w:after="0"/>
        <w:ind w:firstLine="851"/>
        <w:rPr>
          <w:rFonts w:ascii="Times New Roman" w:hAnsi="Times New Roman"/>
          <w:sz w:val="28"/>
          <w:szCs w:val="28"/>
        </w:rPr>
      </w:pPr>
      <w:r w:rsidRPr="006D48F3">
        <w:rPr>
          <w:rFonts w:ascii="Times New Roman" w:hAnsi="Times New Roman"/>
          <w:sz w:val="28"/>
          <w:szCs w:val="28"/>
        </w:rPr>
        <w:t>В настоящее время органами местного самоуправления муниципального образования Гулькевичский район, ведутся мероприятия по выполнению требований Федерального закона от 27 июля 2010 года № 210-ФЗ (с изменениями и дополнениями) «Об организации предоставления государственных и муниципальных услуг», Указа Президента РФ от 7 мая 2012 года № 601 «Об основных направлениях совершенствования системы государственного управления».</w:t>
      </w:r>
    </w:p>
    <w:p w:rsidR="00A76ECE" w:rsidRPr="006D48F3" w:rsidRDefault="00A76ECE" w:rsidP="00774B5E">
      <w:pPr>
        <w:pStyle w:val="styletext01"/>
        <w:spacing w:after="0"/>
        <w:ind w:firstLine="851"/>
        <w:rPr>
          <w:rFonts w:ascii="Times New Roman" w:hAnsi="Times New Roman"/>
          <w:sz w:val="28"/>
          <w:szCs w:val="28"/>
        </w:rPr>
      </w:pPr>
      <w:r w:rsidRPr="006D48F3">
        <w:rPr>
          <w:rFonts w:ascii="Times New Roman" w:hAnsi="Times New Roman"/>
          <w:sz w:val="28"/>
          <w:szCs w:val="28"/>
        </w:rPr>
        <w:t>В целях исключения и снижения административных барьеров, упрощения процедур получения исходно-разрешительной и земельно-правовой документации субъектами предпринимательской деятельности всех организационно-правовых форм, а также физическими лицами, в муниципальном образовании постоянно ведется обновление нормативно-правовой базы по административным регламентам предоставления муниципальных услуг и функциям органов местного самоуправления.</w:t>
      </w:r>
    </w:p>
    <w:p w:rsidR="00A76ECE" w:rsidRPr="006D48F3" w:rsidRDefault="00A76ECE" w:rsidP="00774B5E">
      <w:pPr>
        <w:pStyle w:val="styletext01"/>
        <w:spacing w:after="0"/>
        <w:ind w:firstLine="851"/>
        <w:rPr>
          <w:rFonts w:ascii="Times New Roman" w:hAnsi="Times New Roman"/>
          <w:sz w:val="28"/>
          <w:szCs w:val="28"/>
        </w:rPr>
      </w:pPr>
      <w:r w:rsidRPr="006D48F3">
        <w:rPr>
          <w:rFonts w:ascii="Times New Roman" w:hAnsi="Times New Roman"/>
          <w:sz w:val="28"/>
          <w:szCs w:val="28"/>
        </w:rPr>
        <w:t xml:space="preserve">Согласно Постановлению администрации муниципального образования Гулькевичский район от 8 июля 2018 года №822 «О внесении изменений в постановление администрации муниципального образования Гулькевичский район от 19 мая 2014 года №904 «Об утверждении Реестра муниципальных услуг (функций) муниципального образования Гулькевичский район и Перечня государственных услуг, в предоставлении которых участвуют органы местного самоуправления муниципального образования Гулькевичский район, наделенные отдельными государственными полномочиями» на уровне муниципального образования предоставляются 67 муниципальных и государственных услуг и функций в сфере контрольно-надзорной деятельности. </w:t>
      </w:r>
      <w:r w:rsidRPr="006D48F3">
        <w:rPr>
          <w:rFonts w:ascii="Times New Roman" w:hAnsi="Times New Roman"/>
          <w:sz w:val="28"/>
          <w:szCs w:val="28"/>
        </w:rPr>
        <w:lastRenderedPageBreak/>
        <w:t>По всем действующим административным регламентам опубликована информация на Едином портале государственных и муниципальных услуг (функций) (</w:t>
      </w:r>
      <w:hyperlink r:id="rId62" w:history="1">
        <w:r w:rsidRPr="006D48F3">
          <w:rPr>
            <w:rStyle w:val="ab"/>
            <w:rFonts w:ascii="Times New Roman" w:hAnsi="Times New Roman"/>
            <w:color w:val="auto"/>
            <w:sz w:val="28"/>
            <w:szCs w:val="28"/>
            <w:lang w:val="en-US"/>
          </w:rPr>
          <w:t>https</w:t>
        </w:r>
        <w:r w:rsidRPr="006D48F3">
          <w:rPr>
            <w:rStyle w:val="ab"/>
            <w:rFonts w:ascii="Times New Roman" w:hAnsi="Times New Roman"/>
            <w:color w:val="auto"/>
            <w:sz w:val="28"/>
            <w:szCs w:val="28"/>
          </w:rPr>
          <w:t>://</w:t>
        </w:r>
        <w:r w:rsidRPr="006D48F3">
          <w:rPr>
            <w:rStyle w:val="ab"/>
            <w:rFonts w:ascii="Times New Roman" w:hAnsi="Times New Roman"/>
            <w:color w:val="auto"/>
            <w:sz w:val="28"/>
            <w:szCs w:val="28"/>
            <w:lang w:val="en-US"/>
          </w:rPr>
          <w:t>www</w:t>
        </w:r>
        <w:r w:rsidRPr="006D48F3">
          <w:rPr>
            <w:rStyle w:val="ab"/>
            <w:rFonts w:ascii="Times New Roman" w:hAnsi="Times New Roman"/>
            <w:color w:val="auto"/>
            <w:sz w:val="28"/>
            <w:szCs w:val="28"/>
          </w:rPr>
          <w:t>.</w:t>
        </w:r>
        <w:r w:rsidRPr="006D48F3">
          <w:rPr>
            <w:rStyle w:val="ab"/>
            <w:rFonts w:ascii="Times New Roman" w:hAnsi="Times New Roman"/>
            <w:color w:val="auto"/>
            <w:sz w:val="28"/>
            <w:szCs w:val="28"/>
            <w:lang w:val="en-US"/>
          </w:rPr>
          <w:t>gosuslugi</w:t>
        </w:r>
        <w:r w:rsidRPr="006D48F3">
          <w:rPr>
            <w:rStyle w:val="ab"/>
            <w:rFonts w:ascii="Times New Roman" w:hAnsi="Times New Roman"/>
            <w:color w:val="auto"/>
            <w:sz w:val="28"/>
            <w:szCs w:val="28"/>
          </w:rPr>
          <w:t>.</w:t>
        </w:r>
        <w:r w:rsidRPr="006D48F3">
          <w:rPr>
            <w:rStyle w:val="ab"/>
            <w:rFonts w:ascii="Times New Roman" w:hAnsi="Times New Roman"/>
            <w:color w:val="auto"/>
            <w:sz w:val="28"/>
            <w:szCs w:val="28"/>
            <w:lang w:val="en-US"/>
          </w:rPr>
          <w:t>ru</w:t>
        </w:r>
        <w:r w:rsidRPr="006D48F3">
          <w:rPr>
            <w:rStyle w:val="ab"/>
            <w:rFonts w:ascii="Times New Roman" w:hAnsi="Times New Roman"/>
            <w:color w:val="auto"/>
            <w:sz w:val="28"/>
            <w:szCs w:val="28"/>
          </w:rPr>
          <w:t>/</w:t>
        </w:r>
      </w:hyperlink>
      <w:r w:rsidRPr="006D48F3">
        <w:rPr>
          <w:rFonts w:ascii="Times New Roman" w:hAnsi="Times New Roman"/>
          <w:sz w:val="28"/>
          <w:szCs w:val="28"/>
        </w:rPr>
        <w:t>) и Портале государственных услуг Краснодарского края (</w:t>
      </w:r>
      <w:hyperlink r:id="rId63" w:history="1">
        <w:r w:rsidRPr="006D48F3">
          <w:rPr>
            <w:rStyle w:val="ab"/>
            <w:rFonts w:ascii="Times New Roman" w:hAnsi="Times New Roman"/>
            <w:color w:val="auto"/>
            <w:sz w:val="28"/>
            <w:szCs w:val="28"/>
            <w:lang w:val="en-US"/>
          </w:rPr>
          <w:t>http</w:t>
        </w:r>
        <w:r w:rsidRPr="006D48F3">
          <w:rPr>
            <w:rStyle w:val="ab"/>
            <w:rFonts w:ascii="Times New Roman" w:hAnsi="Times New Roman"/>
            <w:color w:val="auto"/>
            <w:sz w:val="28"/>
            <w:szCs w:val="28"/>
          </w:rPr>
          <w:t>://</w:t>
        </w:r>
        <w:r w:rsidRPr="006D48F3">
          <w:rPr>
            <w:rStyle w:val="ab"/>
            <w:rFonts w:ascii="Times New Roman" w:hAnsi="Times New Roman"/>
            <w:color w:val="auto"/>
            <w:sz w:val="28"/>
            <w:szCs w:val="28"/>
            <w:lang w:val="en-US"/>
          </w:rPr>
          <w:t>pgu</w:t>
        </w:r>
        <w:r w:rsidRPr="006D48F3">
          <w:rPr>
            <w:rStyle w:val="ab"/>
            <w:rFonts w:ascii="Times New Roman" w:hAnsi="Times New Roman"/>
            <w:color w:val="auto"/>
            <w:sz w:val="28"/>
            <w:szCs w:val="28"/>
          </w:rPr>
          <w:t>.</w:t>
        </w:r>
        <w:r w:rsidRPr="006D48F3">
          <w:rPr>
            <w:rStyle w:val="ab"/>
            <w:rFonts w:ascii="Times New Roman" w:hAnsi="Times New Roman"/>
            <w:color w:val="auto"/>
            <w:sz w:val="28"/>
            <w:szCs w:val="28"/>
            <w:lang w:val="en-US"/>
          </w:rPr>
          <w:t>krasnodar</w:t>
        </w:r>
        <w:r w:rsidRPr="006D48F3">
          <w:rPr>
            <w:rStyle w:val="ab"/>
            <w:rFonts w:ascii="Times New Roman" w:hAnsi="Times New Roman"/>
            <w:color w:val="auto"/>
            <w:sz w:val="28"/>
            <w:szCs w:val="28"/>
          </w:rPr>
          <w:t>.</w:t>
        </w:r>
        <w:r w:rsidRPr="006D48F3">
          <w:rPr>
            <w:rStyle w:val="ab"/>
            <w:rFonts w:ascii="Times New Roman" w:hAnsi="Times New Roman"/>
            <w:color w:val="auto"/>
            <w:sz w:val="28"/>
            <w:szCs w:val="28"/>
            <w:lang w:val="en-US"/>
          </w:rPr>
          <w:t>ru</w:t>
        </w:r>
        <w:r w:rsidRPr="006D48F3">
          <w:rPr>
            <w:rStyle w:val="ab"/>
            <w:rFonts w:ascii="Times New Roman" w:hAnsi="Times New Roman"/>
            <w:color w:val="auto"/>
            <w:sz w:val="28"/>
            <w:szCs w:val="28"/>
          </w:rPr>
          <w:t>/</w:t>
        </w:r>
      </w:hyperlink>
      <w:r w:rsidRPr="006D48F3">
        <w:rPr>
          <w:rFonts w:ascii="Times New Roman" w:hAnsi="Times New Roman"/>
          <w:sz w:val="28"/>
          <w:szCs w:val="28"/>
        </w:rPr>
        <w:t xml:space="preserve">). </w:t>
      </w:r>
    </w:p>
    <w:p w:rsidR="002D716A" w:rsidRPr="006D48F3" w:rsidRDefault="00A76ECE" w:rsidP="00774B5E">
      <w:pPr>
        <w:pStyle w:val="styletext01"/>
        <w:spacing w:after="0"/>
        <w:ind w:firstLine="851"/>
        <w:rPr>
          <w:rFonts w:ascii="Times New Roman" w:hAnsi="Times New Roman"/>
          <w:sz w:val="28"/>
          <w:szCs w:val="28"/>
        </w:rPr>
      </w:pPr>
      <w:r w:rsidRPr="006D48F3">
        <w:rPr>
          <w:rFonts w:ascii="Times New Roman" w:hAnsi="Times New Roman"/>
          <w:sz w:val="28"/>
          <w:szCs w:val="28"/>
        </w:rPr>
        <w:t>Заключены соглашения между администрацией муниципального образования Гулькевичский район, администрациями городских и сельских поселений Гулькевичского района и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о взаимодействии при оказании муниципальных услуг.</w:t>
      </w:r>
    </w:p>
    <w:p w:rsidR="004D557A" w:rsidRPr="006D48F3" w:rsidRDefault="004D557A" w:rsidP="00774B5E">
      <w:pPr>
        <w:pStyle w:val="styletext01"/>
        <w:spacing w:after="0"/>
        <w:ind w:firstLine="851"/>
        <w:rPr>
          <w:rFonts w:ascii="Times New Roman" w:hAnsi="Times New Roman"/>
          <w:sz w:val="28"/>
          <w:szCs w:val="28"/>
        </w:rPr>
      </w:pPr>
      <w:r w:rsidRPr="006D48F3">
        <w:rPr>
          <w:rFonts w:ascii="Times New Roman" w:hAnsi="Times New Roman"/>
          <w:sz w:val="28"/>
          <w:szCs w:val="28"/>
        </w:rPr>
        <w:t>На территории Гулькевичского района внедрен и развивается институт оценки регулирующего воздействия и экспертизы муниципальных нормативных правовых актов, влияющих на условия ведения бизнеса.</w:t>
      </w:r>
    </w:p>
    <w:p w:rsidR="004D557A" w:rsidRPr="006D48F3" w:rsidRDefault="004D557A" w:rsidP="00774B5E">
      <w:pPr>
        <w:pStyle w:val="styletext01"/>
        <w:spacing w:after="0"/>
        <w:ind w:firstLine="851"/>
        <w:rPr>
          <w:rFonts w:ascii="Times New Roman" w:hAnsi="Times New Roman"/>
          <w:sz w:val="28"/>
          <w:szCs w:val="28"/>
        </w:rPr>
      </w:pPr>
      <w:r w:rsidRPr="006D48F3">
        <w:rPr>
          <w:rFonts w:ascii="Times New Roman" w:hAnsi="Times New Roman"/>
          <w:sz w:val="28"/>
          <w:szCs w:val="28"/>
        </w:rPr>
        <w:t>На регулярной основе администрацией муниципального образования Гулькевичский район проводится оценка регулирующего воздействия проектов муниципальных нормативно-правовых актов. Данная процедура проводится с целью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4D557A" w:rsidRPr="006D48F3" w:rsidRDefault="004D557A" w:rsidP="00774B5E">
      <w:pPr>
        <w:pStyle w:val="styletext01"/>
        <w:spacing w:after="0"/>
        <w:ind w:firstLine="851"/>
        <w:rPr>
          <w:rFonts w:ascii="Times New Roman" w:hAnsi="Times New Roman"/>
          <w:sz w:val="28"/>
          <w:szCs w:val="28"/>
        </w:rPr>
      </w:pPr>
      <w:r w:rsidRPr="006D48F3">
        <w:rPr>
          <w:rFonts w:ascii="Times New Roman" w:hAnsi="Times New Roman"/>
          <w:sz w:val="28"/>
          <w:szCs w:val="28"/>
        </w:rPr>
        <w:t>Необходимость проведения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а также 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 предусмотрена статьями 7 и 46 Федерального закона от 6 октября 2003 года № 131-ФЗ «Об общих принципах организации местного самоуправления в Российской Федерации».</w:t>
      </w:r>
    </w:p>
    <w:p w:rsidR="004D557A" w:rsidRPr="0017300C" w:rsidRDefault="004D557A" w:rsidP="00774B5E">
      <w:pPr>
        <w:pStyle w:val="styletext01"/>
        <w:spacing w:after="0"/>
        <w:ind w:firstLine="851"/>
        <w:rPr>
          <w:rFonts w:ascii="Times New Roman" w:hAnsi="Times New Roman"/>
          <w:sz w:val="28"/>
          <w:szCs w:val="28"/>
        </w:rPr>
      </w:pPr>
      <w:r w:rsidRPr="0017300C">
        <w:rPr>
          <w:rFonts w:ascii="Times New Roman" w:hAnsi="Times New Roman"/>
          <w:sz w:val="28"/>
          <w:szCs w:val="28"/>
        </w:rPr>
        <w:t>Постановлением ЗСК Краснодарского края от 27 ноября 2019 года № 1455-П «О ходе реализации Закона Краснодарского края «Об оценке регулирующего воздействия проектов муниципальных нормативных правовых актов и экспертизе муниципальных правовых актов» муниципальное образование Гулькевичский район в рейтинге отнесено к «хорошему уровню» и отмечено как наиболее успешное по систематическому и качественному проведению ОРВ и экспертизы. За 2019 год проведена ОРВ по 15-ти проектам НПА и экспертиза 4- х НПА.</w:t>
      </w:r>
    </w:p>
    <w:p w:rsidR="004D557A" w:rsidRPr="0017300C" w:rsidRDefault="004D557A" w:rsidP="00774B5E">
      <w:pPr>
        <w:pStyle w:val="styletext01"/>
        <w:spacing w:after="0"/>
        <w:ind w:firstLine="851"/>
        <w:rPr>
          <w:rFonts w:ascii="Times New Roman" w:hAnsi="Times New Roman"/>
          <w:sz w:val="28"/>
          <w:szCs w:val="28"/>
        </w:rPr>
      </w:pPr>
      <w:r w:rsidRPr="0017300C">
        <w:rPr>
          <w:rFonts w:ascii="Times New Roman" w:hAnsi="Times New Roman"/>
          <w:sz w:val="28"/>
          <w:szCs w:val="28"/>
        </w:rPr>
        <w:t>Кроме того, для создания благоприятной среды и снижения административных барьеров в Гулькевичском районе создана инфраструктура поддержки субъектов малого и среднего предпринимательства, в которую вошли:</w:t>
      </w:r>
    </w:p>
    <w:p w:rsidR="004D557A" w:rsidRPr="0017300C" w:rsidRDefault="002D716A" w:rsidP="00BE26C8">
      <w:pPr>
        <w:pStyle w:val="styletext01"/>
        <w:numPr>
          <w:ilvl w:val="0"/>
          <w:numId w:val="4"/>
        </w:numPr>
        <w:spacing w:after="0"/>
        <w:rPr>
          <w:rFonts w:ascii="Times New Roman" w:hAnsi="Times New Roman"/>
          <w:sz w:val="28"/>
          <w:szCs w:val="28"/>
        </w:rPr>
      </w:pPr>
      <w:r w:rsidRPr="0017300C">
        <w:rPr>
          <w:rFonts w:ascii="Times New Roman" w:hAnsi="Times New Roman"/>
          <w:sz w:val="28"/>
          <w:szCs w:val="28"/>
        </w:rPr>
        <w:lastRenderedPageBreak/>
        <w:t>м</w:t>
      </w:r>
      <w:r w:rsidR="004D557A" w:rsidRPr="0017300C">
        <w:rPr>
          <w:rFonts w:ascii="Times New Roman" w:hAnsi="Times New Roman"/>
          <w:sz w:val="28"/>
          <w:szCs w:val="28"/>
        </w:rPr>
        <w:t>униципальный центр поддержки предпринимательства в Гулькевичском районе;</w:t>
      </w:r>
    </w:p>
    <w:p w:rsidR="004D557A" w:rsidRPr="0017300C" w:rsidRDefault="004D557A" w:rsidP="00BE26C8">
      <w:pPr>
        <w:pStyle w:val="styletext01"/>
        <w:numPr>
          <w:ilvl w:val="0"/>
          <w:numId w:val="4"/>
        </w:numPr>
        <w:spacing w:after="0"/>
        <w:rPr>
          <w:rFonts w:ascii="Times New Roman" w:hAnsi="Times New Roman"/>
          <w:sz w:val="28"/>
          <w:szCs w:val="28"/>
        </w:rPr>
      </w:pPr>
      <w:r w:rsidRPr="0017300C">
        <w:rPr>
          <w:rFonts w:ascii="Times New Roman" w:hAnsi="Times New Roman"/>
          <w:sz w:val="28"/>
          <w:szCs w:val="28"/>
        </w:rPr>
        <w:t>Гулькевичская торгово-промышленная палата;</w:t>
      </w:r>
    </w:p>
    <w:p w:rsidR="004D557A" w:rsidRPr="0017300C" w:rsidRDefault="004D557A" w:rsidP="00BE26C8">
      <w:pPr>
        <w:pStyle w:val="a7"/>
        <w:numPr>
          <w:ilvl w:val="0"/>
          <w:numId w:val="4"/>
        </w:numPr>
        <w:spacing w:after="0" w:line="240" w:lineRule="auto"/>
        <w:jc w:val="both"/>
        <w:rPr>
          <w:rFonts w:ascii="Times New Roman" w:hAnsi="Times New Roman"/>
          <w:sz w:val="28"/>
          <w:szCs w:val="28"/>
        </w:rPr>
      </w:pPr>
      <w:r w:rsidRPr="0017300C">
        <w:rPr>
          <w:rFonts w:ascii="Times New Roman" w:hAnsi="Times New Roman"/>
          <w:sz w:val="28"/>
          <w:szCs w:val="28"/>
        </w:rPr>
        <w:t xml:space="preserve">филиал ГАУ КК «МФЦ КК» в Гулькевичском районе. </w:t>
      </w:r>
    </w:p>
    <w:p w:rsidR="004D557A" w:rsidRPr="0017300C" w:rsidRDefault="004D557A" w:rsidP="00774B5E">
      <w:pPr>
        <w:pStyle w:val="styletext01"/>
        <w:spacing w:after="0"/>
        <w:ind w:firstLine="851"/>
        <w:rPr>
          <w:rFonts w:ascii="Times New Roman" w:hAnsi="Times New Roman"/>
          <w:sz w:val="28"/>
          <w:szCs w:val="28"/>
        </w:rPr>
      </w:pPr>
      <w:r w:rsidRPr="0017300C">
        <w:rPr>
          <w:rFonts w:ascii="Times New Roman" w:hAnsi="Times New Roman"/>
          <w:sz w:val="28"/>
          <w:szCs w:val="28"/>
        </w:rPr>
        <w:t xml:space="preserve">При главе муниципального образования Гулькевичский район работает Совет по предпринимательству, обеспечивающий практическое взаимодействие органов исполнительной власти и предпринимателей. В его состав входят представители субъектов предпринимательской деятельности, представители администрации муниципального образования и контролирующих органов. </w:t>
      </w:r>
    </w:p>
    <w:p w:rsidR="004D557A" w:rsidRPr="0017300C" w:rsidRDefault="004D557A" w:rsidP="00774B5E">
      <w:pPr>
        <w:pStyle w:val="styletext01"/>
        <w:spacing w:after="0"/>
        <w:ind w:firstLine="851"/>
        <w:rPr>
          <w:rFonts w:ascii="Times New Roman" w:hAnsi="Times New Roman"/>
          <w:sz w:val="28"/>
          <w:szCs w:val="28"/>
        </w:rPr>
      </w:pPr>
      <w:r w:rsidRPr="0017300C">
        <w:rPr>
          <w:rFonts w:ascii="Times New Roman" w:hAnsi="Times New Roman"/>
          <w:sz w:val="28"/>
          <w:szCs w:val="28"/>
        </w:rPr>
        <w:t>Совершенствуется работа с обращениями предпринимателей: обеспечено функционирование интернет-приемной, созданы официальные страницы главы района в социальных сетях, которые позволяют вести непосредственный диалог главы района</w:t>
      </w:r>
      <w:r w:rsidR="002D716A" w:rsidRPr="0017300C">
        <w:rPr>
          <w:rFonts w:ascii="Times New Roman" w:hAnsi="Times New Roman"/>
          <w:sz w:val="28"/>
          <w:szCs w:val="28"/>
        </w:rPr>
        <w:t>,</w:t>
      </w:r>
      <w:r w:rsidRPr="0017300C">
        <w:rPr>
          <w:rFonts w:ascii="Times New Roman" w:hAnsi="Times New Roman"/>
          <w:sz w:val="28"/>
          <w:szCs w:val="28"/>
        </w:rPr>
        <w:t xml:space="preserve"> как с жителями района, так и с предпринимателями.</w:t>
      </w:r>
    </w:p>
    <w:p w:rsidR="004D557A" w:rsidRPr="0017300C" w:rsidRDefault="004D557A" w:rsidP="00774B5E">
      <w:pPr>
        <w:pStyle w:val="styletext01"/>
        <w:spacing w:after="0"/>
        <w:ind w:firstLine="851"/>
        <w:rPr>
          <w:rFonts w:ascii="Times New Roman" w:hAnsi="Times New Roman"/>
          <w:sz w:val="28"/>
          <w:szCs w:val="28"/>
        </w:rPr>
      </w:pPr>
      <w:r w:rsidRPr="0017300C">
        <w:rPr>
          <w:rFonts w:ascii="Times New Roman" w:hAnsi="Times New Roman"/>
          <w:sz w:val="28"/>
          <w:szCs w:val="28"/>
        </w:rPr>
        <w:t>В муниципальном образовании Гулькевичский район приняты и реализуется нормативные акты, устанавливающие основные направления инвестиционной политики муниципального образования и развития малого и среднего предпринимательства, определяющие формы участия администрации муниципального образования Гулькевичский район в развитии и поддержке инвестиционной и предпринимательской деятельности на территории муниципального образования Гулькевичский район.</w:t>
      </w:r>
    </w:p>
    <w:p w:rsidR="004D557A" w:rsidRPr="0017300C" w:rsidRDefault="004D557A" w:rsidP="00774B5E">
      <w:pPr>
        <w:pStyle w:val="styletext01"/>
        <w:spacing w:after="0"/>
        <w:ind w:firstLine="851"/>
        <w:rPr>
          <w:rFonts w:ascii="Times New Roman" w:hAnsi="Times New Roman"/>
          <w:sz w:val="28"/>
          <w:szCs w:val="28"/>
        </w:rPr>
      </w:pPr>
      <w:r w:rsidRPr="0017300C">
        <w:rPr>
          <w:rFonts w:ascii="Times New Roman" w:hAnsi="Times New Roman"/>
          <w:sz w:val="28"/>
          <w:szCs w:val="28"/>
        </w:rPr>
        <w:t>Данные акты содержат нормативно-правовую основу инвестиционной и предпринимательской деятельности в муниципальном образовании Гулькевичский район в соответствии с законодательством Российской Федерации об инвестиционной деятельности.</w:t>
      </w:r>
    </w:p>
    <w:p w:rsidR="004D557A" w:rsidRPr="0017300C" w:rsidRDefault="004D557A" w:rsidP="00774B5E">
      <w:pPr>
        <w:pStyle w:val="styletext01"/>
        <w:spacing w:after="0"/>
        <w:ind w:firstLine="851"/>
        <w:rPr>
          <w:rFonts w:ascii="Times New Roman" w:hAnsi="Times New Roman"/>
          <w:sz w:val="28"/>
          <w:szCs w:val="28"/>
        </w:rPr>
      </w:pPr>
      <w:r w:rsidRPr="0017300C">
        <w:rPr>
          <w:rFonts w:ascii="Times New Roman" w:hAnsi="Times New Roman"/>
          <w:sz w:val="28"/>
          <w:szCs w:val="28"/>
        </w:rPr>
        <w:t>Все принятые муниципальные нормативные акты размещены на официальном сайте муниципального образования Гулькевичский район в информационно-телекоммуникационной сети «Интернет» (</w:t>
      </w:r>
      <w:hyperlink r:id="rId64" w:history="1">
        <w:r w:rsidRPr="0017300C">
          <w:t>https://gulkevichi.com</w:t>
        </w:r>
      </w:hyperlink>
      <w:r w:rsidRPr="0017300C">
        <w:rPr>
          <w:rFonts w:ascii="Times New Roman" w:hAnsi="Times New Roman"/>
          <w:sz w:val="28"/>
          <w:szCs w:val="28"/>
        </w:rPr>
        <w:t xml:space="preserve">)в разделе «документы», а также на инвестиционном портале муниципального образования Гулькевичский район </w:t>
      </w:r>
      <w:hyperlink r:id="rId65" w:history="1">
        <w:r w:rsidRPr="0017300C">
          <w:t>http://www.gulkevinvest.ru/ru/</w:t>
        </w:r>
      </w:hyperlink>
      <w:r w:rsidRPr="0017300C">
        <w:rPr>
          <w:rFonts w:ascii="Times New Roman" w:hAnsi="Times New Roman"/>
          <w:sz w:val="28"/>
          <w:szCs w:val="28"/>
        </w:rPr>
        <w:t>, что обеспечивает свободный доступ гражданам, бизнес-сообществу, должностным лицам местного самоуправления. Кроме того на данном портале на постоянной основе размещаются федеральные, краевые и муниципальные новости в сфере развития малого и среднего предпринимательства, анонсы проводимых мероприятий на краевом и муниципальном уровне, законодательные акты, направленные на поддержку и развитие малого и среднего предпринимательства и многое другое.</w:t>
      </w:r>
    </w:p>
    <w:p w:rsidR="004D557A" w:rsidRPr="0017300C" w:rsidRDefault="004D557A" w:rsidP="00774B5E">
      <w:pPr>
        <w:pStyle w:val="styletext01"/>
        <w:spacing w:after="0"/>
        <w:ind w:firstLine="851"/>
        <w:rPr>
          <w:rFonts w:ascii="Times New Roman" w:hAnsi="Times New Roman"/>
          <w:sz w:val="28"/>
          <w:szCs w:val="28"/>
        </w:rPr>
      </w:pPr>
      <w:r w:rsidRPr="0017300C">
        <w:rPr>
          <w:rFonts w:ascii="Times New Roman" w:hAnsi="Times New Roman"/>
          <w:sz w:val="28"/>
          <w:szCs w:val="28"/>
        </w:rPr>
        <w:t>Организована работа по обнародованию принятых правовых актов путем своевременного размещения муниципальных нормативных правовых актов стендах, в специально отведенных для этого местах, а также публикация в СМИ.</w:t>
      </w:r>
    </w:p>
    <w:p w:rsidR="002D716A" w:rsidRPr="0017300C" w:rsidRDefault="004D557A" w:rsidP="00774B5E">
      <w:pPr>
        <w:pStyle w:val="styletext01"/>
        <w:spacing w:after="0"/>
        <w:ind w:firstLine="851"/>
        <w:rPr>
          <w:rFonts w:ascii="Times New Roman" w:hAnsi="Times New Roman"/>
          <w:sz w:val="28"/>
          <w:szCs w:val="28"/>
        </w:rPr>
      </w:pPr>
      <w:r w:rsidRPr="0017300C">
        <w:rPr>
          <w:rFonts w:ascii="Times New Roman" w:hAnsi="Times New Roman"/>
          <w:sz w:val="28"/>
          <w:szCs w:val="28"/>
        </w:rPr>
        <w:t xml:space="preserve">В рамках имущественной поддержки субъектов МСП решением сессии утвержден Перечень муниципального имущества, свободного от прав третьих </w:t>
      </w:r>
      <w:r w:rsidRPr="0017300C">
        <w:rPr>
          <w:rFonts w:ascii="Times New Roman" w:hAnsi="Times New Roman"/>
          <w:sz w:val="28"/>
          <w:szCs w:val="28"/>
        </w:rPr>
        <w:lastRenderedPageBreak/>
        <w:t>лиц, за исключением имущественных прав субъектов малого и среднего предпринимательства.</w:t>
      </w:r>
    </w:p>
    <w:p w:rsidR="002D716A" w:rsidRPr="0017300C" w:rsidRDefault="002D716A" w:rsidP="00774B5E">
      <w:pPr>
        <w:pStyle w:val="styletext01"/>
        <w:spacing w:after="0"/>
        <w:ind w:firstLine="851"/>
        <w:rPr>
          <w:rFonts w:ascii="Times New Roman" w:hAnsi="Times New Roman"/>
          <w:sz w:val="28"/>
          <w:szCs w:val="28"/>
        </w:rPr>
      </w:pPr>
      <w:r w:rsidRPr="0017300C">
        <w:rPr>
          <w:rFonts w:ascii="Times New Roman" w:hAnsi="Times New Roman"/>
          <w:sz w:val="28"/>
          <w:szCs w:val="28"/>
        </w:rPr>
        <w:t xml:space="preserve">Одним из важных направлений совершенствования организации нормотворческой деятельности в Гулькевичском районе является усиление внимания правотворческих структур к общественному мнению, активизация участия граждан, хозяйствующих субъектов, общественности в принятии муниципальных нормативных правовых актов. </w:t>
      </w:r>
    </w:p>
    <w:p w:rsidR="003A1A89" w:rsidRDefault="003A1A89" w:rsidP="00774B5E">
      <w:pPr>
        <w:pStyle w:val="styletext01"/>
        <w:spacing w:after="0"/>
        <w:ind w:firstLine="851"/>
        <w:rPr>
          <w:rFonts w:ascii="Times New Roman" w:hAnsi="Times New Roman"/>
          <w:sz w:val="28"/>
          <w:szCs w:val="28"/>
        </w:rPr>
      </w:pPr>
      <w:r w:rsidRPr="0017300C">
        <w:rPr>
          <w:rFonts w:ascii="Times New Roman" w:hAnsi="Times New Roman"/>
          <w:sz w:val="28"/>
          <w:szCs w:val="28"/>
        </w:rPr>
        <w:t>В соответствии с Указанием Президента Российской Федерации от 08 июля 2014 года № Пр-1603 автономной некоммерческой организацией «Агентство стратегических инициатив по продвижению новых проектов» на территории муниципального образования Гулькевичский район проводиться ежегодный Национальный рейтинг состояния инвестиционного климата.</w:t>
      </w:r>
    </w:p>
    <w:p w:rsidR="00B523FF" w:rsidRPr="006D48F3" w:rsidRDefault="00B523FF" w:rsidP="00774B5E">
      <w:pPr>
        <w:tabs>
          <w:tab w:val="left" w:pos="1276"/>
        </w:tabs>
        <w:spacing w:after="0" w:line="240" w:lineRule="auto"/>
        <w:ind w:firstLine="851"/>
        <w:jc w:val="both"/>
        <w:rPr>
          <w:rFonts w:ascii="Times New Roman" w:hAnsi="Times New Roman" w:cs="Times New Roman"/>
          <w:sz w:val="26"/>
          <w:szCs w:val="26"/>
        </w:rPr>
      </w:pPr>
    </w:p>
    <w:p w:rsidR="004E57FC" w:rsidRPr="006D48F3" w:rsidRDefault="00ED44A2" w:rsidP="00B40CF3">
      <w:pPr>
        <w:spacing w:after="0" w:line="240" w:lineRule="auto"/>
        <w:jc w:val="center"/>
        <w:rPr>
          <w:rFonts w:ascii="Times New Roman" w:hAnsi="Times New Roman" w:cs="Times New Roman"/>
          <w:b/>
          <w:sz w:val="28"/>
          <w:szCs w:val="28"/>
        </w:rPr>
      </w:pPr>
      <w:r w:rsidRPr="006D48F3">
        <w:rPr>
          <w:rFonts w:ascii="Times New Roman" w:hAnsi="Times New Roman" w:cs="Times New Roman"/>
          <w:b/>
          <w:sz w:val="28"/>
          <w:szCs w:val="28"/>
        </w:rPr>
        <w:t>Раздел </w:t>
      </w:r>
      <w:r w:rsidR="00DD0871">
        <w:rPr>
          <w:rFonts w:ascii="Times New Roman" w:hAnsi="Times New Roman" w:cs="Times New Roman"/>
          <w:b/>
          <w:sz w:val="28"/>
          <w:szCs w:val="28"/>
        </w:rPr>
        <w:t>5</w:t>
      </w:r>
      <w:r w:rsidR="008645C8" w:rsidRPr="006D48F3">
        <w:rPr>
          <w:rFonts w:ascii="Times New Roman" w:hAnsi="Times New Roman" w:cs="Times New Roman"/>
          <w:b/>
          <w:sz w:val="28"/>
          <w:szCs w:val="28"/>
        </w:rPr>
        <w:t>. Повышение уровня информированности субъектов предпринимательской деятельности и потребителей товаров, работ и услуг о состоянии конкурентной среды.</w:t>
      </w:r>
    </w:p>
    <w:p w:rsidR="002D716A" w:rsidRPr="006D48F3" w:rsidRDefault="002D716A" w:rsidP="00354B64">
      <w:pPr>
        <w:spacing w:after="0" w:line="240" w:lineRule="auto"/>
        <w:jc w:val="both"/>
        <w:rPr>
          <w:rFonts w:ascii="Times New Roman" w:hAnsi="Times New Roman" w:cs="Times New Roman"/>
          <w:b/>
          <w:sz w:val="28"/>
          <w:szCs w:val="28"/>
        </w:rPr>
      </w:pPr>
    </w:p>
    <w:p w:rsidR="0039684C" w:rsidRPr="0039684C" w:rsidRDefault="0039684C" w:rsidP="0039684C">
      <w:pPr>
        <w:spacing w:after="0" w:line="240" w:lineRule="auto"/>
        <w:ind w:firstLine="851"/>
        <w:jc w:val="both"/>
        <w:rPr>
          <w:rFonts w:ascii="Times New Roman" w:hAnsi="Times New Roman"/>
          <w:sz w:val="28"/>
          <w:szCs w:val="28"/>
        </w:rPr>
      </w:pPr>
      <w:r w:rsidRPr="0039684C">
        <w:rPr>
          <w:rFonts w:ascii="Times New Roman" w:hAnsi="Times New Roman"/>
          <w:sz w:val="28"/>
          <w:szCs w:val="28"/>
        </w:rPr>
        <w:t xml:space="preserve">В целях повышения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в Гулькевичском районе администрацией муниципального образования Гулькевичский район ведется активная информационно-консультационная работа. </w:t>
      </w:r>
    </w:p>
    <w:p w:rsidR="0039684C" w:rsidRPr="0039684C" w:rsidRDefault="0039684C" w:rsidP="0039684C">
      <w:pPr>
        <w:spacing w:after="0" w:line="240" w:lineRule="auto"/>
        <w:ind w:firstLine="851"/>
        <w:jc w:val="both"/>
        <w:rPr>
          <w:rFonts w:ascii="Times New Roman" w:hAnsi="Times New Roman"/>
          <w:sz w:val="28"/>
          <w:szCs w:val="28"/>
        </w:rPr>
      </w:pPr>
      <w:r w:rsidRPr="0039684C">
        <w:rPr>
          <w:rFonts w:ascii="Times New Roman" w:hAnsi="Times New Roman"/>
          <w:sz w:val="28"/>
          <w:szCs w:val="28"/>
        </w:rPr>
        <w:t>Уже пятый год подряд созданный администрацией муниципального образования Гулькевичский район Центр поддержки предпринимательства оказывает на безвозмездной основе всестороннюю информационно-консультационную помощь субъектам малого и среднего предпринимательства нашего района. В 2020 году Центром поддержки предпринимательства, который оказывает на безвозмездной основе всестороннюю информационно-консультационную помощь субъектам малого и среднего предпринимательства нашего района оказано</w:t>
      </w:r>
      <w:r w:rsidR="00AC2FEA">
        <w:rPr>
          <w:rFonts w:ascii="Times New Roman" w:hAnsi="Times New Roman"/>
          <w:sz w:val="28"/>
          <w:szCs w:val="28"/>
        </w:rPr>
        <w:t xml:space="preserve"> </w:t>
      </w:r>
      <w:r w:rsidRPr="0039684C">
        <w:rPr>
          <w:rFonts w:ascii="Times New Roman" w:hAnsi="Times New Roman"/>
          <w:sz w:val="28"/>
          <w:szCs w:val="28"/>
        </w:rPr>
        <w:t>572</w:t>
      </w:r>
      <w:r w:rsidR="00AC2FEA">
        <w:rPr>
          <w:rFonts w:ascii="Times New Roman" w:hAnsi="Times New Roman"/>
          <w:sz w:val="28"/>
          <w:szCs w:val="28"/>
        </w:rPr>
        <w:t xml:space="preserve"> </w:t>
      </w:r>
      <w:r w:rsidRPr="0039684C">
        <w:rPr>
          <w:rFonts w:ascii="Times New Roman" w:hAnsi="Times New Roman"/>
          <w:sz w:val="28"/>
          <w:szCs w:val="28"/>
        </w:rPr>
        <w:t>консультационных услуги, рост составил – 13,1% (201</w:t>
      </w:r>
      <w:r w:rsidR="00C33BFB">
        <w:rPr>
          <w:rFonts w:ascii="Times New Roman" w:hAnsi="Times New Roman"/>
          <w:sz w:val="28"/>
          <w:szCs w:val="28"/>
        </w:rPr>
        <w:t>9</w:t>
      </w:r>
      <w:r w:rsidRPr="0039684C">
        <w:rPr>
          <w:rFonts w:ascii="Times New Roman" w:hAnsi="Times New Roman"/>
          <w:sz w:val="28"/>
          <w:szCs w:val="28"/>
        </w:rPr>
        <w:t xml:space="preserve"> год – 506).</w:t>
      </w:r>
    </w:p>
    <w:p w:rsidR="0039684C" w:rsidRPr="0039684C" w:rsidRDefault="0039684C" w:rsidP="0039684C">
      <w:pPr>
        <w:spacing w:after="0" w:line="240" w:lineRule="auto"/>
        <w:ind w:firstLine="851"/>
        <w:jc w:val="both"/>
        <w:rPr>
          <w:rFonts w:ascii="Times New Roman" w:hAnsi="Times New Roman"/>
          <w:sz w:val="28"/>
          <w:szCs w:val="28"/>
        </w:rPr>
      </w:pPr>
      <w:r w:rsidRPr="0039684C">
        <w:rPr>
          <w:rFonts w:ascii="Times New Roman" w:hAnsi="Times New Roman"/>
          <w:sz w:val="28"/>
          <w:szCs w:val="28"/>
        </w:rPr>
        <w:t>В муниципальном образовании Гулькевичский район функционирует отдельный специализированный интернет-портал инвестиционной деятельности Гулькевичского района (</w:t>
      </w:r>
      <w:hyperlink r:id="rId66" w:history="1">
        <w:r w:rsidRPr="0039684C">
          <w:rPr>
            <w:rStyle w:val="ab"/>
            <w:rFonts w:ascii="Times New Roman" w:hAnsi="Times New Roman"/>
            <w:sz w:val="28"/>
            <w:szCs w:val="28"/>
          </w:rPr>
          <w:t>http://www.gulkevinvest.ru</w:t>
        </w:r>
      </w:hyperlink>
      <w:r w:rsidRPr="0039684C">
        <w:rPr>
          <w:rFonts w:ascii="Times New Roman" w:hAnsi="Times New Roman"/>
          <w:sz w:val="28"/>
          <w:szCs w:val="28"/>
        </w:rPr>
        <w:t>), который обеспечивает наглядное представление инвестиционных возможностей муниципального образования, основных направлений привлечения инвестиций в экономику и инфраструктуру района, содержит детальную информацию об инвестиционных проектах, о мерах поддержки, на которые могут рассчитывать инвесторы, что также способствует развитию  и совершенствованию конкуренции на территории района.</w:t>
      </w:r>
      <w:r w:rsidR="00AC2FEA">
        <w:rPr>
          <w:rFonts w:ascii="Times New Roman" w:hAnsi="Times New Roman"/>
          <w:sz w:val="28"/>
          <w:szCs w:val="28"/>
        </w:rPr>
        <w:t xml:space="preserve"> </w:t>
      </w:r>
      <w:r w:rsidRPr="0039684C">
        <w:rPr>
          <w:rFonts w:ascii="Times New Roman" w:hAnsi="Times New Roman"/>
          <w:sz w:val="28"/>
          <w:szCs w:val="28"/>
        </w:rPr>
        <w:t>На инвестиционном портале муниципального образования создан раздел «Предпринимателю» (</w:t>
      </w:r>
      <w:hyperlink r:id="rId67" w:history="1">
        <w:r w:rsidRPr="0039684C">
          <w:rPr>
            <w:rStyle w:val="ab"/>
            <w:rFonts w:ascii="Times New Roman" w:hAnsi="Times New Roman"/>
            <w:sz w:val="28"/>
            <w:szCs w:val="28"/>
          </w:rPr>
          <w:t>http://www.gulkevinvest.ru/ru/v-pom-predprin/</w:t>
        </w:r>
      </w:hyperlink>
      <w:r w:rsidRPr="0039684C">
        <w:rPr>
          <w:rFonts w:ascii="Times New Roman" w:hAnsi="Times New Roman"/>
          <w:sz w:val="28"/>
          <w:szCs w:val="28"/>
        </w:rPr>
        <w:t xml:space="preserve">), где размещаются актуальные информационные материалы, касающиеся развития малого и среднего </w:t>
      </w:r>
      <w:r w:rsidRPr="0039684C">
        <w:rPr>
          <w:rFonts w:ascii="Times New Roman" w:hAnsi="Times New Roman"/>
          <w:sz w:val="28"/>
          <w:szCs w:val="28"/>
        </w:rPr>
        <w:lastRenderedPageBreak/>
        <w:t>предпринимательства, нормативные и законодательные документы, новостная информация.</w:t>
      </w:r>
    </w:p>
    <w:p w:rsidR="0039684C" w:rsidRPr="0039684C" w:rsidRDefault="0039684C" w:rsidP="0039684C">
      <w:pPr>
        <w:spacing w:after="0" w:line="240" w:lineRule="auto"/>
        <w:ind w:firstLine="851"/>
        <w:jc w:val="both"/>
        <w:rPr>
          <w:rFonts w:ascii="Times New Roman" w:hAnsi="Times New Roman"/>
          <w:sz w:val="28"/>
          <w:szCs w:val="28"/>
        </w:rPr>
      </w:pPr>
      <w:r w:rsidRPr="0039684C">
        <w:rPr>
          <w:rFonts w:ascii="Times New Roman" w:hAnsi="Times New Roman"/>
          <w:sz w:val="28"/>
          <w:szCs w:val="28"/>
        </w:rPr>
        <w:t>В период введения режима повышенной готовности по предотвращению распространения новой коронавирусной инфекции на территории МО Гулькевичский район по итогам 2020 года для субъектов малого и среднего предпринимательства проведено 129 мероприятий по актуальным вопросам и проблемам развития, а также о видах государственной поддержки субъектов малого и среднего предпринимательства на территории муниципального образования Гулькевичский район, а именно:33 совещания, 16 «Круглых столов», 56 семинаров, 9 - «Дней открытых дверей», 15 выставок – ярмарок, 3 заседания Совета по предпринимательству, посвященных проблемам по ведению предпринимательской деятельности и по вопросам, регламентирующим правоотношения в сфере малого предпринимательства, о состоянии конкурентной среды и деятельности по содействию развитию конкуренции. В динамике с 2019 годом и учитывая условия повышенной готовности объем информационных услуг для субъектов малого и среднего бизнеса снизился на 50%. Охват участников всех указанных мероприятий составил около5 тыс. человек.</w:t>
      </w:r>
    </w:p>
    <w:p w:rsidR="0039684C" w:rsidRPr="0039684C" w:rsidRDefault="0039684C" w:rsidP="0039684C">
      <w:pPr>
        <w:spacing w:after="0" w:line="240" w:lineRule="auto"/>
        <w:ind w:firstLine="851"/>
        <w:jc w:val="both"/>
        <w:rPr>
          <w:rFonts w:ascii="Times New Roman" w:hAnsi="Times New Roman"/>
          <w:sz w:val="28"/>
          <w:szCs w:val="28"/>
        </w:rPr>
      </w:pPr>
      <w:r w:rsidRPr="0039684C">
        <w:rPr>
          <w:rFonts w:ascii="Times New Roman" w:hAnsi="Times New Roman"/>
          <w:sz w:val="28"/>
          <w:szCs w:val="28"/>
        </w:rPr>
        <w:t>По итогам 2020 года размещены информационные материалы в средствах массовой информации: в газете «В 24 часа» размещено 178 статей, в информационных выпусках ООО ТК «Полис» и муниципального радио «На все 100» («Хорошее FM») выпущено 337 репортажей, посвященных вопросам и проблемам развития малого и среднего предпринимательства, в том числе и о состоянии конкурентной среды и деятельности по содействию развитию конкуренции.В выпусках новостей местного телевидения и муниципального радио нередки видеосюжеты, посвященные деятельности малых и средних предприятий и предпринимателей, ежедневно, через каждые 2 часа, осуществляется трансляция презентационных видеороликов о деятельности некоммерческой организации «Фонд микрофинансирования субъектов малого и среднего предпринимательства Краснодарского края» и некоммерческой организации «Гарантийный фонд поддержки субъектов малого предпринимательства Краснодарского края. На официальном сайте и инвестиционном портале администрации муниципального образования Гулькевичский район, на краевых новостных сайтах www.yuga.ru и www.kuban24.tv размещено 291 информационная публикация для субъектов малого и среднего бизнеса. В газете «В 24 часа» публикуется реестр объектов недвижимости на территории муниципального образования Гулькевичский район для представления с торгов субъектам малого и среднего. На центральных и въездных улицах города размещены баннеры о видах поддержки, выпускаются листовки с данной тематикой.</w:t>
      </w:r>
    </w:p>
    <w:p w:rsidR="0039684C" w:rsidRPr="0039684C" w:rsidRDefault="0039684C" w:rsidP="0039684C">
      <w:pPr>
        <w:spacing w:after="0" w:line="240" w:lineRule="auto"/>
        <w:ind w:firstLine="851"/>
        <w:jc w:val="both"/>
        <w:rPr>
          <w:rFonts w:ascii="Times New Roman" w:hAnsi="Times New Roman"/>
          <w:sz w:val="28"/>
          <w:szCs w:val="28"/>
        </w:rPr>
      </w:pPr>
      <w:r w:rsidRPr="0039684C">
        <w:rPr>
          <w:rFonts w:ascii="Times New Roman" w:hAnsi="Times New Roman"/>
          <w:sz w:val="28"/>
          <w:szCs w:val="28"/>
        </w:rPr>
        <w:t xml:space="preserve">Информация о мерах государственной поддержки размещается на информационных стендах администрации муниципального образования Гулькевичский район, городских и сельских поселениях района, на официальном сайте и инвестиционном портале МО Гулькевичский район. Одна </w:t>
      </w:r>
      <w:r w:rsidRPr="0039684C">
        <w:rPr>
          <w:rFonts w:ascii="Times New Roman" w:hAnsi="Times New Roman"/>
          <w:sz w:val="28"/>
          <w:szCs w:val="28"/>
        </w:rPr>
        <w:lastRenderedPageBreak/>
        <w:t>из форм информирования это доведение информации субъектам малого предпринимательства путем рассылки на их электронные адреса. В МФЦ муниципального образования Гулькевичский район размещены видео презентации о деятельности некоммерческой организации «Фонд микрофинансирования субъектов малого и среднего предпринимательства Краснодарского края» и некоммерческой организации «Гарантийный фонд поддержки субъектов малого предпринимательства Краснодарского края", о деятельности Центра поддержки предпринимательства.</w:t>
      </w:r>
    </w:p>
    <w:p w:rsidR="0039684C" w:rsidRPr="0039684C" w:rsidRDefault="0039684C" w:rsidP="0039684C">
      <w:pPr>
        <w:spacing w:after="0" w:line="240" w:lineRule="auto"/>
        <w:ind w:firstLine="851"/>
        <w:jc w:val="both"/>
        <w:rPr>
          <w:rFonts w:ascii="Times New Roman" w:hAnsi="Times New Roman"/>
          <w:sz w:val="28"/>
          <w:szCs w:val="28"/>
        </w:rPr>
      </w:pPr>
      <w:r w:rsidRPr="0039684C">
        <w:rPr>
          <w:rFonts w:ascii="Times New Roman" w:hAnsi="Times New Roman"/>
          <w:sz w:val="28"/>
          <w:szCs w:val="28"/>
        </w:rPr>
        <w:t>По актуальным вопросам и проблемам развития, а также о видах государственной поддержки субъектов малого и среднего предпринимательства на территории муниципального образования Гулькевичский район проводятся заседания Совета по предпринимательству и конференции по вопросам развития малого и среднего предпринимательства. За 2020 год было проведено 3 заседания Советапо предпринимательству. Охват участников указанного мероприятия составил около 150 человек.</w:t>
      </w:r>
    </w:p>
    <w:p w:rsidR="0039684C" w:rsidRPr="0039684C" w:rsidRDefault="0039684C" w:rsidP="0039684C">
      <w:pPr>
        <w:spacing w:after="0" w:line="240" w:lineRule="auto"/>
        <w:ind w:firstLine="851"/>
        <w:jc w:val="both"/>
        <w:rPr>
          <w:rFonts w:ascii="Times New Roman" w:hAnsi="Times New Roman"/>
          <w:sz w:val="28"/>
          <w:szCs w:val="28"/>
        </w:rPr>
      </w:pPr>
      <w:r w:rsidRPr="0039684C">
        <w:rPr>
          <w:rFonts w:ascii="Times New Roman" w:hAnsi="Times New Roman"/>
          <w:sz w:val="28"/>
          <w:szCs w:val="28"/>
        </w:rPr>
        <w:t>Кроме того, информация размещается в филиале ГАУ КК «МФЦ КК» в Гулькевичском районе, на информационных стендах администрации, городских и сельских поселениях района. Одна из форм информирования это доведение информации субъектам малого предпринимательства путем рассылки на их электронные адреса в количестве более 400 электронных адресов.</w:t>
      </w:r>
    </w:p>
    <w:p w:rsidR="0039684C" w:rsidRPr="0039684C" w:rsidRDefault="0039684C" w:rsidP="0039684C">
      <w:pPr>
        <w:spacing w:after="0" w:line="240" w:lineRule="auto"/>
        <w:ind w:firstLine="851"/>
        <w:jc w:val="both"/>
        <w:rPr>
          <w:rFonts w:ascii="Times New Roman" w:hAnsi="Times New Roman"/>
          <w:sz w:val="28"/>
          <w:szCs w:val="28"/>
        </w:rPr>
      </w:pPr>
      <w:r w:rsidRPr="0039684C">
        <w:rPr>
          <w:rFonts w:ascii="Times New Roman" w:hAnsi="Times New Roman"/>
          <w:sz w:val="28"/>
          <w:szCs w:val="28"/>
        </w:rPr>
        <w:t>С целью стимулирования новых предпринимательских инициатив центр занятости населения Гулькевичского района проводит обучение по курсу «Основы предпринимательской деятельности» для безработных граждан, желающих начать предпринимательскую деятельность, открыть собственное дело. В рамках долгосрочной краевой целевой программы «Содействие занятости населения Краснодарского края», утвержденной постановлением главы администрации (губернатора) Краснодарского края, в 2020 году была оказана финансовая поддержка 7 гражданам, зарегистрированным в качестве индивидуальных предпринимателей. Всего на оказание единовременной финансовой помощи индивидуальным предпринимателям из средств краевого бюджета было израсходовано 2 037 840 рублей.</w:t>
      </w:r>
    </w:p>
    <w:p w:rsidR="0039684C" w:rsidRPr="0039684C" w:rsidRDefault="0039684C" w:rsidP="0039684C">
      <w:pPr>
        <w:spacing w:after="0" w:line="240" w:lineRule="auto"/>
        <w:ind w:firstLine="851"/>
        <w:jc w:val="both"/>
        <w:rPr>
          <w:rFonts w:ascii="Times New Roman" w:hAnsi="Times New Roman"/>
          <w:sz w:val="28"/>
          <w:szCs w:val="28"/>
        </w:rPr>
      </w:pPr>
      <w:r w:rsidRPr="0039684C">
        <w:rPr>
          <w:rFonts w:ascii="Times New Roman" w:hAnsi="Times New Roman"/>
          <w:sz w:val="28"/>
          <w:szCs w:val="28"/>
        </w:rPr>
        <w:t xml:space="preserve">В администрации муниципального образования Гулькевичский район организована работа по приему письменных и устных обращений граждан и руководителей хозяйствующих субъектов по различным вопросам, в том числе по вопросам, касающихся развития приоритетных и социально-значимых рынков. Так в 2020 году из 898 письменных и устных обращений 26% касались вопросов развития рынка услуг ЖКХ, 25% - развитие рынка медицинских услуг, 14% - вопросы предоставления социального обеспечения. Все обращения рассматриваются в оперативном порядке главой муниципального образования Гулькевичский район, даются соответствующие поручения отраслевым подразделениям. </w:t>
      </w:r>
    </w:p>
    <w:p w:rsidR="0039684C" w:rsidRPr="0039684C" w:rsidRDefault="0039684C" w:rsidP="0039684C">
      <w:pPr>
        <w:spacing w:after="0" w:line="240" w:lineRule="auto"/>
        <w:ind w:firstLine="851"/>
        <w:jc w:val="both"/>
        <w:rPr>
          <w:rFonts w:ascii="Times New Roman" w:hAnsi="Times New Roman"/>
          <w:sz w:val="28"/>
          <w:szCs w:val="28"/>
        </w:rPr>
      </w:pPr>
      <w:r w:rsidRPr="0039684C">
        <w:rPr>
          <w:rFonts w:ascii="Times New Roman" w:hAnsi="Times New Roman"/>
          <w:sz w:val="28"/>
          <w:szCs w:val="28"/>
        </w:rPr>
        <w:t xml:space="preserve">Совершенствуется работа с обращениями предпринимателей: обеспечено функционирование интернет-приемной, созданы официальные страницы главы района в социальных сетях, которые позволяют вести </w:t>
      </w:r>
      <w:r w:rsidRPr="0039684C">
        <w:rPr>
          <w:rFonts w:ascii="Times New Roman" w:hAnsi="Times New Roman"/>
          <w:sz w:val="28"/>
          <w:szCs w:val="28"/>
        </w:rPr>
        <w:lastRenderedPageBreak/>
        <w:t>непосредственный диалог главы района, как с жителями района, так и с предпринимателями.</w:t>
      </w:r>
    </w:p>
    <w:p w:rsidR="0039684C" w:rsidRPr="0039684C" w:rsidRDefault="0039684C" w:rsidP="0039684C">
      <w:pPr>
        <w:spacing w:after="0" w:line="240" w:lineRule="auto"/>
        <w:ind w:firstLine="851"/>
        <w:jc w:val="both"/>
        <w:rPr>
          <w:rFonts w:ascii="Times New Roman" w:hAnsi="Times New Roman"/>
          <w:sz w:val="28"/>
          <w:szCs w:val="28"/>
        </w:rPr>
      </w:pPr>
      <w:r w:rsidRPr="0039684C">
        <w:rPr>
          <w:rFonts w:ascii="Times New Roman" w:hAnsi="Times New Roman"/>
          <w:sz w:val="28"/>
          <w:szCs w:val="28"/>
        </w:rPr>
        <w:t>В рамках популяризации успешных практик среди субъектов малого бизнеса администрацией муниципального образования Гулькевичский район совместно с Центром поддержки предпринимательства Гулькевичский район ведется активная деятельность по привлечению субъектов МСП Гулькевичского района, членов Гулькевичской ТПП, на конкурсы различных уровней.</w:t>
      </w:r>
    </w:p>
    <w:p w:rsidR="003077C8" w:rsidRDefault="0039684C" w:rsidP="003077C8">
      <w:pPr>
        <w:spacing w:after="0" w:line="240" w:lineRule="auto"/>
        <w:ind w:firstLine="851"/>
        <w:jc w:val="both"/>
        <w:rPr>
          <w:rFonts w:ascii="Times New Roman" w:hAnsi="Times New Roman"/>
          <w:sz w:val="28"/>
          <w:szCs w:val="28"/>
        </w:rPr>
      </w:pPr>
      <w:r w:rsidRPr="0039684C">
        <w:rPr>
          <w:rFonts w:ascii="Times New Roman" w:hAnsi="Times New Roman"/>
          <w:sz w:val="28"/>
          <w:szCs w:val="28"/>
        </w:rPr>
        <w:t>Кроме того, в рамках взаимодействия с Центром поддержки предпринимательства Краснодарского края и Корпорацией развития Краснодарского края для субъектов МСП было проведено 2 бесплатных семинара на темы: «Отмена ЕНВД: альтернативные режимы налогообложения»и «Самозанятые в вопросах и ответах».</w:t>
      </w:r>
    </w:p>
    <w:p w:rsidR="00B36823" w:rsidRPr="00B36823" w:rsidRDefault="00B36823" w:rsidP="003077C8">
      <w:pPr>
        <w:spacing w:after="0" w:line="240" w:lineRule="auto"/>
        <w:ind w:firstLine="851"/>
        <w:jc w:val="both"/>
        <w:rPr>
          <w:rFonts w:ascii="Times New Roman" w:hAnsi="Times New Roman" w:cs="Times New Roman"/>
          <w:sz w:val="28"/>
          <w:szCs w:val="28"/>
        </w:rPr>
      </w:pPr>
      <w:r w:rsidRPr="00B36823">
        <w:rPr>
          <w:rFonts w:ascii="Times New Roman" w:hAnsi="Times New Roman" w:cs="Times New Roman"/>
          <w:sz w:val="28"/>
          <w:szCs w:val="28"/>
        </w:rPr>
        <w:t>В рамках государственной поддержки малого и среднего предпринимательства в Краснодарском крае, с целью повышения грамотности субъектов малого и среднего предпринимательства по вопросам развития предприятий малого бизнеса, возможностей для расширения предпринимательской деятельности, а также  о состоянии конкурентной среды и деятельности по содействию развитию конкуренции на территории МО Гулькевичский район в 2020 году проведены следующие обучающие семинары для СМСП, а именно:</w:t>
      </w:r>
    </w:p>
    <w:p w:rsidR="00B36823" w:rsidRPr="00B36823" w:rsidRDefault="00B36823" w:rsidP="00B36823">
      <w:pPr>
        <w:spacing w:after="0"/>
        <w:ind w:firstLine="708"/>
        <w:jc w:val="both"/>
        <w:rPr>
          <w:rFonts w:ascii="Times New Roman" w:hAnsi="Times New Roman" w:cs="Times New Roman"/>
          <w:sz w:val="28"/>
          <w:szCs w:val="28"/>
        </w:rPr>
      </w:pPr>
      <w:r w:rsidRPr="00B36823">
        <w:rPr>
          <w:rFonts w:ascii="Times New Roman" w:hAnsi="Times New Roman" w:cs="Times New Roman"/>
          <w:sz w:val="28"/>
          <w:szCs w:val="28"/>
        </w:rPr>
        <w:t>10 ноября 2020 года проведено 2бесплатных семинара на темы:</w:t>
      </w:r>
    </w:p>
    <w:p w:rsidR="00B36823" w:rsidRPr="00B36823" w:rsidRDefault="00B36823" w:rsidP="00B36823">
      <w:pPr>
        <w:spacing w:after="0"/>
        <w:jc w:val="both"/>
        <w:rPr>
          <w:rFonts w:ascii="Times New Roman" w:hAnsi="Times New Roman" w:cs="Times New Roman"/>
          <w:sz w:val="28"/>
          <w:szCs w:val="28"/>
        </w:rPr>
      </w:pPr>
      <w:r w:rsidRPr="00B36823">
        <w:rPr>
          <w:rFonts w:ascii="Times New Roman" w:hAnsi="Times New Roman" w:cs="Times New Roman"/>
          <w:sz w:val="28"/>
          <w:szCs w:val="28"/>
        </w:rPr>
        <w:t>- «Отмена ЕНВД: альтернативные режимы налогообложения. Маркировка товаров»</w:t>
      </w:r>
    </w:p>
    <w:p w:rsidR="00B36823" w:rsidRPr="00B36823" w:rsidRDefault="00B36823" w:rsidP="00B36823">
      <w:pPr>
        <w:spacing w:after="0"/>
        <w:jc w:val="both"/>
        <w:rPr>
          <w:rFonts w:ascii="Times New Roman" w:hAnsi="Times New Roman" w:cs="Times New Roman"/>
          <w:sz w:val="28"/>
          <w:szCs w:val="28"/>
        </w:rPr>
      </w:pPr>
      <w:r w:rsidRPr="00B36823">
        <w:rPr>
          <w:rFonts w:ascii="Times New Roman" w:hAnsi="Times New Roman" w:cs="Times New Roman"/>
          <w:sz w:val="28"/>
          <w:szCs w:val="28"/>
        </w:rPr>
        <w:t>- «Самозанятые в вопросах и ответах».</w:t>
      </w:r>
    </w:p>
    <w:p w:rsidR="00B36823" w:rsidRPr="00B36823" w:rsidRDefault="00B36823" w:rsidP="00B36823">
      <w:pPr>
        <w:spacing w:after="0"/>
        <w:ind w:firstLine="708"/>
        <w:jc w:val="both"/>
        <w:rPr>
          <w:rFonts w:ascii="Times New Roman" w:hAnsi="Times New Roman" w:cs="Times New Roman"/>
          <w:sz w:val="28"/>
          <w:szCs w:val="28"/>
        </w:rPr>
      </w:pPr>
      <w:r w:rsidRPr="00B36823">
        <w:rPr>
          <w:rFonts w:ascii="Times New Roman" w:hAnsi="Times New Roman" w:cs="Times New Roman"/>
          <w:sz w:val="28"/>
          <w:szCs w:val="28"/>
        </w:rPr>
        <w:t>16 декабря 2020 года</w:t>
      </w:r>
      <w:r w:rsidR="003077C8">
        <w:rPr>
          <w:rFonts w:ascii="Times New Roman" w:hAnsi="Times New Roman" w:cs="Times New Roman"/>
          <w:sz w:val="28"/>
          <w:szCs w:val="28"/>
        </w:rPr>
        <w:t xml:space="preserve"> </w:t>
      </w:r>
      <w:r w:rsidRPr="00B36823">
        <w:rPr>
          <w:rFonts w:ascii="Times New Roman" w:hAnsi="Times New Roman" w:cs="Times New Roman"/>
          <w:sz w:val="28"/>
          <w:szCs w:val="28"/>
        </w:rPr>
        <w:t>проведена онлайн-конференция «Свежевыживший. Бизнес в новой реальности» для физических лиц, заинтересованных в начале осуществления предпринимательской деятельности на территории Краснодарского края (в возрасте от 18 лет), а также субъектов малого и среднего предпринимательства, зарегистрированных на территории Краснодарского края.</w:t>
      </w:r>
    </w:p>
    <w:p w:rsidR="00B36823" w:rsidRPr="00B36823" w:rsidRDefault="00B36823" w:rsidP="00B36823">
      <w:pPr>
        <w:spacing w:after="0"/>
        <w:ind w:firstLine="708"/>
        <w:jc w:val="both"/>
        <w:rPr>
          <w:rFonts w:ascii="Times New Roman" w:hAnsi="Times New Roman" w:cs="Times New Roman"/>
          <w:sz w:val="28"/>
          <w:szCs w:val="28"/>
        </w:rPr>
      </w:pPr>
      <w:r w:rsidRPr="00B36823">
        <w:rPr>
          <w:rFonts w:ascii="Times New Roman" w:hAnsi="Times New Roman" w:cs="Times New Roman"/>
          <w:sz w:val="28"/>
          <w:szCs w:val="28"/>
        </w:rPr>
        <w:t>10 сентября 2020 г. организовано проведение «Предпринимательского часа» для субъектов МСП в сфере промышленности - дистанционного обучения мерам поддержки федеральных институтов развития, в том числе АО «Корпорация «МСП», АО «МСП Банк», региональных лизинговых компаний. В повестке «Предпринимательского часа», который организован на платформе Youtube в формате вебинара рассмотрены вопросы финансовой, имущественной, информационной поддержки.</w:t>
      </w:r>
    </w:p>
    <w:p w:rsidR="00B36823" w:rsidRPr="00B36823" w:rsidRDefault="00B36823" w:rsidP="00B36823">
      <w:pPr>
        <w:spacing w:after="0"/>
        <w:ind w:firstLine="708"/>
        <w:jc w:val="both"/>
        <w:rPr>
          <w:rFonts w:ascii="Times New Roman" w:hAnsi="Times New Roman" w:cs="Times New Roman"/>
          <w:sz w:val="28"/>
          <w:szCs w:val="28"/>
        </w:rPr>
      </w:pPr>
      <w:r w:rsidRPr="00B36823">
        <w:rPr>
          <w:rFonts w:ascii="Times New Roman" w:hAnsi="Times New Roman" w:cs="Times New Roman"/>
          <w:sz w:val="28"/>
          <w:szCs w:val="28"/>
        </w:rPr>
        <w:t>10 июля 2020 г. АО «Корпорация «МСП» проведено совещание в формате видеоконференции с субъектами МСП по тематике развития сферы туризма. Обсуждались вопросы поддержки проектов субъектов МСП, осуществляющих деятельность в сфере туризма (в том числе антикризисные меры поддержки), а также представлены лучшие практики поддержки сферы туризма со стороны субъектов РФ.</w:t>
      </w:r>
    </w:p>
    <w:p w:rsidR="00B36823" w:rsidRPr="00B36823" w:rsidRDefault="00B36823" w:rsidP="00B36823">
      <w:pPr>
        <w:jc w:val="both"/>
        <w:rPr>
          <w:rFonts w:ascii="Times New Roman" w:hAnsi="Times New Roman" w:cs="Times New Roman"/>
          <w:sz w:val="28"/>
          <w:szCs w:val="28"/>
        </w:rPr>
      </w:pPr>
    </w:p>
    <w:p w:rsidR="00B36823" w:rsidRPr="00B36823" w:rsidRDefault="00B36823" w:rsidP="00B36823">
      <w:pPr>
        <w:spacing w:after="0"/>
        <w:ind w:firstLine="708"/>
        <w:jc w:val="both"/>
        <w:rPr>
          <w:rFonts w:ascii="Times New Roman" w:hAnsi="Times New Roman" w:cs="Times New Roman"/>
          <w:sz w:val="28"/>
          <w:szCs w:val="28"/>
        </w:rPr>
      </w:pPr>
      <w:r w:rsidRPr="00B36823">
        <w:rPr>
          <w:rFonts w:ascii="Times New Roman" w:hAnsi="Times New Roman" w:cs="Times New Roman"/>
          <w:sz w:val="28"/>
          <w:szCs w:val="28"/>
        </w:rPr>
        <w:lastRenderedPageBreak/>
        <w:t>24 марта 2020 г. в рамках Государственной поддержки малого и среднего предпринимательства в Краснодарском крае, с целью повышения грамотности субъектов малого и среднего предпринимательства по вопросам развития предприятий малого бизнеса, возможностей для расширения предпринимательской деятельности проведен бесплатный</w:t>
      </w:r>
      <w:r>
        <w:rPr>
          <w:rFonts w:ascii="Times New Roman" w:hAnsi="Times New Roman" w:cs="Times New Roman"/>
          <w:sz w:val="28"/>
          <w:szCs w:val="28"/>
        </w:rPr>
        <w:t xml:space="preserve"> </w:t>
      </w:r>
      <w:r w:rsidRPr="00B36823">
        <w:rPr>
          <w:rFonts w:ascii="Times New Roman" w:hAnsi="Times New Roman" w:cs="Times New Roman"/>
          <w:sz w:val="28"/>
          <w:szCs w:val="28"/>
        </w:rPr>
        <w:t>семинар на тему «Как эффективно работать в рамках последних изменений налогового законодательства. Онлайн-кассы, маркировка, отмена ЕНВД. Новое в 2020 году».</w:t>
      </w:r>
    </w:p>
    <w:p w:rsidR="00B36823" w:rsidRPr="00B36823" w:rsidRDefault="00B36823" w:rsidP="00B36823">
      <w:pPr>
        <w:spacing w:after="0"/>
        <w:ind w:firstLine="708"/>
        <w:jc w:val="both"/>
        <w:rPr>
          <w:rFonts w:ascii="Times New Roman" w:hAnsi="Times New Roman" w:cs="Times New Roman"/>
          <w:sz w:val="28"/>
          <w:szCs w:val="28"/>
        </w:rPr>
      </w:pPr>
      <w:r w:rsidRPr="00B36823">
        <w:rPr>
          <w:rFonts w:ascii="Times New Roman" w:hAnsi="Times New Roman" w:cs="Times New Roman"/>
          <w:sz w:val="28"/>
          <w:szCs w:val="28"/>
        </w:rPr>
        <w:t>В целях реализации</w:t>
      </w:r>
      <w:r>
        <w:rPr>
          <w:rFonts w:ascii="Times New Roman" w:hAnsi="Times New Roman" w:cs="Times New Roman"/>
          <w:sz w:val="28"/>
          <w:szCs w:val="28"/>
        </w:rPr>
        <w:t xml:space="preserve"> </w:t>
      </w:r>
      <w:r w:rsidRPr="00B36823">
        <w:rPr>
          <w:rFonts w:ascii="Times New Roman" w:hAnsi="Times New Roman" w:cs="Times New Roman"/>
          <w:sz w:val="28"/>
          <w:szCs w:val="28"/>
        </w:rPr>
        <w:t>информационной политики по работе с</w:t>
      </w:r>
      <w:r>
        <w:rPr>
          <w:rFonts w:ascii="Times New Roman" w:hAnsi="Times New Roman" w:cs="Times New Roman"/>
          <w:sz w:val="28"/>
          <w:szCs w:val="28"/>
        </w:rPr>
        <w:t xml:space="preserve"> </w:t>
      </w:r>
      <w:r w:rsidRPr="00B36823">
        <w:rPr>
          <w:rFonts w:ascii="Times New Roman" w:hAnsi="Times New Roman" w:cs="Times New Roman"/>
          <w:sz w:val="28"/>
          <w:szCs w:val="28"/>
        </w:rPr>
        <w:t>предпринимательским сообществом, повышения грамотности населения в сфере</w:t>
      </w:r>
      <w:r>
        <w:rPr>
          <w:rFonts w:ascii="Times New Roman" w:hAnsi="Times New Roman" w:cs="Times New Roman"/>
          <w:sz w:val="28"/>
          <w:szCs w:val="28"/>
        </w:rPr>
        <w:t xml:space="preserve"> </w:t>
      </w:r>
      <w:r w:rsidRPr="00B36823">
        <w:rPr>
          <w:rFonts w:ascii="Times New Roman" w:hAnsi="Times New Roman" w:cs="Times New Roman"/>
          <w:sz w:val="28"/>
          <w:szCs w:val="28"/>
        </w:rPr>
        <w:t>санитарно-эпидемиологического благополучия и защиты прав потребителей</w:t>
      </w:r>
      <w:r>
        <w:rPr>
          <w:rFonts w:ascii="Times New Roman" w:hAnsi="Times New Roman" w:cs="Times New Roman"/>
          <w:sz w:val="28"/>
          <w:szCs w:val="28"/>
        </w:rPr>
        <w:t xml:space="preserve"> </w:t>
      </w:r>
      <w:r w:rsidRPr="00B36823">
        <w:rPr>
          <w:rFonts w:ascii="Times New Roman" w:hAnsi="Times New Roman" w:cs="Times New Roman"/>
          <w:sz w:val="28"/>
          <w:szCs w:val="28"/>
        </w:rPr>
        <w:t>Территориальный отдел Управления Роспотребнадзора по Краснодарскому краю</w:t>
      </w:r>
      <w:r>
        <w:rPr>
          <w:rFonts w:ascii="Times New Roman" w:hAnsi="Times New Roman" w:cs="Times New Roman"/>
          <w:sz w:val="28"/>
          <w:szCs w:val="28"/>
        </w:rPr>
        <w:t xml:space="preserve"> </w:t>
      </w:r>
      <w:r w:rsidRPr="00B36823">
        <w:rPr>
          <w:rFonts w:ascii="Times New Roman" w:hAnsi="Times New Roman" w:cs="Times New Roman"/>
          <w:sz w:val="28"/>
          <w:szCs w:val="28"/>
        </w:rPr>
        <w:t>в</w:t>
      </w:r>
      <w:r>
        <w:rPr>
          <w:rFonts w:ascii="Times New Roman" w:hAnsi="Times New Roman" w:cs="Times New Roman"/>
          <w:sz w:val="28"/>
          <w:szCs w:val="28"/>
        </w:rPr>
        <w:t xml:space="preserve"> </w:t>
      </w:r>
      <w:r w:rsidRPr="00B36823">
        <w:rPr>
          <w:rFonts w:ascii="Times New Roman" w:hAnsi="Times New Roman" w:cs="Times New Roman"/>
          <w:sz w:val="28"/>
          <w:szCs w:val="28"/>
        </w:rPr>
        <w:t>Кавказском, Гулькевичском и Тбилисском районах 19 марта 2020 года</w:t>
      </w:r>
      <w:r>
        <w:rPr>
          <w:rFonts w:ascii="Times New Roman" w:hAnsi="Times New Roman" w:cs="Times New Roman"/>
          <w:sz w:val="28"/>
          <w:szCs w:val="28"/>
        </w:rPr>
        <w:t xml:space="preserve"> </w:t>
      </w:r>
      <w:r w:rsidRPr="00B36823">
        <w:rPr>
          <w:rFonts w:ascii="Times New Roman" w:hAnsi="Times New Roman" w:cs="Times New Roman"/>
          <w:sz w:val="28"/>
          <w:szCs w:val="28"/>
        </w:rPr>
        <w:t>проведена акция «День открытых дверей для предпринимателей».</w:t>
      </w:r>
      <w:r>
        <w:rPr>
          <w:rFonts w:ascii="Times New Roman" w:hAnsi="Times New Roman" w:cs="Times New Roman"/>
          <w:sz w:val="28"/>
          <w:szCs w:val="28"/>
        </w:rPr>
        <w:t xml:space="preserve"> Охвачено вышеуказанными мероприятиями</w:t>
      </w:r>
      <w:r w:rsidRPr="00B36823">
        <w:rPr>
          <w:rFonts w:ascii="Times New Roman" w:hAnsi="Times New Roman" w:cs="Times New Roman"/>
          <w:sz w:val="28"/>
          <w:szCs w:val="28"/>
        </w:rPr>
        <w:t xml:space="preserve"> более 500 человек.</w:t>
      </w:r>
    </w:p>
    <w:p w:rsidR="00992A0B" w:rsidRDefault="00992A0B" w:rsidP="00992A0B">
      <w:pPr>
        <w:spacing w:after="0" w:line="240" w:lineRule="auto"/>
        <w:ind w:firstLine="851"/>
        <w:jc w:val="both"/>
        <w:rPr>
          <w:rFonts w:ascii="Times New Roman" w:hAnsi="Times New Roman" w:cs="Times New Roman"/>
          <w:b/>
          <w:sz w:val="26"/>
          <w:szCs w:val="26"/>
        </w:rPr>
      </w:pPr>
    </w:p>
    <w:p w:rsidR="00DD0871" w:rsidRDefault="00DD0871" w:rsidP="00992A0B">
      <w:pPr>
        <w:spacing w:after="0" w:line="240" w:lineRule="auto"/>
        <w:ind w:firstLine="851"/>
        <w:jc w:val="both"/>
        <w:rPr>
          <w:rFonts w:ascii="Times New Roman" w:hAnsi="Times New Roman" w:cs="Times New Roman"/>
          <w:b/>
          <w:sz w:val="28"/>
          <w:szCs w:val="28"/>
        </w:rPr>
      </w:pPr>
      <w:r w:rsidRPr="0017300C">
        <w:rPr>
          <w:rFonts w:ascii="Times New Roman" w:hAnsi="Times New Roman" w:cs="Times New Roman"/>
          <w:b/>
          <w:sz w:val="28"/>
          <w:szCs w:val="28"/>
        </w:rPr>
        <w:t>Раздел 6. Результаты реализации мероприятий «дорожной карты» по содействию развитию конкуренции муниципального образования.</w:t>
      </w:r>
    </w:p>
    <w:p w:rsidR="0089384B" w:rsidRDefault="0089384B" w:rsidP="00992A0B">
      <w:pPr>
        <w:spacing w:after="0" w:line="240" w:lineRule="auto"/>
        <w:ind w:firstLine="851"/>
        <w:jc w:val="both"/>
        <w:rPr>
          <w:rFonts w:ascii="Times New Roman" w:hAnsi="Times New Roman" w:cs="Times New Roman"/>
          <w:b/>
          <w:sz w:val="28"/>
          <w:szCs w:val="28"/>
        </w:rPr>
      </w:pPr>
    </w:p>
    <w:p w:rsidR="0017300C" w:rsidRPr="00DC063A" w:rsidRDefault="00DD7637" w:rsidP="00775627">
      <w:pPr>
        <w:spacing w:after="0" w:line="240" w:lineRule="auto"/>
        <w:ind w:firstLine="851"/>
        <w:jc w:val="both"/>
        <w:rPr>
          <w:rFonts w:ascii="Times New Roman" w:hAnsi="Times New Roman" w:cs="Times New Roman"/>
          <w:b/>
          <w:bCs/>
          <w:sz w:val="28"/>
          <w:szCs w:val="28"/>
        </w:rPr>
      </w:pPr>
      <w:r w:rsidRPr="00DD7637">
        <w:rPr>
          <w:rFonts w:ascii="Times New Roman" w:hAnsi="Times New Roman" w:cs="Times New Roman"/>
          <w:sz w:val="28"/>
          <w:szCs w:val="28"/>
        </w:rPr>
        <w:t xml:space="preserve">План мероприятий («дорожная карта») по содействию развитию конкуренции в </w:t>
      </w:r>
      <w:r>
        <w:rPr>
          <w:rFonts w:ascii="Times New Roman" w:hAnsi="Times New Roman" w:cs="Times New Roman"/>
          <w:sz w:val="28"/>
          <w:szCs w:val="28"/>
        </w:rPr>
        <w:t>муниципальном образовании Гулькевичский район</w:t>
      </w:r>
      <w:r w:rsidRPr="00DD7637">
        <w:rPr>
          <w:rFonts w:ascii="Times New Roman" w:hAnsi="Times New Roman" w:cs="Times New Roman"/>
          <w:sz w:val="28"/>
          <w:szCs w:val="28"/>
        </w:rPr>
        <w:t xml:space="preserve"> (далее – «Дорожная карта») </w:t>
      </w:r>
      <w:r>
        <w:rPr>
          <w:rFonts w:ascii="Times New Roman" w:hAnsi="Times New Roman" w:cs="Times New Roman"/>
          <w:sz w:val="28"/>
          <w:szCs w:val="28"/>
        </w:rPr>
        <w:t>разработан администрацией муниципального образования Гулькевичский район</w:t>
      </w:r>
      <w:r w:rsidR="00513192">
        <w:rPr>
          <w:rFonts w:ascii="Times New Roman" w:hAnsi="Times New Roman" w:cs="Times New Roman"/>
          <w:sz w:val="28"/>
          <w:szCs w:val="28"/>
        </w:rPr>
        <w:t xml:space="preserve"> (у</w:t>
      </w:r>
      <w:r w:rsidR="00513192" w:rsidRPr="00513192">
        <w:rPr>
          <w:rFonts w:ascii="Times New Roman" w:hAnsi="Times New Roman" w:cs="Times New Roman"/>
          <w:sz w:val="28"/>
          <w:szCs w:val="28"/>
        </w:rPr>
        <w:t xml:space="preserve">твержден постановлением № 2075 от 31.12.2019 г. </w:t>
      </w:r>
      <w:hyperlink r:id="rId68" w:history="1">
        <w:r w:rsidR="00513192" w:rsidRPr="00513192">
          <w:rPr>
            <w:rStyle w:val="ab"/>
            <w:rFonts w:ascii="Times New Roman" w:hAnsi="Times New Roman" w:cs="Times New Roman"/>
            <w:sz w:val="28"/>
            <w:szCs w:val="28"/>
          </w:rPr>
          <w:t>https://gulkevichi.com/district/ekonomika/standart-razvitiya-konkurencii/plany-meropriyatiy</w:t>
        </w:r>
      </w:hyperlink>
      <w:r w:rsidR="00513192">
        <w:rPr>
          <w:rFonts w:ascii="Times New Roman" w:hAnsi="Times New Roman" w:cs="Times New Roman"/>
          <w:sz w:val="28"/>
          <w:szCs w:val="28"/>
        </w:rPr>
        <w:t>)</w:t>
      </w:r>
      <w:r w:rsidRPr="00DD7637">
        <w:rPr>
          <w:rFonts w:ascii="Times New Roman" w:hAnsi="Times New Roman" w:cs="Times New Roman"/>
          <w:sz w:val="28"/>
          <w:szCs w:val="28"/>
        </w:rPr>
        <w:t xml:space="preserve">, в рамках реализации стандарта развития конкуренции в субъектах Российской Федерации, утвержденного распоряжением Правительства Российской Федерации от 17.04.2019 № 768-р «Об утверждении стандарта развития конкуренции в субъектах Российской Федерации» (далее – Стандарт). «Дорожная карта» содержит перечень ключевых показателей развития конкуренции на отдельных рынках товаров работ и услуг </w:t>
      </w:r>
      <w:r>
        <w:rPr>
          <w:rFonts w:ascii="Times New Roman" w:hAnsi="Times New Roman" w:cs="Times New Roman"/>
          <w:sz w:val="28"/>
          <w:szCs w:val="28"/>
        </w:rPr>
        <w:t>Гулькевичского района</w:t>
      </w:r>
      <w:r w:rsidRPr="00DD7637">
        <w:rPr>
          <w:rFonts w:ascii="Times New Roman" w:hAnsi="Times New Roman" w:cs="Times New Roman"/>
          <w:sz w:val="28"/>
          <w:szCs w:val="28"/>
        </w:rPr>
        <w:t xml:space="preserve">, а также мероприятий, предусмотренных для достижения установленных целевых значений ключевых показателей. Согласно требованиям Стандарта все ключевые показатели обязательны к достижению к 1 января 2022 года, при этом промежуточные целевые значения ключевых показателей также установлены на первое января каждого года. Методика расчета ключевых показателей для рынков «дорожной карты» с 1-го по 33-ий определена в соответствии с Приказом ФАС России № 1232/18 от 29.08.2018 года. Также «дорожная карта» включает в себя перечень системных мероприятий, направленных на комплексное развитие конкурентной среды </w:t>
      </w:r>
      <w:r>
        <w:rPr>
          <w:rFonts w:ascii="Times New Roman" w:hAnsi="Times New Roman" w:cs="Times New Roman"/>
          <w:sz w:val="28"/>
          <w:szCs w:val="28"/>
        </w:rPr>
        <w:t>районе</w:t>
      </w:r>
      <w:r w:rsidRPr="00DD7637">
        <w:rPr>
          <w:rFonts w:ascii="Times New Roman" w:hAnsi="Times New Roman" w:cs="Times New Roman"/>
          <w:sz w:val="28"/>
          <w:szCs w:val="28"/>
        </w:rPr>
        <w:t>, в соответствии с подпунктами «а»-«э» п. 30 Стандарта.</w:t>
      </w:r>
      <w:r w:rsidR="00343D4F">
        <w:rPr>
          <w:rFonts w:ascii="Times New Roman" w:hAnsi="Times New Roman" w:cs="Times New Roman"/>
          <w:sz w:val="28"/>
          <w:szCs w:val="28"/>
        </w:rPr>
        <w:t xml:space="preserve"> </w:t>
      </w:r>
      <w:r w:rsidR="0017300C" w:rsidRPr="009C493C">
        <w:rPr>
          <w:rFonts w:ascii="Times New Roman" w:hAnsi="Times New Roman" w:cs="Times New Roman"/>
          <w:sz w:val="28"/>
          <w:szCs w:val="28"/>
        </w:rPr>
        <w:t>Под</w:t>
      </w:r>
      <w:r>
        <w:rPr>
          <w:rFonts w:ascii="Times New Roman" w:hAnsi="Times New Roman" w:cs="Times New Roman"/>
          <w:sz w:val="28"/>
          <w:szCs w:val="28"/>
        </w:rPr>
        <w:t>робная информация</w:t>
      </w:r>
      <w:r w:rsidR="0017300C" w:rsidRPr="00DC063A">
        <w:rPr>
          <w:rFonts w:ascii="Times New Roman" w:hAnsi="Times New Roman" w:cs="Times New Roman"/>
          <w:sz w:val="28"/>
          <w:szCs w:val="28"/>
        </w:rPr>
        <w:t xml:space="preserve"> представлена в приложении </w:t>
      </w:r>
      <w:r w:rsidR="0017300C">
        <w:rPr>
          <w:rFonts w:ascii="Times New Roman" w:hAnsi="Times New Roman" w:cs="Times New Roman"/>
          <w:sz w:val="28"/>
          <w:szCs w:val="28"/>
        </w:rPr>
        <w:t>2.</w:t>
      </w:r>
    </w:p>
    <w:p w:rsidR="0089384B" w:rsidRPr="00DD0871" w:rsidRDefault="0089384B" w:rsidP="00775627">
      <w:pPr>
        <w:spacing w:after="0" w:line="240" w:lineRule="auto"/>
        <w:ind w:firstLine="851"/>
        <w:jc w:val="both"/>
        <w:rPr>
          <w:rFonts w:ascii="Times New Roman" w:hAnsi="Times New Roman" w:cs="Times New Roman"/>
          <w:b/>
          <w:sz w:val="28"/>
          <w:szCs w:val="28"/>
        </w:rPr>
      </w:pPr>
    </w:p>
    <w:p w:rsidR="002B0C6F" w:rsidRPr="00D854AD" w:rsidRDefault="002B0C6F" w:rsidP="00775627">
      <w:pPr>
        <w:spacing w:after="0" w:line="240" w:lineRule="auto"/>
        <w:ind w:firstLine="851"/>
        <w:jc w:val="center"/>
        <w:rPr>
          <w:rFonts w:ascii="Times New Roman" w:hAnsi="Times New Roman" w:cs="Times New Roman"/>
          <w:b/>
          <w:sz w:val="28"/>
          <w:szCs w:val="28"/>
        </w:rPr>
      </w:pPr>
      <w:r w:rsidRPr="003B553F">
        <w:rPr>
          <w:rFonts w:ascii="Times New Roman" w:hAnsi="Times New Roman" w:cs="Times New Roman"/>
          <w:b/>
          <w:sz w:val="28"/>
          <w:szCs w:val="28"/>
        </w:rPr>
        <w:lastRenderedPageBreak/>
        <w:t xml:space="preserve">Раздел </w:t>
      </w:r>
      <w:r w:rsidR="00DD0871" w:rsidRPr="003B553F">
        <w:rPr>
          <w:rFonts w:ascii="Times New Roman" w:hAnsi="Times New Roman" w:cs="Times New Roman"/>
          <w:b/>
          <w:sz w:val="28"/>
          <w:szCs w:val="28"/>
        </w:rPr>
        <w:t>7</w:t>
      </w:r>
      <w:r w:rsidRPr="003B553F">
        <w:rPr>
          <w:rFonts w:ascii="Times New Roman" w:hAnsi="Times New Roman" w:cs="Times New Roman"/>
          <w:b/>
          <w:sz w:val="28"/>
          <w:szCs w:val="28"/>
        </w:rPr>
        <w:t>. Информация о реализации проектного подхода при внедрении Стандарта развития конкуренции на территории муниципального образования.</w:t>
      </w:r>
    </w:p>
    <w:p w:rsidR="00CA07B1" w:rsidRPr="00D854AD" w:rsidRDefault="00CA07B1" w:rsidP="00775627">
      <w:pPr>
        <w:spacing w:after="0" w:line="240" w:lineRule="auto"/>
        <w:ind w:firstLine="851"/>
        <w:jc w:val="both"/>
        <w:rPr>
          <w:rFonts w:ascii="Times New Roman" w:hAnsi="Times New Roman" w:cs="Times New Roman"/>
          <w:sz w:val="26"/>
          <w:szCs w:val="26"/>
        </w:rPr>
      </w:pPr>
    </w:p>
    <w:p w:rsidR="007C7B55" w:rsidRPr="00D854AD" w:rsidRDefault="007C7B55"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rPr>
        <w:t xml:space="preserve">В </w:t>
      </w:r>
      <w:r w:rsidRPr="00D854AD">
        <w:rPr>
          <w:rFonts w:ascii="Times New Roman" w:hAnsi="Times New Roman" w:cs="Times New Roman"/>
          <w:sz w:val="28"/>
          <w:szCs w:val="28"/>
        </w:rPr>
        <w:t>целях исполнения постановления главы администрации (губернатора) Краснодарского края от 12 марта 2018 года № 98 «Об организации проектной деятельности в исполнительных органах государственной власти Краснодарского края» в соответствии с методическими рекомендациями по организации проектной деятельности в органах местного самоуправления муниципальных образований Краснодарского края, утвержденными департаментом инвестиций и развития малого и среднего предпринимательства Краснодарского края от 4 июля 2018 года и</w:t>
      </w:r>
      <w:r w:rsidR="00343D4F">
        <w:rPr>
          <w:rFonts w:ascii="Times New Roman" w:hAnsi="Times New Roman" w:cs="Times New Roman"/>
          <w:sz w:val="28"/>
          <w:szCs w:val="28"/>
        </w:rPr>
        <w:t xml:space="preserve"> </w:t>
      </w:r>
      <w:r w:rsidRPr="00D854AD">
        <w:rPr>
          <w:rFonts w:ascii="Times New Roman" w:hAnsi="Times New Roman" w:cs="Times New Roman"/>
          <w:sz w:val="28"/>
          <w:szCs w:val="28"/>
        </w:rPr>
        <w:t xml:space="preserve">распоряжением Министерства экономического развития Российской Федерации от 14 апреля 2014 года № 26 Р-АУ «Об утверждении Методических рекомендаций по внедрению проектного управления в органах исполнительной власти» принято постановление администрации муниципального образования Гулькевичский район </w:t>
      </w:r>
      <w:r w:rsidR="00343D4F">
        <w:rPr>
          <w:rFonts w:ascii="Times New Roman" w:hAnsi="Times New Roman" w:cs="Times New Roman"/>
          <w:sz w:val="28"/>
          <w:szCs w:val="28"/>
        </w:rPr>
        <w:t xml:space="preserve">                           </w:t>
      </w:r>
      <w:r w:rsidRPr="00D854AD">
        <w:rPr>
          <w:rFonts w:ascii="Times New Roman" w:hAnsi="Times New Roman" w:cs="Times New Roman"/>
          <w:sz w:val="28"/>
          <w:szCs w:val="28"/>
        </w:rPr>
        <w:t>от</w:t>
      </w:r>
      <w:r w:rsidR="00343D4F">
        <w:rPr>
          <w:rFonts w:ascii="Times New Roman" w:hAnsi="Times New Roman" w:cs="Times New Roman"/>
          <w:sz w:val="28"/>
          <w:szCs w:val="28"/>
        </w:rPr>
        <w:t xml:space="preserve"> </w:t>
      </w:r>
      <w:r w:rsidRPr="00D854AD">
        <w:rPr>
          <w:rFonts w:ascii="Times New Roman" w:hAnsi="Times New Roman" w:cs="Times New Roman"/>
          <w:sz w:val="28"/>
          <w:szCs w:val="28"/>
        </w:rPr>
        <w:t>14 августа 2018 года № 933 «Об организации проектной деятельности в органах местного самоуправления муниципального образования Гулькевичский район» (с внесенными изменениями от 29.12.2018 № 1646).</w:t>
      </w:r>
    </w:p>
    <w:p w:rsidR="007C7B55" w:rsidRPr="00D854AD" w:rsidRDefault="007C7B55"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Данным постановлением утверждены:</w:t>
      </w:r>
    </w:p>
    <w:p w:rsidR="007C7B55" w:rsidRPr="00D854AD" w:rsidRDefault="007C7B55"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 xml:space="preserve">1. положение об организации проектной деятельности в органах местного самоуправления муниципального образования Гулькевичский район, которое определяет порядок организации проектной деятельности в органах местного самоуправления муниципального образования Гулькевичский район; </w:t>
      </w:r>
    </w:p>
    <w:p w:rsidR="007C7B55" w:rsidRPr="00D854AD" w:rsidRDefault="007C7B55"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2. функциональная структура системы управления проектной деятельностью в органах местного самоуправления муниципального образования Гулькевичский район, которая включает:</w:t>
      </w:r>
    </w:p>
    <w:p w:rsidR="007C7B55" w:rsidRPr="00D854AD" w:rsidRDefault="007C7B55"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 xml:space="preserve">2.1 постоянные органы управления проектной деятельности (муниципальный проектный комитет и муниципальный проектный офис); </w:t>
      </w:r>
    </w:p>
    <w:p w:rsidR="007C7B55" w:rsidRPr="00D854AD" w:rsidRDefault="007C7B55"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2.2 временные органы управления проектной деятельностью (куратор, руководитель, администратор, команды проектов или программ, проектная группа);</w:t>
      </w:r>
    </w:p>
    <w:p w:rsidR="007C7B55" w:rsidRPr="00D854AD" w:rsidRDefault="007C7B55"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2.3 обеспечивающие и вспомогательные органы управления проектной деятельностью (общественно-деловой совет и экспертная группа);</w:t>
      </w:r>
    </w:p>
    <w:p w:rsidR="007C7B55" w:rsidRPr="00D854AD" w:rsidRDefault="007C7B55"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3. положение о муниципальном проектном комитете администрации муниципального образования Гулькевичский район;</w:t>
      </w:r>
    </w:p>
    <w:p w:rsidR="007C7B55" w:rsidRPr="00D854AD" w:rsidRDefault="007C7B55"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4. положение о муниципальном проектном офисе администрации муниципального образования Гулькевичский район.</w:t>
      </w:r>
    </w:p>
    <w:p w:rsidR="007C7B55" w:rsidRPr="00D854AD" w:rsidRDefault="007C7B55"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Разработаны методические рекомендации по организации проектной деятельности в органах местного самоуправления муниципального образования Гулькевичский район.</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 xml:space="preserve">Указ «О национальных целях и стратегических задачах развития Российской Федерации на период до 2024 года», устанавливающий и утверждающий Национальные проекты России, подписал Президент РФ </w:t>
      </w:r>
      <w:r w:rsidRPr="00D854AD">
        <w:rPr>
          <w:rFonts w:ascii="Times New Roman" w:hAnsi="Times New Roman" w:cs="Times New Roman"/>
          <w:sz w:val="28"/>
          <w:szCs w:val="28"/>
        </w:rPr>
        <w:lastRenderedPageBreak/>
        <w:t>Владимир Путин 7 мая 2018 года. Их 12 и они разработаны по трем направлениям.</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В направление «Человеческий капитал» входят нацпроекты «Здравоохранение», «Образование», «Демография» и «Культура».</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 xml:space="preserve"> В направление «Комфортная среда для жизни» — «Безопасные и качественные автомобильные дороги», «Жилье и городская среда» и «Экология». </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 xml:space="preserve">В направление «Экономический рост» — «Наука», «Малое и среднее предпринимательство и поддержка индивидуальной предпринимательской инициативы», «Цифровая экономика», «Производительность труда и поддержка занятости» и «Международная кооперация и экспорт». </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Их смысл сводится к обеспечению прорывного научно-технологического и социально-экономического развития страны, повышения уровня жизни, создания условий и возможностей для самореализации, а также раскрытия таланта каждого человека.</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В Краснодарском крае разработаны  47 региональных проектов, в рамках их реализации выполняются мероприятия, направленные на достижение поставленных в Национальных проектах целей.</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Все проекты направлены на решение социальных задач. Экономика строится таким образом, чтобы растущий бюджет позволял обеспечить людям достойную жизнь. А это и дороги, по которым мы ездим, и больницы, в которых мы лечимся, и школы, в которых учатся наши дети, и условия, в которых мы работаем. Мы уверены, что, выполнив поставленные Президентом задачи, нам удастся повысить качество жизни в Гулькевичском районе.</w:t>
      </w:r>
    </w:p>
    <w:p w:rsidR="00D854AD" w:rsidRPr="000E4327"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Распоряжением администрации нашего муниципального образования от 10 июня 2019 года № 132-р «Об утверждении мер по реализации национальных проектов  на территории муниципального образования Гулькевичский район» закреплена персональная ответственность за реализацию Национальных проектов за заместителями главы, в соответствии с курируемыми направлениями.</w:t>
      </w:r>
    </w:p>
    <w:p w:rsidR="00D854AD" w:rsidRPr="000E4327" w:rsidRDefault="00D854AD" w:rsidP="00775627">
      <w:pPr>
        <w:spacing w:after="0" w:line="240" w:lineRule="auto"/>
        <w:ind w:firstLine="851"/>
        <w:jc w:val="both"/>
        <w:rPr>
          <w:rFonts w:ascii="Times New Roman" w:hAnsi="Times New Roman" w:cs="Times New Roman"/>
          <w:sz w:val="28"/>
          <w:szCs w:val="28"/>
        </w:rPr>
      </w:pPr>
      <w:r w:rsidRPr="000E4327">
        <w:rPr>
          <w:rFonts w:ascii="Times New Roman" w:hAnsi="Times New Roman" w:cs="Times New Roman"/>
          <w:sz w:val="28"/>
          <w:szCs w:val="28"/>
        </w:rPr>
        <w:t>В 2020 году Гулькевичский район участвовал в 13 региональных проектах (7-ми Национальных), с общим объемом финансирования 64,7 млн. рублей (краевой бюджет – 60,7 млн., местный - 4 млн. ).</w:t>
      </w:r>
    </w:p>
    <w:p w:rsidR="00D854AD" w:rsidRPr="000E4327" w:rsidRDefault="00D854AD" w:rsidP="00775627">
      <w:pPr>
        <w:spacing w:after="0" w:line="240" w:lineRule="auto"/>
        <w:ind w:firstLine="851"/>
        <w:jc w:val="both"/>
        <w:rPr>
          <w:rFonts w:ascii="Times New Roman" w:hAnsi="Times New Roman" w:cs="Times New Roman"/>
          <w:sz w:val="28"/>
          <w:szCs w:val="28"/>
        </w:rPr>
      </w:pPr>
      <w:r w:rsidRPr="000E4327">
        <w:rPr>
          <w:rFonts w:ascii="Times New Roman" w:hAnsi="Times New Roman" w:cs="Times New Roman"/>
          <w:sz w:val="28"/>
          <w:szCs w:val="28"/>
        </w:rPr>
        <w:t>Более подробно остановлюсь на итогах реализации мероприятий на территории нашего района в рамках каждого Национального проекта.</w:t>
      </w:r>
    </w:p>
    <w:p w:rsidR="00D854AD" w:rsidRPr="00D854AD" w:rsidRDefault="00D854AD" w:rsidP="00775627">
      <w:pPr>
        <w:spacing w:after="0" w:line="240" w:lineRule="auto"/>
        <w:ind w:firstLine="851"/>
        <w:jc w:val="both"/>
        <w:rPr>
          <w:rFonts w:ascii="Times New Roman" w:hAnsi="Times New Roman" w:cs="Times New Roman"/>
          <w:bCs/>
          <w:sz w:val="28"/>
          <w:szCs w:val="28"/>
        </w:rPr>
      </w:pPr>
      <w:r w:rsidRPr="000E4327">
        <w:rPr>
          <w:rFonts w:ascii="Times New Roman" w:hAnsi="Times New Roman" w:cs="Times New Roman"/>
          <w:sz w:val="28"/>
          <w:szCs w:val="28"/>
        </w:rPr>
        <w:t xml:space="preserve">1. </w:t>
      </w:r>
      <w:r w:rsidRPr="000E4327">
        <w:rPr>
          <w:rFonts w:ascii="Times New Roman" w:hAnsi="Times New Roman" w:cs="Times New Roman"/>
          <w:b/>
          <w:sz w:val="28"/>
          <w:szCs w:val="28"/>
        </w:rPr>
        <w:t>Национальный проект</w:t>
      </w:r>
      <w:r w:rsidR="000E4327" w:rsidRPr="000E4327">
        <w:rPr>
          <w:rFonts w:ascii="Times New Roman" w:hAnsi="Times New Roman" w:cs="Times New Roman"/>
          <w:b/>
          <w:sz w:val="28"/>
          <w:szCs w:val="28"/>
        </w:rPr>
        <w:t xml:space="preserve"> </w:t>
      </w:r>
      <w:r w:rsidRPr="000E4327">
        <w:rPr>
          <w:rFonts w:ascii="Times New Roman" w:hAnsi="Times New Roman" w:cs="Times New Roman"/>
          <w:b/>
          <w:sz w:val="28"/>
          <w:szCs w:val="28"/>
        </w:rPr>
        <w:t>«Демография»</w:t>
      </w:r>
      <w:r w:rsidRPr="000E4327">
        <w:rPr>
          <w:rFonts w:ascii="Times New Roman" w:hAnsi="Times New Roman" w:cs="Times New Roman"/>
          <w:sz w:val="28"/>
          <w:szCs w:val="28"/>
        </w:rPr>
        <w:t xml:space="preserve"> (ответственный за реализацию в нашем муниципальном образовании - заместитель</w:t>
      </w:r>
      <w:r w:rsidRPr="000E4327">
        <w:rPr>
          <w:rFonts w:ascii="Times New Roman" w:hAnsi="Times New Roman" w:cs="Times New Roman"/>
          <w:bCs/>
          <w:sz w:val="28"/>
          <w:szCs w:val="28"/>
        </w:rPr>
        <w:t>главы</w:t>
      </w:r>
      <w:r w:rsidRPr="00D854AD">
        <w:rPr>
          <w:rFonts w:ascii="Times New Roman" w:hAnsi="Times New Roman" w:cs="Times New Roman"/>
          <w:bCs/>
          <w:sz w:val="28"/>
          <w:szCs w:val="28"/>
        </w:rPr>
        <w:t xml:space="preserve"> Прядко Анастасия Геннадьевна) </w:t>
      </w:r>
      <w:r w:rsidRPr="00D854AD">
        <w:rPr>
          <w:rFonts w:ascii="Times New Roman" w:hAnsi="Times New Roman" w:cs="Times New Roman"/>
          <w:sz w:val="28"/>
          <w:szCs w:val="28"/>
        </w:rPr>
        <w:t>– это главный Н</w:t>
      </w:r>
      <w:r w:rsidRPr="00D854AD">
        <w:rPr>
          <w:rFonts w:ascii="Times New Roman" w:hAnsi="Times New Roman" w:cs="Times New Roman"/>
          <w:bCs/>
          <w:sz w:val="28"/>
          <w:szCs w:val="28"/>
        </w:rPr>
        <w:t>ациональныйпроект</w:t>
      </w:r>
      <w:r w:rsidRPr="00D854AD">
        <w:rPr>
          <w:rFonts w:ascii="Times New Roman" w:hAnsi="Times New Roman" w:cs="Times New Roman"/>
          <w:sz w:val="28"/>
          <w:szCs w:val="28"/>
        </w:rPr>
        <w:t xml:space="preserve"> России. Решение современных </w:t>
      </w:r>
      <w:r w:rsidRPr="00D854AD">
        <w:rPr>
          <w:rFonts w:ascii="Times New Roman" w:hAnsi="Times New Roman" w:cs="Times New Roman"/>
          <w:bCs/>
          <w:sz w:val="28"/>
          <w:szCs w:val="28"/>
        </w:rPr>
        <w:t>демографическихпроблем</w:t>
      </w:r>
      <w:r w:rsidRPr="00D854AD">
        <w:rPr>
          <w:rFonts w:ascii="Times New Roman" w:hAnsi="Times New Roman" w:cs="Times New Roman"/>
          <w:sz w:val="28"/>
          <w:szCs w:val="28"/>
        </w:rPr>
        <w:t xml:space="preserve"> нашей страны являются одной из главных задач на сегодняшний день. Вопрос демографического неблагополучия очень актуален сегодня. Для его решения предлагается </w:t>
      </w:r>
      <w:r w:rsidRPr="00D854AD">
        <w:rPr>
          <w:rFonts w:ascii="Times New Roman" w:hAnsi="Times New Roman" w:cs="Times New Roman"/>
          <w:bCs/>
          <w:sz w:val="28"/>
          <w:szCs w:val="28"/>
        </w:rPr>
        <w:t>поддержка семей с детьми, активного долголетия и здорового образа жизни.</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 xml:space="preserve">В рамках данного Национального проектав отчетном периодебыли реализованы мероприятия 2-хрегиональных проектов:  </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lastRenderedPageBreak/>
        <w:t>1)</w:t>
      </w:r>
      <w:r w:rsidRPr="00D854AD">
        <w:rPr>
          <w:rFonts w:ascii="Times New Roman" w:hAnsi="Times New Roman" w:cs="Times New Roman"/>
          <w:b/>
          <w:sz w:val="28"/>
          <w:szCs w:val="28"/>
        </w:rPr>
        <w:t xml:space="preserve"> «Содействие занятости женщин </w:t>
      </w:r>
      <w:r w:rsidRPr="00D854AD">
        <w:rPr>
          <w:rFonts w:ascii="Times New Roman" w:hAnsi="Times New Roman" w:cs="Times New Roman"/>
          <w:sz w:val="28"/>
          <w:szCs w:val="28"/>
        </w:rPr>
        <w:t>- создание условий дошкольного образования для детей в возрасте до трех лет». Цель -  профессиональное обучение и дополнительное профессиональное образование женщин, находящихся в отпуске по уходу за ребенком  в возрасте до трех лет.</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 xml:space="preserve">Гулькевичским Центром занятости населения было заключено 4 контракта на 52 тыс. рублей на переобучение 9-ти женщин из числа находящихся в отпуске по уходу за ребенком в возрасте до трех лет, которые прошли переобучение: по Программе «1С – предприятие» - 2 чел., специалистов Пенсионного фонда России - 2 чел., санитарки ЦРБ - 5 чел; </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 xml:space="preserve">2) </w:t>
      </w:r>
      <w:r w:rsidRPr="00D854AD">
        <w:rPr>
          <w:rFonts w:ascii="Times New Roman" w:hAnsi="Times New Roman" w:cs="Times New Roman"/>
          <w:b/>
          <w:sz w:val="28"/>
          <w:szCs w:val="28"/>
        </w:rPr>
        <w:t>«Старшее поколение».</w:t>
      </w:r>
      <w:r w:rsidRPr="00D854AD">
        <w:rPr>
          <w:rFonts w:ascii="Times New Roman" w:hAnsi="Times New Roman" w:cs="Times New Roman"/>
          <w:sz w:val="28"/>
          <w:szCs w:val="28"/>
        </w:rPr>
        <w:t xml:space="preserve"> Цель - профессиональное обучение и дополнительное профессиональное образования граждан предпенсионного возраста (50+), чтобы дать возможность гражданам данной возрастной категории оставаться востребованными на рынке труда. Это - и повышение квалификации, и курсы переподготовки в рамках нацпроекта, финансирование осуществляется за счет средств федерального бюджета.</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 xml:space="preserve">По данным пенсионного фонда  в Гулькевичском районе работает всего             2 506 граждан предпенсионного возраста. </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 xml:space="preserve">В 2020 году Гулькевичский район продолжил участие в данном региональном проекте. Гулькевичским Центром занятости населения проведен мониторинг среди работодателей муниципального образования на предмет готовности переобучения сотрудников возраста 50+. В итоге переобучением были охвачены 75 граждан  данной возрастной категории: </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11 чел. по специальности «социальный работник»;</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38 чел. по специальности «санитар»;</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5 чел. мед.регистраторов;</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1 - машинист крана;</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 xml:space="preserve">20 - младшие воспитатели. </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 xml:space="preserve">Из федерального и краевого бюджетов было выделено на эти цели                       359,1 тыс. рублей. </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b/>
          <w:sz w:val="28"/>
          <w:szCs w:val="28"/>
        </w:rPr>
        <w:t>2</w:t>
      </w:r>
      <w:r w:rsidRPr="00D854AD">
        <w:rPr>
          <w:rFonts w:ascii="Times New Roman" w:hAnsi="Times New Roman" w:cs="Times New Roman"/>
          <w:sz w:val="28"/>
          <w:szCs w:val="28"/>
        </w:rPr>
        <w:t xml:space="preserve">. </w:t>
      </w:r>
      <w:r w:rsidRPr="00D854AD">
        <w:rPr>
          <w:rFonts w:ascii="Times New Roman" w:hAnsi="Times New Roman" w:cs="Times New Roman"/>
          <w:b/>
          <w:sz w:val="28"/>
          <w:szCs w:val="28"/>
        </w:rPr>
        <w:t>Национальный проект</w:t>
      </w:r>
      <w:r w:rsidR="00343D4F">
        <w:rPr>
          <w:rFonts w:ascii="Times New Roman" w:hAnsi="Times New Roman" w:cs="Times New Roman"/>
          <w:b/>
          <w:sz w:val="28"/>
          <w:szCs w:val="28"/>
        </w:rPr>
        <w:t xml:space="preserve"> </w:t>
      </w:r>
      <w:r w:rsidRPr="00D854AD">
        <w:rPr>
          <w:rFonts w:ascii="Times New Roman" w:hAnsi="Times New Roman" w:cs="Times New Roman"/>
          <w:b/>
          <w:sz w:val="28"/>
          <w:szCs w:val="28"/>
        </w:rPr>
        <w:t>«Образование»</w:t>
      </w:r>
      <w:r w:rsidRPr="00D854AD">
        <w:rPr>
          <w:rFonts w:ascii="Times New Roman" w:hAnsi="Times New Roman" w:cs="Times New Roman"/>
          <w:sz w:val="28"/>
          <w:szCs w:val="28"/>
        </w:rPr>
        <w:t xml:space="preserve"> (ответственный заместитель</w:t>
      </w:r>
      <w:r w:rsidR="00343D4F">
        <w:rPr>
          <w:rFonts w:ascii="Times New Roman" w:hAnsi="Times New Roman" w:cs="Times New Roman"/>
          <w:sz w:val="28"/>
          <w:szCs w:val="28"/>
        </w:rPr>
        <w:t xml:space="preserve"> </w:t>
      </w:r>
      <w:r w:rsidRPr="00D854AD">
        <w:rPr>
          <w:rFonts w:ascii="Times New Roman" w:hAnsi="Times New Roman" w:cs="Times New Roman"/>
          <w:bCs/>
          <w:sz w:val="28"/>
          <w:szCs w:val="28"/>
        </w:rPr>
        <w:t xml:space="preserve">главы Прядко А.Г.)  </w:t>
      </w:r>
      <w:r w:rsidRPr="00D854AD">
        <w:rPr>
          <w:rFonts w:ascii="Times New Roman" w:hAnsi="Times New Roman" w:cs="Times New Roman"/>
          <w:sz w:val="28"/>
          <w:szCs w:val="28"/>
        </w:rPr>
        <w:t>является организационной основой государственной политики Российской Федерации в области образования. Он определяет стратегию приоритетного развития системы образования и меры ее реализации. Следует подчеркнуть, что результатом реализации данного приоритетного Национального проекта должно стать достижение современного качества образования, адекватного социально-экономическим условиям.</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В его основе лежит целостный подход  к стимулированию роста качества образовательных услуг, ориентированный на создание необходимых условий для получения высококачественного образования всеми детьми. «Доступность и качество образования прямо влияют на национальные перспективы», - эти слова Президента В.В. Путина очень точно выражают суть Национального проекта.</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В рамках данного Национального проектабыл реализован региональный проект</w:t>
      </w:r>
      <w:r w:rsidRPr="00D854AD">
        <w:rPr>
          <w:rFonts w:ascii="Times New Roman" w:hAnsi="Times New Roman" w:cs="Times New Roman"/>
          <w:b/>
          <w:sz w:val="28"/>
          <w:szCs w:val="28"/>
        </w:rPr>
        <w:t xml:space="preserve"> «Современная школа»</w:t>
      </w:r>
      <w:r w:rsidRPr="00D854AD">
        <w:rPr>
          <w:rFonts w:ascii="Times New Roman" w:hAnsi="Times New Roman" w:cs="Times New Roman"/>
          <w:sz w:val="28"/>
          <w:szCs w:val="28"/>
        </w:rPr>
        <w:t xml:space="preserve">, цель которого - организация предоставления </w:t>
      </w:r>
      <w:r w:rsidRPr="00D854AD">
        <w:rPr>
          <w:rFonts w:ascii="Times New Roman" w:hAnsi="Times New Roman" w:cs="Times New Roman"/>
          <w:sz w:val="28"/>
          <w:szCs w:val="28"/>
        </w:rPr>
        <w:lastRenderedPageBreak/>
        <w:t>общедоступного и бесплатного образования по основным общеобразовательным программам в школах, расположенных в сельской местности и малых городах для создания и обновления материально-технической базы (открытие центров цифрового и гуманитарного  профилей образования «Точки Роста»).</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В 2020 году в части обновления материального технической базы в средней образовательной школе № 8 п. Комсомольского для формирования у обучающихся современных навыков по предметной области «Технология» и других предметных областей (кабинет «Физика») из средств краевого и муниципального бюджетов выделено 4,9 млн. рублей.</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В средней образовательной школе № 13 п. Венцы в части обновления материально-технической базы для формирования у обучающихся современных навыков по предметной области «Технология» и других предметных областей выделено 1,6 млн. рублей (в том числе из средств федерального бюджета – 1,5 млн. рублей, из средств краевого бюджета – 64 тыс. рублей, из средств муниципального бюджета выделены денежные средства в размере  49,5 тыс. рублей) для оборудования агротехнологического кабинета. Проведены ремонтные работы в кабинетах химии, физики, прилегающих коридорах за счет муниципального бюджета в размере 2,9 млн. рублей.</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 xml:space="preserve">В 2020 году в рамках рассматриваемого регионального проекта открыт центр на базе средней образовательной школы № 8 в п. Комсомольский. Для реализации указанного мероприятия из средств федерального, краевого и муниципального бюджетов выделено 1,1 млн. рублей.  </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Центры «Точка роста» реализует 2 основных направления образовательной деятельности:</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1) Реализация основных образовательных программ по предметным областям: «Технология», «Информатика» и  «Основы безопасности жизнедеятельности».</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 xml:space="preserve">2) Реализация разноуровневых дополнительных образовательных программ цифрового, естественнонаучного, технического и гуманитарного профилей: </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проектная деятельность;</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шахматное образование;</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научно-техническое творчество;</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медиатворчество;</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IT-технологии;</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социоциокультурные мероприятия;</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информационная, экологическая, социальная, дорожно-транспортная безопасность.</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 xml:space="preserve">Изменилась содержательная сторона предметной области «Технология», в которой школьники осваивают навыки программирования, 3D-печати, 3D-моделирования, разработки виртуальной реальности, управления квадрокоптером. </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lastRenderedPageBreak/>
        <w:t xml:space="preserve">Благодаря получению шлема виртуальной реальности и квадрокоптеров  обновлено содержание предметов «Информатика», «География» с формированием таких новых компетенций, как технологии цифрового пространства. </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 xml:space="preserve">Во время 3D моделирования происходит формирование компетенций в 3D-технологии. Это позволило значительно расширить возможности образовательного процесса и сделать его более эффективным и визуально-объемным. </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 xml:space="preserve">В рамках предмета «Информатика»  школьники приобретают навыки 21 века в IT-обучении, основы работы с облачными сервисами хранения и редактирования файлов в информационных системах, размещенных в сети интернет, визуальная среда программирования и его базовые конструкции. </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 xml:space="preserve">В будущем полученные знания особенно пригодятся тем ребятам, которые планируют учиться по специальностям технической направленности. </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 xml:space="preserve">В программе обучения предмету «ОБЖ» в классах проводятся практические занятия. Это безопасность во время пребывания в различных средах, первая помощь, основы комплексной безопасности населения. Навыки оказания первой медпомощи отрабатывались в зоне «Основ безопасности жизнедеятельности» при  помощи современных тренажеров-манекенов и другого наглядного оборудования. </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 xml:space="preserve">В кабинете «Проектной деятельности» имеется зона коворкинга и зона для обучения учащихся игре в шахматы, где теперь есть современное оборудование: демонстрационная магнитная доска,  настольные шахматы, электронные часы.   </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Оснащение кабинетов в школе включает оборудование общего назначения, лабораторную посуду, приборы и оборудование для демонстраций, опытов, приборы и принадлежности для ученического эксперимента, модели и коллекции, а также интерактивные пособия  по всем темам предметов.</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Оборудование кабинетов позволяет пройти специальное тестированное, подготовленное школьным психологом, позволяющим оценить уровень готовности обучающихся к профессиональному самоопределению в 8-11 классах, их способность к самостоятельному выбору профиля обучения, сформированность профессиональных интересов и мотивов.</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На базе  центров «Точка роста» также проводятся социокультурные мероприятия:</w:t>
      </w:r>
    </w:p>
    <w:p w:rsidR="00D854AD" w:rsidRPr="00D854AD" w:rsidRDefault="00D854AD" w:rsidP="00775627">
      <w:pPr>
        <w:spacing w:after="0" w:line="240" w:lineRule="auto"/>
        <w:ind w:firstLine="851"/>
        <w:jc w:val="both"/>
        <w:rPr>
          <w:rFonts w:ascii="Times New Roman" w:hAnsi="Times New Roman" w:cs="Times New Roman"/>
          <w:bCs/>
          <w:sz w:val="28"/>
          <w:szCs w:val="28"/>
        </w:rPr>
      </w:pPr>
      <w:r w:rsidRPr="00D854AD">
        <w:rPr>
          <w:rFonts w:ascii="Times New Roman" w:hAnsi="Times New Roman" w:cs="Times New Roman"/>
          <w:bCs/>
          <w:sz w:val="28"/>
          <w:szCs w:val="28"/>
        </w:rPr>
        <w:t>Акция «Всероссийский урок  первой помощи», где каждый смог  попробовать свои силы в оказании первой помощи;</w:t>
      </w:r>
    </w:p>
    <w:p w:rsidR="00D854AD" w:rsidRPr="00D854AD" w:rsidRDefault="00D854AD" w:rsidP="00775627">
      <w:pPr>
        <w:spacing w:after="0" w:line="240" w:lineRule="auto"/>
        <w:ind w:firstLine="851"/>
        <w:jc w:val="both"/>
        <w:rPr>
          <w:rFonts w:ascii="Times New Roman" w:hAnsi="Times New Roman" w:cs="Times New Roman"/>
          <w:bCs/>
          <w:sz w:val="28"/>
          <w:szCs w:val="28"/>
        </w:rPr>
      </w:pPr>
      <w:r w:rsidRPr="00D854AD">
        <w:rPr>
          <w:rFonts w:ascii="Times New Roman" w:hAnsi="Times New Roman" w:cs="Times New Roman"/>
          <w:sz w:val="28"/>
          <w:szCs w:val="28"/>
        </w:rPr>
        <w:t>экскурсии и мастер-классы педагогами дополнительного образования по предметам «Технология», «ОБЖ», «Информатика» и «Шахматы» для учащихся школ и воспитанников детских садов муниципалитета;</w:t>
      </w:r>
    </w:p>
    <w:p w:rsidR="00D854AD" w:rsidRPr="00D854AD" w:rsidRDefault="00D854AD" w:rsidP="00775627">
      <w:pPr>
        <w:spacing w:after="0" w:line="240" w:lineRule="auto"/>
        <w:ind w:firstLine="851"/>
        <w:jc w:val="both"/>
        <w:rPr>
          <w:rFonts w:ascii="Times New Roman" w:hAnsi="Times New Roman" w:cs="Times New Roman"/>
          <w:bCs/>
          <w:sz w:val="28"/>
          <w:szCs w:val="28"/>
        </w:rPr>
      </w:pPr>
      <w:r w:rsidRPr="00D854AD">
        <w:rPr>
          <w:rFonts w:ascii="Times New Roman" w:hAnsi="Times New Roman" w:cs="Times New Roman"/>
          <w:bCs/>
          <w:sz w:val="28"/>
          <w:szCs w:val="28"/>
        </w:rPr>
        <w:t>Акция «Добрые уроки», приуроченная к международному дню добровольца»;</w:t>
      </w:r>
    </w:p>
    <w:p w:rsidR="00D854AD" w:rsidRPr="00D854AD" w:rsidRDefault="00D854AD" w:rsidP="00775627">
      <w:pPr>
        <w:spacing w:after="0" w:line="240" w:lineRule="auto"/>
        <w:ind w:firstLine="851"/>
        <w:jc w:val="both"/>
        <w:rPr>
          <w:rFonts w:ascii="Times New Roman" w:hAnsi="Times New Roman" w:cs="Times New Roman"/>
          <w:b/>
          <w:bCs/>
          <w:sz w:val="28"/>
          <w:szCs w:val="28"/>
        </w:rPr>
      </w:pPr>
      <w:r w:rsidRPr="00D854AD">
        <w:rPr>
          <w:rFonts w:ascii="Times New Roman" w:hAnsi="Times New Roman" w:cs="Times New Roman"/>
          <w:sz w:val="28"/>
          <w:szCs w:val="28"/>
        </w:rPr>
        <w:t>интеллектуальный марафон «Мир возможностей».</w:t>
      </w:r>
    </w:p>
    <w:p w:rsidR="00D854AD" w:rsidRPr="00D854AD" w:rsidRDefault="00D854AD" w:rsidP="00BE26C8">
      <w:pPr>
        <w:numPr>
          <w:ilvl w:val="0"/>
          <w:numId w:val="19"/>
        </w:numPr>
        <w:spacing w:after="0" w:line="240" w:lineRule="auto"/>
        <w:ind w:left="0" w:firstLine="851"/>
        <w:jc w:val="both"/>
        <w:rPr>
          <w:rFonts w:ascii="Times New Roman" w:hAnsi="Times New Roman" w:cs="Times New Roman"/>
          <w:sz w:val="28"/>
          <w:szCs w:val="28"/>
        </w:rPr>
      </w:pPr>
      <w:r w:rsidRPr="00D854AD">
        <w:rPr>
          <w:rFonts w:ascii="Times New Roman" w:hAnsi="Times New Roman" w:cs="Times New Roman"/>
          <w:b/>
          <w:sz w:val="28"/>
          <w:szCs w:val="28"/>
        </w:rPr>
        <w:lastRenderedPageBreak/>
        <w:t>Национальный проект</w:t>
      </w:r>
      <w:r w:rsidR="000E4327">
        <w:rPr>
          <w:rFonts w:ascii="Times New Roman" w:hAnsi="Times New Roman" w:cs="Times New Roman"/>
          <w:b/>
          <w:sz w:val="28"/>
          <w:szCs w:val="28"/>
        </w:rPr>
        <w:t xml:space="preserve"> </w:t>
      </w:r>
      <w:r w:rsidRPr="00D854AD">
        <w:rPr>
          <w:rFonts w:ascii="Times New Roman" w:hAnsi="Times New Roman" w:cs="Times New Roman"/>
          <w:b/>
          <w:sz w:val="28"/>
          <w:szCs w:val="28"/>
        </w:rPr>
        <w:t xml:space="preserve">«Культура» </w:t>
      </w:r>
      <w:r w:rsidRPr="00D854AD">
        <w:rPr>
          <w:rFonts w:ascii="Times New Roman" w:hAnsi="Times New Roman" w:cs="Times New Roman"/>
          <w:sz w:val="28"/>
          <w:szCs w:val="28"/>
        </w:rPr>
        <w:t>(ответственный заместитель</w:t>
      </w:r>
      <w:r w:rsidR="00343D4F">
        <w:rPr>
          <w:rFonts w:ascii="Times New Roman" w:hAnsi="Times New Roman" w:cs="Times New Roman"/>
          <w:sz w:val="28"/>
          <w:szCs w:val="28"/>
        </w:rPr>
        <w:t xml:space="preserve"> </w:t>
      </w:r>
      <w:r w:rsidRPr="00D854AD">
        <w:rPr>
          <w:rFonts w:ascii="Times New Roman" w:hAnsi="Times New Roman" w:cs="Times New Roman"/>
          <w:bCs/>
          <w:sz w:val="28"/>
          <w:szCs w:val="28"/>
        </w:rPr>
        <w:t>главы Прядко А.Г.,</w:t>
      </w:r>
      <w:r w:rsidRPr="00D854AD">
        <w:rPr>
          <w:rFonts w:ascii="Times New Roman" w:hAnsi="Times New Roman" w:cs="Times New Roman"/>
          <w:sz w:val="28"/>
          <w:szCs w:val="28"/>
        </w:rPr>
        <w:t xml:space="preserve"> в муниципальном образовании Гулькевичский район реализуется с 2020 года).</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Сегодня среди важнейших показателей социально-экономического развития Краснодарского края, своеобразным барометром государственного благополучия,  несомненно, является состояние культуры. Чем выше её уровень, тем в более цивилизованном мире мы живем. Это и задает современные векторы развития культуры такого яркого, самобытного региона, каким является Кубань. Краснодарский край по праву признан одним из крупнейших культурных центров России.</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В крае сохранена и развивается вся многопрофильная сеть учреждений - это библиотеки, культурно-досуговые учреждения, парки, музеи и театры, концертные организации, кинотеатры и киноустановки, учебные заведения культуры и искусства.</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Гулькевичским районом в 2020 году  в рамках регионального проекта «</w:t>
      </w:r>
      <w:r w:rsidRPr="00D854AD">
        <w:rPr>
          <w:rFonts w:ascii="Times New Roman" w:hAnsi="Times New Roman" w:cs="Times New Roman"/>
          <w:b/>
          <w:sz w:val="28"/>
          <w:szCs w:val="28"/>
        </w:rPr>
        <w:t xml:space="preserve">Культурная среда» </w:t>
      </w:r>
      <w:r w:rsidRPr="00D854AD">
        <w:rPr>
          <w:rFonts w:ascii="Times New Roman" w:hAnsi="Times New Roman" w:cs="Times New Roman"/>
          <w:sz w:val="28"/>
          <w:szCs w:val="28"/>
        </w:rPr>
        <w:t xml:space="preserve">реализованы  следующие мероприятия: </w:t>
      </w:r>
    </w:p>
    <w:p w:rsidR="00D854AD" w:rsidRPr="000545E9" w:rsidRDefault="00D854AD" w:rsidP="00BE26C8">
      <w:pPr>
        <w:pStyle w:val="a7"/>
        <w:numPr>
          <w:ilvl w:val="1"/>
          <w:numId w:val="35"/>
        </w:numPr>
        <w:spacing w:after="0" w:line="240" w:lineRule="auto"/>
        <w:jc w:val="both"/>
        <w:rPr>
          <w:rFonts w:ascii="Times New Roman" w:hAnsi="Times New Roman" w:cs="Times New Roman"/>
          <w:sz w:val="28"/>
          <w:szCs w:val="28"/>
        </w:rPr>
      </w:pPr>
      <w:r w:rsidRPr="000545E9">
        <w:rPr>
          <w:rFonts w:ascii="Times New Roman" w:hAnsi="Times New Roman" w:cs="Times New Roman"/>
          <w:sz w:val="28"/>
          <w:szCs w:val="28"/>
        </w:rPr>
        <w:t>было приобретено оборудование для организации учебного процесса муниципального бюджетного образовательного учреждения дополнительного образования «Детская школа искусств» г. Гулькевичи на сумму3,9 млн. рублей(музыкальные инструменты и принадлежности для музыкальных инструментов, интерактивная доска, мультимедийный проектор, ноутбук, учебные пособия,);</w:t>
      </w:r>
    </w:p>
    <w:p w:rsidR="00D854AD" w:rsidRPr="000545E9" w:rsidRDefault="00D854AD" w:rsidP="00BE26C8">
      <w:pPr>
        <w:pStyle w:val="a7"/>
        <w:numPr>
          <w:ilvl w:val="1"/>
          <w:numId w:val="35"/>
        </w:numPr>
        <w:spacing w:after="0" w:line="240" w:lineRule="auto"/>
        <w:jc w:val="both"/>
        <w:rPr>
          <w:rFonts w:ascii="Times New Roman" w:hAnsi="Times New Roman" w:cs="Times New Roman"/>
          <w:sz w:val="28"/>
          <w:szCs w:val="28"/>
        </w:rPr>
      </w:pPr>
      <w:r w:rsidRPr="000545E9">
        <w:rPr>
          <w:rFonts w:ascii="Times New Roman" w:hAnsi="Times New Roman" w:cs="Times New Roman"/>
          <w:sz w:val="28"/>
          <w:szCs w:val="28"/>
        </w:rPr>
        <w:t xml:space="preserve">муниципальное казенное учреждение культуры «Центр культуры и досуга  «Фламинго» Гирейского городского поселения  получило средства на капитальный ремонт в сумме 5,5 млн. рублей (5,1 млн. руб. - средства федерального и краевого бюджетов), софинансирование из бюджета Гирейского городского поселения – 0,4  млн. рублей. </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0E4327">
        <w:rPr>
          <w:rFonts w:ascii="Times New Roman" w:hAnsi="Times New Roman" w:cs="Times New Roman"/>
          <w:b/>
          <w:sz w:val="28"/>
          <w:szCs w:val="28"/>
        </w:rPr>
        <w:t>4.</w:t>
      </w:r>
      <w:r w:rsidRPr="00D854AD">
        <w:rPr>
          <w:rFonts w:ascii="Times New Roman" w:hAnsi="Times New Roman" w:cs="Times New Roman"/>
          <w:sz w:val="28"/>
          <w:szCs w:val="28"/>
        </w:rPr>
        <w:t xml:space="preserve"> </w:t>
      </w:r>
      <w:r w:rsidRPr="00D854AD">
        <w:rPr>
          <w:rFonts w:ascii="Times New Roman" w:hAnsi="Times New Roman" w:cs="Times New Roman"/>
          <w:b/>
          <w:sz w:val="28"/>
          <w:szCs w:val="28"/>
        </w:rPr>
        <w:t>Национальный проект</w:t>
      </w:r>
      <w:r w:rsidR="000E4327">
        <w:rPr>
          <w:rFonts w:ascii="Times New Roman" w:hAnsi="Times New Roman" w:cs="Times New Roman"/>
          <w:b/>
          <w:sz w:val="28"/>
          <w:szCs w:val="28"/>
        </w:rPr>
        <w:t xml:space="preserve"> </w:t>
      </w:r>
      <w:r w:rsidRPr="00D854AD">
        <w:rPr>
          <w:rFonts w:ascii="Times New Roman" w:hAnsi="Times New Roman" w:cs="Times New Roman"/>
          <w:b/>
          <w:sz w:val="28"/>
          <w:szCs w:val="28"/>
        </w:rPr>
        <w:t xml:space="preserve">«Жилье и городская среда» </w:t>
      </w:r>
      <w:r w:rsidRPr="00D854AD">
        <w:rPr>
          <w:rFonts w:ascii="Times New Roman" w:hAnsi="Times New Roman" w:cs="Times New Roman"/>
          <w:sz w:val="28"/>
          <w:szCs w:val="28"/>
        </w:rPr>
        <w:t xml:space="preserve">(Ответственный – </w:t>
      </w:r>
      <w:r w:rsidR="009A7746">
        <w:rPr>
          <w:rFonts w:ascii="Times New Roman" w:hAnsi="Times New Roman" w:cs="Times New Roman"/>
          <w:sz w:val="28"/>
          <w:szCs w:val="28"/>
        </w:rPr>
        <w:t>Салмина Елена Геньевна</w:t>
      </w:r>
      <w:r w:rsidRPr="00D854AD">
        <w:rPr>
          <w:rFonts w:ascii="Times New Roman" w:hAnsi="Times New Roman" w:cs="Times New Roman"/>
          <w:sz w:val="28"/>
          <w:szCs w:val="28"/>
        </w:rPr>
        <w:t>). Цель проекта – повышение качества и комфорта городской среды: сделать города более комфортными для жителей, повысить индекс качества городской среды на 30%, вдвое сократить количество городов с неблагоприятной средой. Вовлечь граждан в процесс благоустройства городов, чтобы доля активного населения составляла не менее 30%. Предполагается создание механизма прямого участия жителей в формировании комфортной городской среды, в том числе через проведение рейтинговых голосований и общественных обсуждений по выбору территорий и мероприятий по их благоустройству.</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В рамках этого национального проекта в  2020 году осуществлялась реализация 2-х региональных проекта:</w:t>
      </w:r>
    </w:p>
    <w:p w:rsidR="00D854AD" w:rsidRPr="000E4327" w:rsidRDefault="00D854AD" w:rsidP="00BE26C8">
      <w:pPr>
        <w:pStyle w:val="a7"/>
        <w:numPr>
          <w:ilvl w:val="0"/>
          <w:numId w:val="32"/>
        </w:numPr>
        <w:spacing w:after="0" w:line="240" w:lineRule="auto"/>
        <w:jc w:val="both"/>
        <w:rPr>
          <w:rFonts w:ascii="Times New Roman" w:hAnsi="Times New Roman" w:cs="Times New Roman"/>
          <w:b/>
          <w:sz w:val="28"/>
          <w:szCs w:val="28"/>
        </w:rPr>
      </w:pPr>
      <w:r w:rsidRPr="000E4327">
        <w:rPr>
          <w:rFonts w:ascii="Times New Roman" w:hAnsi="Times New Roman" w:cs="Times New Roman"/>
          <w:b/>
          <w:sz w:val="28"/>
          <w:szCs w:val="28"/>
        </w:rPr>
        <w:t>«Формирование комфортной городской среды»</w:t>
      </w:r>
      <w:r w:rsidRPr="000E4327">
        <w:rPr>
          <w:rFonts w:ascii="Times New Roman" w:hAnsi="Times New Roman" w:cs="Times New Roman"/>
          <w:sz w:val="28"/>
          <w:szCs w:val="28"/>
        </w:rPr>
        <w:t>.</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 xml:space="preserve">В 2020 году в рамках данного регионального проекта продолжились работы по созданию комфортной городской среды наших поселений на общую сумму 42 млн. рублей (39,6 -  краевой бюджет, 2,4 – средства бюджетов поселений).В отчетном году участниками регионального  проекта стали 3 </w:t>
      </w:r>
      <w:r w:rsidRPr="00D854AD">
        <w:rPr>
          <w:rFonts w:ascii="Times New Roman" w:hAnsi="Times New Roman" w:cs="Times New Roman"/>
          <w:sz w:val="28"/>
          <w:szCs w:val="28"/>
        </w:rPr>
        <w:lastRenderedPageBreak/>
        <w:t>поселения района (Пушкинское, Гирейское и Гулькевичское), в результате новый облик обре</w:t>
      </w:r>
      <w:r w:rsidR="009A7746">
        <w:rPr>
          <w:rFonts w:ascii="Times New Roman" w:hAnsi="Times New Roman" w:cs="Times New Roman"/>
          <w:sz w:val="28"/>
          <w:szCs w:val="28"/>
        </w:rPr>
        <w:t>ли</w:t>
      </w:r>
      <w:r w:rsidRPr="00D854AD">
        <w:rPr>
          <w:rFonts w:ascii="Times New Roman" w:hAnsi="Times New Roman" w:cs="Times New Roman"/>
          <w:sz w:val="28"/>
          <w:szCs w:val="28"/>
        </w:rPr>
        <w:t xml:space="preserve"> 3 общественные территории:</w:t>
      </w:r>
    </w:p>
    <w:p w:rsidR="00D854AD" w:rsidRPr="000545E9" w:rsidRDefault="00D854AD" w:rsidP="00BE26C8">
      <w:pPr>
        <w:pStyle w:val="a7"/>
        <w:numPr>
          <w:ilvl w:val="1"/>
          <w:numId w:val="36"/>
        </w:numPr>
        <w:spacing w:after="0" w:line="240" w:lineRule="auto"/>
        <w:jc w:val="both"/>
        <w:rPr>
          <w:rFonts w:ascii="Times New Roman" w:hAnsi="Times New Roman" w:cs="Times New Roman"/>
          <w:sz w:val="28"/>
          <w:szCs w:val="28"/>
        </w:rPr>
      </w:pPr>
      <w:r w:rsidRPr="000545E9">
        <w:rPr>
          <w:rFonts w:ascii="Times New Roman" w:hAnsi="Times New Roman" w:cs="Times New Roman"/>
          <w:sz w:val="28"/>
          <w:szCs w:val="28"/>
        </w:rPr>
        <w:t>в парке с. Пушкинское (ул. Советская, 220) з</w:t>
      </w:r>
      <w:r w:rsidRPr="000545E9">
        <w:rPr>
          <w:rFonts w:ascii="Times New Roman" w:hAnsi="Times New Roman" w:cs="Times New Roman"/>
          <w:bCs/>
          <w:sz w:val="28"/>
          <w:szCs w:val="28"/>
        </w:rPr>
        <w:t>аменено старое покрытие тротуаров на новое, установлены новые лавочки, урны, детские игровые площадки, посеяны новые газоны</w:t>
      </w:r>
      <w:r w:rsidRPr="000545E9">
        <w:rPr>
          <w:rFonts w:ascii="Times New Roman" w:hAnsi="Times New Roman" w:cs="Times New Roman"/>
          <w:sz w:val="28"/>
          <w:szCs w:val="28"/>
        </w:rPr>
        <w:t xml:space="preserve">; </w:t>
      </w:r>
    </w:p>
    <w:p w:rsidR="00D854AD" w:rsidRPr="000545E9" w:rsidRDefault="00D854AD" w:rsidP="00BE26C8">
      <w:pPr>
        <w:pStyle w:val="a7"/>
        <w:numPr>
          <w:ilvl w:val="1"/>
          <w:numId w:val="36"/>
        </w:numPr>
        <w:spacing w:after="0" w:line="240" w:lineRule="auto"/>
        <w:jc w:val="both"/>
        <w:rPr>
          <w:rFonts w:ascii="Times New Roman" w:hAnsi="Times New Roman" w:cs="Times New Roman"/>
          <w:b/>
          <w:sz w:val="28"/>
          <w:szCs w:val="28"/>
        </w:rPr>
      </w:pPr>
      <w:r w:rsidRPr="000545E9">
        <w:rPr>
          <w:rFonts w:ascii="Times New Roman" w:hAnsi="Times New Roman" w:cs="Times New Roman"/>
          <w:sz w:val="28"/>
          <w:szCs w:val="28"/>
        </w:rPr>
        <w:t xml:space="preserve">в г. Гулькевичи благоустраивается сквер между улицами Братской и Ленинградской, </w:t>
      </w:r>
      <w:r w:rsidRPr="000545E9">
        <w:rPr>
          <w:rFonts w:ascii="Times New Roman" w:hAnsi="Times New Roman" w:cs="Times New Roman"/>
          <w:bCs/>
          <w:sz w:val="28"/>
          <w:szCs w:val="28"/>
        </w:rPr>
        <w:t>в районе Свято-Троицкого храма</w:t>
      </w:r>
      <w:r w:rsidRPr="000545E9">
        <w:rPr>
          <w:rFonts w:ascii="Times New Roman" w:hAnsi="Times New Roman" w:cs="Times New Roman"/>
          <w:sz w:val="28"/>
          <w:szCs w:val="28"/>
        </w:rPr>
        <w:t xml:space="preserve">. </w:t>
      </w:r>
      <w:r w:rsidRPr="000545E9">
        <w:rPr>
          <w:rFonts w:ascii="Times New Roman" w:hAnsi="Times New Roman" w:cs="Times New Roman"/>
          <w:bCs/>
          <w:sz w:val="28"/>
          <w:szCs w:val="28"/>
        </w:rPr>
        <w:t>Работы разделены на 2 этапа: 1-й этап завершен в 2020 году и включает в себя подготовительные работы, установку нового освещения, укладку тротуарной плитки в центральной и восточной частях сквера с установкой лавочек</w:t>
      </w:r>
      <w:r w:rsidRPr="000545E9">
        <w:rPr>
          <w:rFonts w:ascii="Times New Roman" w:hAnsi="Times New Roman" w:cs="Times New Roman"/>
          <w:sz w:val="28"/>
          <w:szCs w:val="28"/>
        </w:rPr>
        <w:t>;</w:t>
      </w:r>
      <w:r w:rsidRPr="000545E9">
        <w:rPr>
          <w:rFonts w:ascii="Times New Roman" w:hAnsi="Times New Roman" w:cs="Times New Roman"/>
          <w:bCs/>
          <w:sz w:val="28"/>
          <w:szCs w:val="28"/>
        </w:rPr>
        <w:t xml:space="preserve"> 2-ой этап запланирован на 2021 год, и включает в себя установку малых архитектурных форм, трех фонтанов и укладку тротуарной плитки в западной части сквера.  </w:t>
      </w:r>
      <w:r w:rsidRPr="000545E9">
        <w:rPr>
          <w:rFonts w:ascii="Times New Roman" w:hAnsi="Times New Roman" w:cs="Times New Roman"/>
          <w:sz w:val="28"/>
          <w:szCs w:val="28"/>
        </w:rPr>
        <w:t xml:space="preserve">В результате получим новую пешеходную зону с центральной аллеей и несколькими дорожками, вымощенными тротуарной плиткой, с новым освещением, лавочками, малыми архитектурными формами, детскими игровыми площадками, небольшими фонтанами, отдельными зонами для проведения торжественных мероприятий, фотозоной, зоной тихого отдыха; </w:t>
      </w:r>
    </w:p>
    <w:p w:rsidR="00D854AD" w:rsidRPr="000545E9" w:rsidRDefault="00D854AD" w:rsidP="00BE26C8">
      <w:pPr>
        <w:pStyle w:val="a7"/>
        <w:numPr>
          <w:ilvl w:val="1"/>
          <w:numId w:val="36"/>
        </w:numPr>
        <w:spacing w:after="0" w:line="240" w:lineRule="auto"/>
        <w:jc w:val="both"/>
        <w:rPr>
          <w:rFonts w:ascii="Times New Roman" w:hAnsi="Times New Roman" w:cs="Times New Roman"/>
          <w:sz w:val="28"/>
          <w:szCs w:val="28"/>
        </w:rPr>
      </w:pPr>
      <w:r w:rsidRPr="000545E9">
        <w:rPr>
          <w:rFonts w:ascii="Times New Roman" w:hAnsi="Times New Roman" w:cs="Times New Roman"/>
          <w:sz w:val="28"/>
          <w:szCs w:val="28"/>
        </w:rPr>
        <w:t>в п. Гирей по ул. Красной, 4 благоустроен сквер (укладка тротуарной плитки на прилегающей территории к ДК «Фламинго» и на центральной аллее, ведущей к памятнику, дорожках на территории сквера, площадке с установкой малых архитектурных форм, асфальтовое покрытие).</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 xml:space="preserve">2) Региональный проект </w:t>
      </w:r>
      <w:r w:rsidRPr="00D854AD">
        <w:rPr>
          <w:rFonts w:ascii="Times New Roman" w:hAnsi="Times New Roman" w:cs="Times New Roman"/>
          <w:b/>
          <w:sz w:val="28"/>
          <w:szCs w:val="28"/>
        </w:rPr>
        <w:t xml:space="preserve">«Жильё» </w:t>
      </w:r>
      <w:r w:rsidRPr="00D854AD">
        <w:rPr>
          <w:rFonts w:ascii="Times New Roman" w:hAnsi="Times New Roman" w:cs="Times New Roman"/>
          <w:sz w:val="28"/>
          <w:szCs w:val="28"/>
        </w:rPr>
        <w:t xml:space="preserve">(ответственные заместители главы МО Гулькевичский район – Викторов Сергей Алексеевич и Салмина Елена Геньевна).  </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 xml:space="preserve">Сегодня в России сложилась ситуация, когда спрос на жилье существенно превышает предложение. Результат - высокие цены, недоступность жилья для основной массы населения. Одним из ключевых факторов, определяющих недостаточность предложения, является нехватка обустроенных коммунальной инфраструктурой территорий и земельных участков для строительства. Задача данного проекта – это выделение земельных участков для целей комплексного развития жилищного строительства, в том числе для целей передачи земельных участков семьям, имеющим трех и более детей, планируемых к обеспечению инженерной инфраструктурой. </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 xml:space="preserve">В рамках реализации данного регионального проекта в сентябре                2020 года администрацией Гулькевичского городского поселения было проведено распределение земельных участков из земель, находящихся в федеральной собственности, полномочия по управлению и распоряжению которыми переданы органам государственной власти Краснодарского края, для граждан имеющих трех и более детей, стоящих на учете на территории Гулькевичского городского поселения Гулькевичского района. </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Из 221 земельного участка было распределено 177.</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b/>
          <w:sz w:val="28"/>
          <w:szCs w:val="28"/>
        </w:rPr>
        <w:t xml:space="preserve">5. Национальный проект «Производительность труда и поддержка занятости» </w:t>
      </w:r>
      <w:r w:rsidRPr="00D854AD">
        <w:rPr>
          <w:rFonts w:ascii="Times New Roman" w:hAnsi="Times New Roman" w:cs="Times New Roman"/>
          <w:sz w:val="28"/>
          <w:szCs w:val="28"/>
        </w:rPr>
        <w:t xml:space="preserve">(ответственный заместитель главы – Юрова Светлана Андреевна). Цель данного проекта – обеспечение  роста производительности труда на </w:t>
      </w:r>
      <w:r w:rsidRPr="00D854AD">
        <w:rPr>
          <w:rFonts w:ascii="Times New Roman" w:hAnsi="Times New Roman" w:cs="Times New Roman"/>
          <w:sz w:val="28"/>
          <w:szCs w:val="28"/>
        </w:rPr>
        <w:lastRenderedPageBreak/>
        <w:t>средних и крупных предприятиях базовых несырьевых отраслей экономики не ниже 5 % в год к 2024 году. Задачей Национального проекта является обучение сотрудников предприятий - участников инструментам повышения производительности труда (финансирование проекта осуществляется полностью за счет федерального бюджета через Федеральный центр компетенций (ФЦК) и Центр занятости населения).</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В рамках данного Национального проекта в крае реализуются 2 региональных проекта:</w:t>
      </w:r>
    </w:p>
    <w:p w:rsidR="00D854AD" w:rsidRPr="00D854AD" w:rsidRDefault="00D854AD" w:rsidP="000E4327">
      <w:pPr>
        <w:spacing w:after="0" w:line="240" w:lineRule="auto"/>
        <w:ind w:firstLine="708"/>
        <w:jc w:val="both"/>
        <w:rPr>
          <w:rFonts w:ascii="Times New Roman" w:hAnsi="Times New Roman" w:cs="Times New Roman"/>
          <w:b/>
          <w:sz w:val="28"/>
          <w:szCs w:val="28"/>
        </w:rPr>
      </w:pPr>
      <w:r w:rsidRPr="00D854AD">
        <w:rPr>
          <w:rFonts w:ascii="Times New Roman" w:hAnsi="Times New Roman" w:cs="Times New Roman"/>
          <w:b/>
          <w:sz w:val="28"/>
          <w:szCs w:val="28"/>
        </w:rPr>
        <w:t>«Системные меры по повышению производительности труда»;</w:t>
      </w:r>
    </w:p>
    <w:p w:rsidR="00D854AD" w:rsidRPr="00D854AD" w:rsidRDefault="00D854AD" w:rsidP="000E4327">
      <w:pPr>
        <w:spacing w:after="0" w:line="240" w:lineRule="auto"/>
        <w:ind w:firstLine="708"/>
        <w:jc w:val="both"/>
        <w:rPr>
          <w:rFonts w:ascii="Times New Roman" w:hAnsi="Times New Roman" w:cs="Times New Roman"/>
          <w:sz w:val="28"/>
          <w:szCs w:val="28"/>
        </w:rPr>
      </w:pPr>
      <w:r w:rsidRPr="00D854AD">
        <w:rPr>
          <w:rFonts w:ascii="Times New Roman" w:hAnsi="Times New Roman" w:cs="Times New Roman"/>
          <w:b/>
          <w:sz w:val="28"/>
          <w:szCs w:val="28"/>
        </w:rPr>
        <w:t>«Адресная поддержка повышения производительности труда на предприятиях»</w:t>
      </w:r>
      <w:r w:rsidRPr="00D854AD">
        <w:rPr>
          <w:rFonts w:ascii="Times New Roman" w:hAnsi="Times New Roman" w:cs="Times New Roman"/>
          <w:sz w:val="28"/>
          <w:szCs w:val="28"/>
        </w:rPr>
        <w:t>.</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Повышение конкурентоспособности через повышение производительности труда, связанного не с ростом инвестиций, а с выявлением внутренних резервов и возможностей, стало ключевой задачей для предприятий Гулькевичского района, участвующих в данных региональных проектах,                        2 предприятия целевой группы - ОАО «АПСК «Гулькевичский» и АО «ДСУ-7» заключили соглашения с Федеральным центром компетенций (г. Москва) и с министерством экономики Краснодарского края.</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2 чел. из руководящего состава АО «ДСУ-7»  прошли обучение в ФЦК  в качестве тренеров, после чего ими обучены  7 сотрудников предприятия.</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С июля 2019 года ОАО «АПСК «Гулькевичский» принимает участие в реализации данного Национального проекта, пилотным потоком выбран цех объемно-блочного домостроения (ОБД). Проведено обучение руководящего состава предприятия в Федеральном центре компетенций в качестве тренеров, которыми обучено 20 работников предприятия.</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Для предприятия участие в проекте дает возможность создания уникальной производственной системы, способствующей устойчивому росту производительности труда. Так, завершением 1 этапа пилотного проекта (в январе 2020 года) достигнуто повышение производительности труда на 2,3%, что позволило увеличить объем возводимого жилья на 16 тыс. м кв. в год и на 8-10% увеличить выручку предприятия.</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 xml:space="preserve">В отчетном году 5 работников ОАО «АПСК «Гулькевичский» прошли обучение в Москве по программе «Лидеры производства», которыми обучен   41 человек. </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 xml:space="preserve">В результате за время реализации нацпроекта на предприятии увеличена выработка в потоке на 23%, что дает возможность дополнительно возводить 2 двухподъездных многоэтажных дома в год, а это – 240 млн.  рублей дополнительной выручки. </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 xml:space="preserve">16 октября 2020 года в рамках конференции, проводимой в режиме онлайн, посвященной лучшим практикам внедрения бережливых технологий на предприятиях страны, Федеральным Центром компетенций представлен опыт кубанского предприятия ОАО «АПСК «Гулькевичский». С этого года предприятие тиражирует опыт, полученный в ходе работы с экспертами ФЦК. Инструменты бережливого производства внедряются в комплексе </w:t>
      </w:r>
      <w:r w:rsidRPr="00D854AD">
        <w:rPr>
          <w:rFonts w:ascii="Times New Roman" w:hAnsi="Times New Roman" w:cs="Times New Roman"/>
          <w:sz w:val="28"/>
          <w:szCs w:val="28"/>
        </w:rPr>
        <w:lastRenderedPageBreak/>
        <w:t xml:space="preserve">железобетонных изделий и на складе готовой продукции, активно вовлекаются сотрудники предприятия в процесс изменений. На предприятии разработано положение по подаче предложений по улучшению, в соответствии с которым сотрудники, чьи предложения по улучшениям внедряются, получают денежное вознаграждение. </w:t>
      </w:r>
    </w:p>
    <w:p w:rsidR="00D854AD" w:rsidRPr="000E4327" w:rsidRDefault="00D854AD" w:rsidP="00BE26C8">
      <w:pPr>
        <w:numPr>
          <w:ilvl w:val="0"/>
          <w:numId w:val="21"/>
        </w:numPr>
        <w:spacing w:after="0" w:line="240" w:lineRule="auto"/>
        <w:ind w:left="0" w:firstLine="851"/>
        <w:jc w:val="both"/>
        <w:rPr>
          <w:rFonts w:ascii="Times New Roman" w:hAnsi="Times New Roman" w:cs="Times New Roman"/>
          <w:sz w:val="28"/>
          <w:szCs w:val="28"/>
        </w:rPr>
      </w:pPr>
      <w:r w:rsidRPr="000E4327">
        <w:rPr>
          <w:rFonts w:ascii="Times New Roman" w:hAnsi="Times New Roman" w:cs="Times New Roman"/>
          <w:b/>
          <w:sz w:val="28"/>
          <w:szCs w:val="28"/>
        </w:rPr>
        <w:t>Национальный проект «Малое и среднее предпринимательство и поддержка индивидуальной предпринимательской инициативы»</w:t>
      </w:r>
      <w:r w:rsidRPr="000E4327">
        <w:rPr>
          <w:rFonts w:ascii="Times New Roman" w:hAnsi="Times New Roman" w:cs="Times New Roman"/>
          <w:sz w:val="28"/>
          <w:szCs w:val="28"/>
        </w:rPr>
        <w:t xml:space="preserve"> (ответственные - заместитель главы МО по финансово-экономическим вопросам Юрова Светлана Андреевна и заместитель </w:t>
      </w:r>
      <w:r w:rsidR="000137A6" w:rsidRPr="000E4327">
        <w:rPr>
          <w:rFonts w:ascii="Times New Roman" w:hAnsi="Times New Roman" w:cs="Times New Roman"/>
          <w:sz w:val="28"/>
          <w:szCs w:val="28"/>
        </w:rPr>
        <w:t xml:space="preserve">главы муниципального образования Гулькевичский район по агропромышленному комплексу, имущественным отношениям, архитектуре и градостроительству </w:t>
      </w:r>
      <w:hyperlink r:id="rId69" w:history="1">
        <w:r w:rsidR="000137A6" w:rsidRPr="000E4327">
          <w:rPr>
            <w:rStyle w:val="ab"/>
            <w:rFonts w:ascii="Times New Roman" w:hAnsi="Times New Roman" w:cs="Times New Roman"/>
            <w:color w:val="auto"/>
            <w:sz w:val="28"/>
            <w:szCs w:val="28"/>
            <w:u w:val="none"/>
          </w:rPr>
          <w:t>Савина Юлия Владимировна</w:t>
        </w:r>
      </w:hyperlink>
      <w:r w:rsidRPr="000E4327">
        <w:rPr>
          <w:rFonts w:ascii="Times New Roman" w:hAnsi="Times New Roman" w:cs="Times New Roman"/>
          <w:sz w:val="28"/>
          <w:szCs w:val="28"/>
        </w:rPr>
        <w:t>).</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В рамках Национального проекта  реализуется 3 региональных проекта:</w:t>
      </w:r>
    </w:p>
    <w:p w:rsidR="00D854AD" w:rsidRPr="000137A6" w:rsidRDefault="00D854AD" w:rsidP="00BE26C8">
      <w:pPr>
        <w:pStyle w:val="a7"/>
        <w:numPr>
          <w:ilvl w:val="0"/>
          <w:numId w:val="22"/>
        </w:numPr>
        <w:spacing w:after="0" w:line="240" w:lineRule="auto"/>
        <w:jc w:val="both"/>
        <w:rPr>
          <w:rFonts w:ascii="Times New Roman" w:hAnsi="Times New Roman" w:cs="Times New Roman"/>
          <w:sz w:val="28"/>
          <w:szCs w:val="28"/>
        </w:rPr>
      </w:pPr>
      <w:r w:rsidRPr="000137A6">
        <w:rPr>
          <w:rFonts w:ascii="Times New Roman" w:hAnsi="Times New Roman" w:cs="Times New Roman"/>
          <w:sz w:val="28"/>
          <w:szCs w:val="28"/>
        </w:rPr>
        <w:t>«Улучшение условий ведения предпринимательской деятельности»;</w:t>
      </w:r>
    </w:p>
    <w:p w:rsidR="00D854AD" w:rsidRPr="000137A6" w:rsidRDefault="00D854AD" w:rsidP="00BE26C8">
      <w:pPr>
        <w:pStyle w:val="a7"/>
        <w:numPr>
          <w:ilvl w:val="0"/>
          <w:numId w:val="22"/>
        </w:numPr>
        <w:spacing w:after="0" w:line="240" w:lineRule="auto"/>
        <w:jc w:val="both"/>
        <w:rPr>
          <w:rFonts w:ascii="Times New Roman" w:hAnsi="Times New Roman" w:cs="Times New Roman"/>
          <w:sz w:val="28"/>
          <w:szCs w:val="28"/>
        </w:rPr>
      </w:pPr>
      <w:r w:rsidRPr="000137A6">
        <w:rPr>
          <w:rFonts w:ascii="Times New Roman" w:hAnsi="Times New Roman" w:cs="Times New Roman"/>
          <w:sz w:val="28"/>
          <w:szCs w:val="28"/>
        </w:rPr>
        <w:t>«Акселерация субъектов малого и среднего предпринимательства»;</w:t>
      </w:r>
    </w:p>
    <w:p w:rsidR="00D854AD" w:rsidRPr="000137A6" w:rsidRDefault="00D854AD" w:rsidP="00BE26C8">
      <w:pPr>
        <w:numPr>
          <w:ilvl w:val="0"/>
          <w:numId w:val="22"/>
        </w:numPr>
        <w:spacing w:after="0" w:line="240" w:lineRule="auto"/>
        <w:jc w:val="both"/>
        <w:rPr>
          <w:rFonts w:ascii="Times New Roman" w:hAnsi="Times New Roman" w:cs="Times New Roman"/>
          <w:sz w:val="28"/>
          <w:szCs w:val="28"/>
        </w:rPr>
      </w:pPr>
      <w:r w:rsidRPr="000137A6">
        <w:rPr>
          <w:rFonts w:ascii="Times New Roman" w:hAnsi="Times New Roman" w:cs="Times New Roman"/>
          <w:sz w:val="28"/>
          <w:szCs w:val="28"/>
        </w:rPr>
        <w:t xml:space="preserve"> «Создание системы поддержки фермеров и развитие сельскохозяйственной кооперации».</w:t>
      </w:r>
    </w:p>
    <w:p w:rsidR="00D854AD" w:rsidRPr="006A3486" w:rsidRDefault="00D854AD" w:rsidP="00775627">
      <w:pPr>
        <w:spacing w:after="0" w:line="240" w:lineRule="auto"/>
        <w:ind w:firstLine="851"/>
        <w:jc w:val="both"/>
        <w:rPr>
          <w:rFonts w:ascii="Times New Roman" w:hAnsi="Times New Roman" w:cs="Times New Roman"/>
          <w:sz w:val="28"/>
          <w:szCs w:val="28"/>
        </w:rPr>
      </w:pPr>
      <w:r w:rsidRPr="006A3486">
        <w:rPr>
          <w:rFonts w:ascii="Times New Roman" w:hAnsi="Times New Roman" w:cs="Times New Roman"/>
          <w:sz w:val="28"/>
          <w:szCs w:val="28"/>
        </w:rPr>
        <w:t>По итогам 9 месяцев 2020 года осуществляют свою деятельность около 3 тыс. субъектов малого и среднего предпринимательства, занято в данном секторе более 9 тыс. человек (24% от численности населения, занятого в экономике района), доля оборота в общем товарообороте района составила 32 % или 18,8 млрд. руб.</w:t>
      </w:r>
    </w:p>
    <w:p w:rsidR="00D854AD" w:rsidRPr="006A3486" w:rsidRDefault="00D854AD" w:rsidP="00775627">
      <w:pPr>
        <w:spacing w:after="0" w:line="240" w:lineRule="auto"/>
        <w:ind w:firstLine="851"/>
        <w:jc w:val="both"/>
        <w:rPr>
          <w:rFonts w:ascii="Times New Roman" w:hAnsi="Times New Roman" w:cs="Times New Roman"/>
          <w:sz w:val="28"/>
          <w:szCs w:val="28"/>
        </w:rPr>
      </w:pPr>
      <w:r w:rsidRPr="006A3486">
        <w:rPr>
          <w:rFonts w:ascii="Times New Roman" w:hAnsi="Times New Roman" w:cs="Times New Roman"/>
          <w:sz w:val="28"/>
          <w:szCs w:val="28"/>
        </w:rPr>
        <w:t xml:space="preserve">В региональном плане действий по нормализации деловой жизни, восстановлению занятости, доходов граждан и роста экономики ключевыми задачами в сфере малого и среднего предпринимательства являются восстановление численности занятых в МСП на уровне 1 квартала 2020 года (9186 человек) и прирост оборота МСП более чем на 5 %. </w:t>
      </w:r>
    </w:p>
    <w:p w:rsidR="00D854AD" w:rsidRPr="006A3486" w:rsidRDefault="00D854AD" w:rsidP="00775627">
      <w:pPr>
        <w:spacing w:after="0" w:line="240" w:lineRule="auto"/>
        <w:ind w:firstLine="851"/>
        <w:jc w:val="both"/>
        <w:rPr>
          <w:rFonts w:ascii="Times New Roman" w:hAnsi="Times New Roman" w:cs="Times New Roman"/>
          <w:sz w:val="28"/>
          <w:szCs w:val="28"/>
        </w:rPr>
      </w:pPr>
      <w:r w:rsidRPr="006A3486">
        <w:rPr>
          <w:rFonts w:ascii="Times New Roman" w:hAnsi="Times New Roman" w:cs="Times New Roman"/>
          <w:sz w:val="28"/>
          <w:szCs w:val="28"/>
        </w:rPr>
        <w:t>На 1 октября 2020 года численность занятых в МСП составляет                   8975 человек. В абсолютном выражении разница составляет 211 человек. В рамках национального проекта «Малое и среднее предпринимательство и поддержка индивидуальной предпринимательской инициативы» планируется увеличение численности занятых в сфере малого и среднего предпринимательства в 2020 году до 10145 чел. за счет мер поддержки субъектов малого и среднего предпринимательства.</w:t>
      </w:r>
    </w:p>
    <w:p w:rsidR="00D854AD" w:rsidRPr="006A3486" w:rsidRDefault="00D854AD" w:rsidP="00775627">
      <w:pPr>
        <w:spacing w:after="0" w:line="240" w:lineRule="auto"/>
        <w:ind w:firstLine="851"/>
        <w:jc w:val="both"/>
        <w:rPr>
          <w:rFonts w:ascii="Times New Roman" w:hAnsi="Times New Roman" w:cs="Times New Roman"/>
          <w:sz w:val="28"/>
          <w:szCs w:val="28"/>
        </w:rPr>
      </w:pPr>
      <w:r w:rsidRPr="006A3486">
        <w:rPr>
          <w:rFonts w:ascii="Times New Roman" w:hAnsi="Times New Roman" w:cs="Times New Roman"/>
          <w:sz w:val="28"/>
          <w:szCs w:val="28"/>
        </w:rPr>
        <w:t>Однако в условиях коронавирусной инфекции и мер, принятых для ограничения ее распространения, присутствует угроза не достижения в 2020 году целевого показателя  нацпроекта «Малое и среднее предпринимательство и поддержка индивидуальной предпринимательской инициативы». С целью увеличения значения показателя «удельный вес количества занятых в сфере малого и среднего предпринимательства в общей численности трудоспособного населения на территории муниципального района» разработан комплекс мероприятий на 2020-2024гг.:</w:t>
      </w:r>
    </w:p>
    <w:p w:rsidR="00D854AD" w:rsidRPr="006A3486" w:rsidRDefault="00D854AD" w:rsidP="00BE26C8">
      <w:pPr>
        <w:numPr>
          <w:ilvl w:val="0"/>
          <w:numId w:val="20"/>
        </w:numPr>
        <w:spacing w:after="0" w:line="240" w:lineRule="auto"/>
        <w:jc w:val="both"/>
        <w:rPr>
          <w:rFonts w:ascii="Times New Roman" w:hAnsi="Times New Roman" w:cs="Times New Roman"/>
          <w:sz w:val="28"/>
          <w:szCs w:val="28"/>
        </w:rPr>
      </w:pPr>
      <w:r w:rsidRPr="006A3486">
        <w:rPr>
          <w:rFonts w:ascii="Times New Roman" w:hAnsi="Times New Roman" w:cs="Times New Roman"/>
          <w:sz w:val="28"/>
          <w:szCs w:val="28"/>
        </w:rPr>
        <w:t>использование всех инструментов и ресурсов поддержки МСП, в том числе и для категории самозанятого населения;</w:t>
      </w:r>
    </w:p>
    <w:p w:rsidR="00D854AD" w:rsidRPr="006A3486" w:rsidRDefault="00D854AD" w:rsidP="00BE26C8">
      <w:pPr>
        <w:numPr>
          <w:ilvl w:val="0"/>
          <w:numId w:val="20"/>
        </w:numPr>
        <w:spacing w:after="0" w:line="240" w:lineRule="auto"/>
        <w:jc w:val="both"/>
        <w:rPr>
          <w:rFonts w:ascii="Times New Roman" w:hAnsi="Times New Roman" w:cs="Times New Roman"/>
          <w:sz w:val="28"/>
          <w:szCs w:val="28"/>
        </w:rPr>
      </w:pPr>
      <w:r w:rsidRPr="006A3486">
        <w:rPr>
          <w:rFonts w:ascii="Times New Roman" w:hAnsi="Times New Roman" w:cs="Times New Roman"/>
          <w:sz w:val="28"/>
          <w:szCs w:val="28"/>
        </w:rPr>
        <w:lastRenderedPageBreak/>
        <w:t>поиск новых ниш развития бизнеса в условиях современной реалии (логистика и доставка, сануслуги и стерилизация помещений, организация онлайн-мероприятий и др.);</w:t>
      </w:r>
    </w:p>
    <w:p w:rsidR="00D854AD" w:rsidRPr="006A3486" w:rsidRDefault="00D854AD" w:rsidP="00BE26C8">
      <w:pPr>
        <w:numPr>
          <w:ilvl w:val="0"/>
          <w:numId w:val="20"/>
        </w:numPr>
        <w:spacing w:after="0" w:line="240" w:lineRule="auto"/>
        <w:jc w:val="both"/>
        <w:rPr>
          <w:rFonts w:ascii="Times New Roman" w:hAnsi="Times New Roman" w:cs="Times New Roman"/>
          <w:sz w:val="28"/>
          <w:szCs w:val="28"/>
        </w:rPr>
      </w:pPr>
      <w:r w:rsidRPr="006A3486">
        <w:rPr>
          <w:rFonts w:ascii="Times New Roman" w:hAnsi="Times New Roman" w:cs="Times New Roman"/>
          <w:sz w:val="28"/>
          <w:szCs w:val="28"/>
        </w:rPr>
        <w:t>оказание содействия в разработке «бизнес-планов», сопровождение каждого обратившегося с целью получения результата;</w:t>
      </w:r>
    </w:p>
    <w:p w:rsidR="00D854AD" w:rsidRPr="006A3486" w:rsidRDefault="00D854AD" w:rsidP="00BE26C8">
      <w:pPr>
        <w:numPr>
          <w:ilvl w:val="0"/>
          <w:numId w:val="20"/>
        </w:numPr>
        <w:spacing w:after="0" w:line="240" w:lineRule="auto"/>
        <w:jc w:val="both"/>
        <w:rPr>
          <w:rFonts w:ascii="Times New Roman" w:hAnsi="Times New Roman" w:cs="Times New Roman"/>
          <w:sz w:val="28"/>
          <w:szCs w:val="28"/>
        </w:rPr>
      </w:pPr>
      <w:r w:rsidRPr="006A3486">
        <w:rPr>
          <w:rFonts w:ascii="Times New Roman" w:hAnsi="Times New Roman" w:cs="Times New Roman"/>
          <w:sz w:val="28"/>
          <w:szCs w:val="28"/>
        </w:rPr>
        <w:t xml:space="preserve">организация мероприятий для МСП (онлайн-семинары, тренинги, бизнес-коучи и др.); </w:t>
      </w:r>
    </w:p>
    <w:p w:rsidR="00D854AD" w:rsidRPr="006A3486" w:rsidRDefault="00D854AD" w:rsidP="00BE26C8">
      <w:pPr>
        <w:numPr>
          <w:ilvl w:val="0"/>
          <w:numId w:val="20"/>
        </w:numPr>
        <w:spacing w:after="0" w:line="240" w:lineRule="auto"/>
        <w:jc w:val="both"/>
        <w:rPr>
          <w:rFonts w:ascii="Times New Roman" w:hAnsi="Times New Roman" w:cs="Times New Roman"/>
          <w:sz w:val="28"/>
          <w:szCs w:val="28"/>
        </w:rPr>
      </w:pPr>
      <w:r w:rsidRPr="006A3486">
        <w:rPr>
          <w:rFonts w:ascii="Times New Roman" w:hAnsi="Times New Roman" w:cs="Times New Roman"/>
          <w:sz w:val="28"/>
          <w:szCs w:val="28"/>
        </w:rPr>
        <w:t>участие в выставках, ярмарках, форумах с целью заключения договоров о сотрудничестве и продвижению своей продукции;</w:t>
      </w:r>
    </w:p>
    <w:p w:rsidR="00D854AD" w:rsidRPr="006A3486" w:rsidRDefault="00D854AD" w:rsidP="00BE26C8">
      <w:pPr>
        <w:numPr>
          <w:ilvl w:val="0"/>
          <w:numId w:val="20"/>
        </w:numPr>
        <w:spacing w:after="0" w:line="240" w:lineRule="auto"/>
        <w:jc w:val="both"/>
        <w:rPr>
          <w:rFonts w:ascii="Times New Roman" w:hAnsi="Times New Roman" w:cs="Times New Roman"/>
          <w:sz w:val="28"/>
          <w:szCs w:val="28"/>
        </w:rPr>
      </w:pPr>
      <w:r w:rsidRPr="006A3486">
        <w:rPr>
          <w:rFonts w:ascii="Times New Roman" w:hAnsi="Times New Roman" w:cs="Times New Roman"/>
          <w:sz w:val="28"/>
          <w:szCs w:val="28"/>
        </w:rPr>
        <w:t xml:space="preserve">вовлечение молодежи в предпринимательскую деятельность путем информирования через все средства массовой информации, развития непосредственной активности в учебных заведениях района, участия в предпринимательских движениях (бизнес-форумы, конкурсы, конференции). </w:t>
      </w:r>
    </w:p>
    <w:p w:rsidR="00D854AD" w:rsidRPr="006A3486" w:rsidRDefault="00D854AD" w:rsidP="00775627">
      <w:pPr>
        <w:spacing w:after="0" w:line="240" w:lineRule="auto"/>
        <w:ind w:firstLine="851"/>
        <w:jc w:val="both"/>
        <w:rPr>
          <w:rFonts w:ascii="Times New Roman" w:hAnsi="Times New Roman" w:cs="Times New Roman"/>
          <w:sz w:val="28"/>
          <w:szCs w:val="28"/>
        </w:rPr>
      </w:pPr>
      <w:r w:rsidRPr="006A3486">
        <w:rPr>
          <w:rFonts w:ascii="Times New Roman" w:hAnsi="Times New Roman" w:cs="Times New Roman"/>
          <w:sz w:val="28"/>
          <w:szCs w:val="28"/>
        </w:rPr>
        <w:t>В связи с рискованностью открытия бизнеса в 2020 году при незначительной отрицательной динамике СМП (-106 ед.) в районе ряд предпринимателей перешли в разряд самозанятого населения (сфера оказания услуг). По итогам 9 месяцев 2020 года зарегистрировалось 336 человек. Администратором данного налога является налоговые органы Краснодарского края (100% поступление в краевой бюджет).</w:t>
      </w:r>
    </w:p>
    <w:p w:rsidR="00D854AD" w:rsidRPr="006A3486" w:rsidRDefault="00D854AD" w:rsidP="00775627">
      <w:pPr>
        <w:spacing w:after="0" w:line="240" w:lineRule="auto"/>
        <w:ind w:firstLine="851"/>
        <w:jc w:val="both"/>
        <w:rPr>
          <w:rFonts w:ascii="Times New Roman" w:hAnsi="Times New Roman" w:cs="Times New Roman"/>
          <w:sz w:val="28"/>
          <w:szCs w:val="28"/>
        </w:rPr>
      </w:pPr>
      <w:r w:rsidRPr="006A3486">
        <w:rPr>
          <w:rFonts w:ascii="Times New Roman" w:hAnsi="Times New Roman" w:cs="Times New Roman"/>
          <w:sz w:val="28"/>
          <w:szCs w:val="28"/>
        </w:rPr>
        <w:t>Доля участия субъектов малого предпринимательства в размещении муниципального заказа, в том числе путем проведения торгов в форме электронных аукционов за 9 месяцев 2020 года составила 62,1 % (в соответствии с требованиями 44-ФЗ не менее 15%), объем закупок составил около 251 млн.рублей. В рейтинге среди муниципальных образований Гулькевичский район по данному показателю занимает 17 место.</w:t>
      </w:r>
    </w:p>
    <w:p w:rsidR="00D854AD" w:rsidRPr="006A3486" w:rsidRDefault="00D854AD" w:rsidP="00775627">
      <w:pPr>
        <w:spacing w:after="0" w:line="240" w:lineRule="auto"/>
        <w:ind w:firstLine="851"/>
        <w:jc w:val="both"/>
        <w:rPr>
          <w:rFonts w:ascii="Times New Roman" w:hAnsi="Times New Roman" w:cs="Times New Roman"/>
          <w:sz w:val="28"/>
          <w:szCs w:val="28"/>
        </w:rPr>
      </w:pPr>
      <w:r w:rsidRPr="006A3486">
        <w:rPr>
          <w:rFonts w:ascii="Times New Roman" w:hAnsi="Times New Roman" w:cs="Times New Roman"/>
          <w:sz w:val="28"/>
          <w:szCs w:val="28"/>
        </w:rPr>
        <w:t>В рамках оказания федеральных и региональных мер поддержки субъектам малого и среднего предпринимательства, относящимся к пострадавшим отраслям в условиях карантина COVID-2019 через ФНС России в Гулькевичском районе рассмотрено 1399 заявлений по вопросу предоставления субсидий на ИП и наемных работников в размере 12130 рублей на каждого за счет средств федерального бюджета на общую сумму около 17 млн. рублей.</w:t>
      </w:r>
    </w:p>
    <w:p w:rsidR="00D854AD" w:rsidRPr="006A3486" w:rsidRDefault="00D854AD" w:rsidP="00775627">
      <w:pPr>
        <w:spacing w:after="0" w:line="240" w:lineRule="auto"/>
        <w:ind w:firstLine="851"/>
        <w:jc w:val="both"/>
        <w:rPr>
          <w:rFonts w:ascii="Times New Roman" w:hAnsi="Times New Roman" w:cs="Times New Roman"/>
          <w:sz w:val="28"/>
          <w:szCs w:val="28"/>
        </w:rPr>
      </w:pPr>
      <w:r w:rsidRPr="006A3486">
        <w:rPr>
          <w:rFonts w:ascii="Times New Roman" w:hAnsi="Times New Roman" w:cs="Times New Roman"/>
          <w:sz w:val="28"/>
          <w:szCs w:val="28"/>
        </w:rPr>
        <w:t>В целях обеспечения социальной стабильности и устойчивого развития экономики в МО Гулькевичский район снижена налоговая ставка по единому налогу на вмененный доход с 15 до 7,5 %. Снижение налоговой нагрузки коснется более 1200 хозяйствующих субъектов, осуществляющих свою деятельность на территории Гулькевичского района и в наибольшей степени пострадавших в условиях ухудшения ситуации в результате распространения новой коронавирусной инфекции. Выпадающие доходы бюджета 9 млн. рублей.</w:t>
      </w:r>
    </w:p>
    <w:p w:rsidR="00D854AD" w:rsidRPr="006A3486" w:rsidRDefault="00D854AD" w:rsidP="00775627">
      <w:pPr>
        <w:spacing w:after="0" w:line="240" w:lineRule="auto"/>
        <w:ind w:firstLine="851"/>
        <w:jc w:val="both"/>
        <w:rPr>
          <w:rFonts w:ascii="Times New Roman" w:hAnsi="Times New Roman" w:cs="Times New Roman"/>
          <w:sz w:val="28"/>
          <w:szCs w:val="28"/>
        </w:rPr>
      </w:pPr>
      <w:r w:rsidRPr="006A3486">
        <w:rPr>
          <w:rFonts w:ascii="Times New Roman" w:hAnsi="Times New Roman" w:cs="Times New Roman"/>
          <w:sz w:val="28"/>
          <w:szCs w:val="28"/>
        </w:rPr>
        <w:t xml:space="preserve">Субъектами малого и среднего бизнеса получено 19 микрозаймов  на общую сумму более 30 млн. рублей (аналогичный период 2019 года –                         8 микрозаймов на общую сумму около 17 млн. рублей). Муниципальное образование Гулькевичский район в течение трех лет удерживает лидирующую позицию по объему выданных микрозаймов и количеству субъектов малого и </w:t>
      </w:r>
      <w:r w:rsidRPr="006A3486">
        <w:rPr>
          <w:rFonts w:ascii="Times New Roman" w:hAnsi="Times New Roman" w:cs="Times New Roman"/>
          <w:sz w:val="28"/>
          <w:szCs w:val="28"/>
        </w:rPr>
        <w:lastRenderedPageBreak/>
        <w:t>среднего предпринимательства, заключивших договора в Фонде микрофинансирования в ранге среди муниципальных образований Краснодарского края Гулькевичский район занимает 5 место. Кредитными организация в целях поддержки и развития предпринимательства, пострадавших от пандемии,  кредитными организация на возобновление деятельности и выплаты по  заработной платы выдано</w:t>
      </w:r>
      <w:r w:rsidR="000545E9">
        <w:rPr>
          <w:rFonts w:ascii="Times New Roman" w:hAnsi="Times New Roman" w:cs="Times New Roman"/>
          <w:sz w:val="28"/>
          <w:szCs w:val="28"/>
        </w:rPr>
        <w:t xml:space="preserve"> </w:t>
      </w:r>
      <w:r w:rsidRPr="006A3486">
        <w:rPr>
          <w:rFonts w:ascii="Times New Roman" w:hAnsi="Times New Roman" w:cs="Times New Roman"/>
          <w:sz w:val="28"/>
          <w:szCs w:val="28"/>
        </w:rPr>
        <w:t xml:space="preserve">68 кредитов на сумму </w:t>
      </w:r>
      <w:r w:rsidR="000545E9">
        <w:rPr>
          <w:rFonts w:ascii="Times New Roman" w:hAnsi="Times New Roman" w:cs="Times New Roman"/>
          <w:sz w:val="28"/>
          <w:szCs w:val="28"/>
        </w:rPr>
        <w:t xml:space="preserve">              </w:t>
      </w:r>
      <w:r w:rsidRPr="006A3486">
        <w:rPr>
          <w:rFonts w:ascii="Times New Roman" w:hAnsi="Times New Roman" w:cs="Times New Roman"/>
          <w:sz w:val="28"/>
          <w:szCs w:val="28"/>
        </w:rPr>
        <w:t>59 млн.рублей.</w:t>
      </w:r>
    </w:p>
    <w:p w:rsidR="00D854AD" w:rsidRPr="006A3486" w:rsidRDefault="00D854AD" w:rsidP="00775627">
      <w:pPr>
        <w:spacing w:after="0" w:line="240" w:lineRule="auto"/>
        <w:ind w:firstLine="851"/>
        <w:jc w:val="both"/>
        <w:rPr>
          <w:rFonts w:ascii="Times New Roman" w:hAnsi="Times New Roman" w:cs="Times New Roman"/>
          <w:sz w:val="28"/>
          <w:szCs w:val="28"/>
        </w:rPr>
      </w:pPr>
      <w:r w:rsidRPr="006A3486">
        <w:rPr>
          <w:rFonts w:ascii="Times New Roman" w:hAnsi="Times New Roman" w:cs="Times New Roman"/>
          <w:sz w:val="28"/>
          <w:szCs w:val="28"/>
        </w:rPr>
        <w:t>С целью сохранения штатной численности и своевременной выплаты заработной платы наемным работникам в условиях пандемии (COVID-2019) по имеющейся информации в кредитные организации района поступило 123 заявки от субъектов малого и среднего предпринимательства на общую сумму около 86 млн. рублей, из них 5 отказов по основаниям. В настоящее время выдано 20 льготных кредитов на сумму 24,7 млн. рублей (процентная ставка по кредитам – 0% и 5%).</w:t>
      </w:r>
    </w:p>
    <w:p w:rsidR="00D854AD" w:rsidRPr="006A3486" w:rsidRDefault="00D854AD" w:rsidP="00775627">
      <w:pPr>
        <w:spacing w:after="0" w:line="240" w:lineRule="auto"/>
        <w:ind w:firstLine="851"/>
        <w:jc w:val="both"/>
        <w:rPr>
          <w:rFonts w:ascii="Times New Roman" w:hAnsi="Times New Roman" w:cs="Times New Roman"/>
          <w:sz w:val="28"/>
          <w:szCs w:val="28"/>
        </w:rPr>
      </w:pPr>
      <w:r w:rsidRPr="006A3486">
        <w:rPr>
          <w:rFonts w:ascii="Times New Roman" w:hAnsi="Times New Roman" w:cs="Times New Roman"/>
          <w:sz w:val="28"/>
          <w:szCs w:val="28"/>
        </w:rPr>
        <w:t>Во исполнение постановления главы администрации (губернатора) Краснодарского края от 8 апреля 2020 г. № 202 сформирован перечень налогоплательщиков, в отношении которых предусмотрены отдельные меры экономической поддержки в условиях режима повышенной готовности. В данный перечень включено 4 объекта. Учитывая, что предоставление отсрочки по договорам аренды торговых объектов недвижимого имущества носит заявительный характер, заявления принимаются до 01.12.2020 г.. В н.в. обращений от СМП не поступало.</w:t>
      </w:r>
    </w:p>
    <w:p w:rsidR="00D854AD" w:rsidRPr="006A3486" w:rsidRDefault="00D854AD" w:rsidP="00775627">
      <w:pPr>
        <w:spacing w:after="0" w:line="240" w:lineRule="auto"/>
        <w:ind w:firstLine="851"/>
        <w:jc w:val="both"/>
        <w:rPr>
          <w:rFonts w:ascii="Times New Roman" w:hAnsi="Times New Roman" w:cs="Times New Roman"/>
          <w:sz w:val="28"/>
          <w:szCs w:val="28"/>
        </w:rPr>
      </w:pPr>
      <w:r w:rsidRPr="006A3486">
        <w:rPr>
          <w:rFonts w:ascii="Times New Roman" w:hAnsi="Times New Roman" w:cs="Times New Roman"/>
          <w:sz w:val="28"/>
          <w:szCs w:val="28"/>
        </w:rPr>
        <w:t xml:space="preserve">По отсрочке уплаты арендной платы по договорам аренды земельных участков, находящихся в муниципальной собственности, рассмотрено 12 обращений, из них 2 – на стадии заключения доп.соглашения на отсрочку, 0 – на рассмотрении, отказ по основаниям не соответствия ОКВЭД – 8, даны разъяснения – 2. </w:t>
      </w:r>
    </w:p>
    <w:p w:rsidR="00D854AD" w:rsidRPr="006A3486" w:rsidRDefault="00D854AD" w:rsidP="00775627">
      <w:pPr>
        <w:spacing w:after="0" w:line="240" w:lineRule="auto"/>
        <w:ind w:firstLine="851"/>
        <w:jc w:val="both"/>
        <w:rPr>
          <w:rFonts w:ascii="Times New Roman" w:hAnsi="Times New Roman" w:cs="Times New Roman"/>
          <w:sz w:val="28"/>
          <w:szCs w:val="28"/>
        </w:rPr>
      </w:pPr>
      <w:r w:rsidRPr="006A3486">
        <w:rPr>
          <w:rFonts w:ascii="Times New Roman" w:hAnsi="Times New Roman" w:cs="Times New Roman"/>
          <w:sz w:val="28"/>
          <w:szCs w:val="28"/>
        </w:rPr>
        <w:t>С целью увеличения доли занятости трудоспособного населения в трудоспособном возрасте и вовлечения его в экономику в рамках долгосрочной краевой программы «Содействие занятости населения Краснодарского края» совместно с центром занятости населения Гулькевичского район проводятся мероприятия по содействию открытия собственного дела, оказывается помощь в составлении бизнес-планов. В 2020 году из краевого бюджета выделены средства на открытие бизнеса 4 безработным гражданам на общую сумму 1,2 млн. рублей.</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6A3486">
        <w:rPr>
          <w:rFonts w:ascii="Times New Roman" w:hAnsi="Times New Roman" w:cs="Times New Roman"/>
          <w:sz w:val="28"/>
          <w:szCs w:val="28"/>
        </w:rPr>
        <w:t>В 2020 году в рамках гос. программы Краснодарского края «Развитие сельского хозяйства и регулирование рынков сельскохозяйственной продукции, сырья и продовольствия» осуществлялось субсидирование (возмещение части затрат) малых форм хозяйствования АПК (личных подсобных и крестьянско-фермерских хозяйств и индивидуальных предпринимателей - сельхозтоваропроизводителей) из краевого бюджета в бюджет района выделен лимит денежных средств в размере 25 млн. рублей, которые освоены в полном объеме (субсидии выплачены263 заявителям от ЛПХ, КФХ и ИП).</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b/>
          <w:sz w:val="28"/>
          <w:szCs w:val="28"/>
        </w:rPr>
        <w:lastRenderedPageBreak/>
        <w:t>7 . Национальный проект</w:t>
      </w:r>
      <w:r w:rsidRPr="00D854AD">
        <w:rPr>
          <w:rFonts w:ascii="Times New Roman" w:hAnsi="Times New Roman" w:cs="Times New Roman"/>
          <w:sz w:val="28"/>
          <w:szCs w:val="28"/>
        </w:rPr>
        <w:t xml:space="preserve"> «</w:t>
      </w:r>
      <w:r w:rsidRPr="00D854AD">
        <w:rPr>
          <w:rFonts w:ascii="Times New Roman" w:hAnsi="Times New Roman" w:cs="Times New Roman"/>
          <w:b/>
          <w:sz w:val="28"/>
          <w:szCs w:val="28"/>
        </w:rPr>
        <w:t xml:space="preserve">Международная кооперация и экспорт» </w:t>
      </w:r>
      <w:r w:rsidRPr="00D854AD">
        <w:rPr>
          <w:rFonts w:ascii="Times New Roman" w:hAnsi="Times New Roman" w:cs="Times New Roman"/>
          <w:sz w:val="28"/>
          <w:szCs w:val="28"/>
        </w:rPr>
        <w:t>(ответственный заместитель главы - Шевцов А.А.).</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 xml:space="preserve">Основные экспортные направления – страны СНГ, а также страны Европы и Африки. Для развития экспорта используются ресурсы международных электронных площадок, таких как Alibaba, привлекаются международные трейдеры. Проводится работа с российским Экспортным центром по вопросам субсидирования транспортных расходов на экспорт продукции. </w:t>
      </w:r>
    </w:p>
    <w:p w:rsidR="00D854AD" w:rsidRPr="00D854AD" w:rsidRDefault="00D854AD" w:rsidP="00775627">
      <w:pPr>
        <w:spacing w:after="0" w:line="240" w:lineRule="auto"/>
        <w:ind w:firstLine="851"/>
        <w:jc w:val="both"/>
        <w:rPr>
          <w:rFonts w:ascii="Times New Roman" w:hAnsi="Times New Roman" w:cs="Times New Roman"/>
          <w:sz w:val="28"/>
          <w:szCs w:val="28"/>
        </w:rPr>
      </w:pPr>
      <w:r w:rsidRPr="00D854AD">
        <w:rPr>
          <w:rFonts w:ascii="Times New Roman" w:hAnsi="Times New Roman" w:cs="Times New Roman"/>
          <w:sz w:val="28"/>
          <w:szCs w:val="28"/>
        </w:rPr>
        <w:t>В2020 году предприятиями АПК реализовано на экспорт сельскохозяйственной продукции и продукции ее переработки в следующих объемах:</w:t>
      </w:r>
    </w:p>
    <w:p w:rsidR="00D854AD" w:rsidRPr="00D854AD" w:rsidRDefault="00D854AD" w:rsidP="00BE26C8">
      <w:pPr>
        <w:pStyle w:val="a7"/>
        <w:numPr>
          <w:ilvl w:val="1"/>
          <w:numId w:val="34"/>
        </w:numPr>
        <w:spacing w:after="0" w:line="240" w:lineRule="auto"/>
        <w:jc w:val="both"/>
        <w:rPr>
          <w:rFonts w:ascii="Times New Roman" w:hAnsi="Times New Roman" w:cs="Times New Roman"/>
          <w:sz w:val="28"/>
          <w:szCs w:val="28"/>
        </w:rPr>
      </w:pPr>
      <w:r w:rsidRPr="00D854AD">
        <w:rPr>
          <w:rFonts w:ascii="Times New Roman" w:hAnsi="Times New Roman" w:cs="Times New Roman"/>
          <w:sz w:val="28"/>
          <w:szCs w:val="28"/>
        </w:rPr>
        <w:t>ООО «Союз-Агро» – 5,7 тыс. тонн овощной кукурузы;</w:t>
      </w:r>
    </w:p>
    <w:p w:rsidR="00D854AD" w:rsidRPr="00D854AD" w:rsidRDefault="00D854AD" w:rsidP="00BE26C8">
      <w:pPr>
        <w:pStyle w:val="a7"/>
        <w:numPr>
          <w:ilvl w:val="1"/>
          <w:numId w:val="34"/>
        </w:numPr>
        <w:spacing w:after="0" w:line="240" w:lineRule="auto"/>
        <w:jc w:val="both"/>
        <w:rPr>
          <w:rFonts w:ascii="Times New Roman" w:hAnsi="Times New Roman" w:cs="Times New Roman"/>
          <w:sz w:val="28"/>
          <w:szCs w:val="28"/>
        </w:rPr>
      </w:pPr>
      <w:r w:rsidRPr="00D854AD">
        <w:rPr>
          <w:rFonts w:ascii="Times New Roman" w:hAnsi="Times New Roman" w:cs="Times New Roman"/>
          <w:sz w:val="28"/>
          <w:szCs w:val="28"/>
        </w:rPr>
        <w:t xml:space="preserve">ООО «Крахмальный завод «Гулькевичский» – 3,1 тыс. тонн продукции (мальтодекстрин, крахмал, патока, глютен); </w:t>
      </w:r>
    </w:p>
    <w:p w:rsidR="00D854AD" w:rsidRPr="00D854AD" w:rsidRDefault="00D854AD" w:rsidP="00BE26C8">
      <w:pPr>
        <w:pStyle w:val="a7"/>
        <w:numPr>
          <w:ilvl w:val="1"/>
          <w:numId w:val="34"/>
        </w:numPr>
        <w:spacing w:after="0" w:line="240" w:lineRule="auto"/>
        <w:jc w:val="both"/>
        <w:rPr>
          <w:rFonts w:ascii="Times New Roman" w:hAnsi="Times New Roman" w:cs="Times New Roman"/>
          <w:sz w:val="28"/>
          <w:szCs w:val="28"/>
        </w:rPr>
      </w:pPr>
      <w:r w:rsidRPr="00D854AD">
        <w:rPr>
          <w:rFonts w:ascii="Times New Roman" w:hAnsi="Times New Roman" w:cs="Times New Roman"/>
          <w:sz w:val="28"/>
          <w:szCs w:val="28"/>
        </w:rPr>
        <w:t xml:space="preserve">ОАО «СК им. М.И. Калинина» – согласно соглашению с министерством сельского хозяйства и перерабатывающей промышленности Краснодарского края планируют реализовать на </w:t>
      </w:r>
      <w:r w:rsidR="00AB648D">
        <w:rPr>
          <w:rFonts w:ascii="Times New Roman" w:hAnsi="Times New Roman" w:cs="Times New Roman"/>
          <w:sz w:val="28"/>
          <w:szCs w:val="28"/>
        </w:rPr>
        <w:t xml:space="preserve">экспорт зерно пшеницы в объеме </w:t>
      </w:r>
      <w:r w:rsidRPr="00D854AD">
        <w:rPr>
          <w:rFonts w:ascii="Times New Roman" w:hAnsi="Times New Roman" w:cs="Times New Roman"/>
          <w:sz w:val="28"/>
          <w:szCs w:val="28"/>
        </w:rPr>
        <w:t>2,9 тысяч тонн;</w:t>
      </w:r>
    </w:p>
    <w:p w:rsidR="00D854AD" w:rsidRPr="00AB648D" w:rsidRDefault="00D854AD" w:rsidP="00BE26C8">
      <w:pPr>
        <w:pStyle w:val="a7"/>
        <w:numPr>
          <w:ilvl w:val="1"/>
          <w:numId w:val="34"/>
        </w:numPr>
        <w:spacing w:after="0" w:line="240" w:lineRule="auto"/>
        <w:jc w:val="both"/>
        <w:rPr>
          <w:rFonts w:ascii="Times New Roman" w:hAnsi="Times New Roman" w:cs="Times New Roman"/>
          <w:sz w:val="28"/>
          <w:szCs w:val="28"/>
        </w:rPr>
      </w:pPr>
      <w:r w:rsidRPr="00AB648D">
        <w:rPr>
          <w:rFonts w:ascii="Times New Roman" w:hAnsi="Times New Roman" w:cs="Times New Roman"/>
          <w:sz w:val="28"/>
          <w:szCs w:val="28"/>
        </w:rPr>
        <w:t xml:space="preserve">ООО  «Колос» – 1,8 тысяч тонн зерно ячменя; </w:t>
      </w:r>
    </w:p>
    <w:p w:rsidR="004379FD" w:rsidRDefault="00D854AD" w:rsidP="00BE26C8">
      <w:pPr>
        <w:pStyle w:val="a7"/>
        <w:numPr>
          <w:ilvl w:val="1"/>
          <w:numId w:val="34"/>
        </w:numPr>
        <w:spacing w:after="0" w:line="240" w:lineRule="auto"/>
        <w:jc w:val="both"/>
        <w:rPr>
          <w:rFonts w:ascii="Times New Roman" w:hAnsi="Times New Roman" w:cs="Times New Roman"/>
          <w:sz w:val="28"/>
          <w:szCs w:val="28"/>
        </w:rPr>
      </w:pPr>
      <w:r w:rsidRPr="00AB648D">
        <w:rPr>
          <w:rFonts w:ascii="Times New Roman" w:hAnsi="Times New Roman" w:cs="Times New Roman"/>
          <w:sz w:val="28"/>
          <w:szCs w:val="28"/>
        </w:rPr>
        <w:t>ССПК ККЗ «Кубань» – 0,3 тыс. тонн семян гибридной кукурузы;</w:t>
      </w:r>
    </w:p>
    <w:p w:rsidR="00D854AD" w:rsidRPr="004379FD" w:rsidRDefault="00AB648D" w:rsidP="004379FD">
      <w:pPr>
        <w:spacing w:after="0" w:line="240" w:lineRule="auto"/>
        <w:ind w:left="1" w:firstLine="1414"/>
        <w:jc w:val="both"/>
        <w:rPr>
          <w:rFonts w:ascii="Times New Roman" w:hAnsi="Times New Roman" w:cs="Times New Roman"/>
          <w:sz w:val="28"/>
          <w:szCs w:val="28"/>
          <w:highlight w:val="yellow"/>
        </w:rPr>
      </w:pPr>
      <w:r w:rsidRPr="004379FD">
        <w:rPr>
          <w:rFonts w:ascii="Times New Roman" w:hAnsi="Times New Roman" w:cs="Times New Roman"/>
          <w:sz w:val="28"/>
          <w:szCs w:val="28"/>
        </w:rPr>
        <w:t>ООО «Гирей-Сахар» – с ноября 2019 года по ноябрь 2020 года реализовал  на экспорт 11,6 тысяч тонн сахара. Предприятие два года подряд успешно пользуется гос. поддержкой по возмещению части затрат на транспортные расходы по экспорту продукции.</w:t>
      </w:r>
    </w:p>
    <w:p w:rsidR="00DB3D37" w:rsidRPr="006D48F3" w:rsidRDefault="00DB3D37" w:rsidP="00775627">
      <w:pPr>
        <w:spacing w:after="0" w:line="240" w:lineRule="auto"/>
        <w:ind w:firstLine="851"/>
        <w:jc w:val="center"/>
        <w:rPr>
          <w:rFonts w:ascii="Times New Roman" w:hAnsi="Times New Roman" w:cs="Times New Roman"/>
          <w:sz w:val="28"/>
          <w:szCs w:val="28"/>
        </w:rPr>
      </w:pPr>
    </w:p>
    <w:p w:rsidR="00DB3D37" w:rsidRDefault="00DB3D37" w:rsidP="00775627">
      <w:pPr>
        <w:spacing w:after="0" w:line="240" w:lineRule="auto"/>
        <w:ind w:firstLine="851"/>
        <w:jc w:val="center"/>
        <w:rPr>
          <w:rFonts w:ascii="Times New Roman" w:hAnsi="Times New Roman" w:cs="Times New Roman"/>
          <w:b/>
          <w:sz w:val="28"/>
          <w:szCs w:val="28"/>
        </w:rPr>
      </w:pPr>
      <w:r w:rsidRPr="00DB3D37">
        <w:rPr>
          <w:rFonts w:ascii="Times New Roman" w:hAnsi="Times New Roman" w:cs="Times New Roman"/>
          <w:b/>
          <w:sz w:val="28"/>
          <w:szCs w:val="28"/>
        </w:rPr>
        <w:t>Раздел</w:t>
      </w:r>
      <w:r w:rsidR="00ED44A2">
        <w:rPr>
          <w:rFonts w:ascii="Times New Roman" w:hAnsi="Times New Roman" w:cs="Times New Roman"/>
          <w:b/>
          <w:sz w:val="28"/>
          <w:szCs w:val="28"/>
        </w:rPr>
        <w:t> </w:t>
      </w:r>
      <w:r w:rsidR="00CF26E0">
        <w:rPr>
          <w:rFonts w:ascii="Times New Roman" w:hAnsi="Times New Roman" w:cs="Times New Roman"/>
          <w:b/>
          <w:sz w:val="28"/>
          <w:szCs w:val="28"/>
        </w:rPr>
        <w:t>8</w:t>
      </w:r>
      <w:r w:rsidRPr="00DB3D37">
        <w:rPr>
          <w:rFonts w:ascii="Times New Roman" w:hAnsi="Times New Roman" w:cs="Times New Roman"/>
          <w:b/>
          <w:sz w:val="28"/>
          <w:szCs w:val="28"/>
        </w:rPr>
        <w:t>. Сведения о л</w:t>
      </w:r>
      <w:r w:rsidRPr="00DB3D37">
        <w:rPr>
          <w:rFonts w:ascii="Times New Roman" w:hAnsi="Times New Roman" w:cs="Times New Roman"/>
          <w:b/>
          <w:color w:val="000000"/>
          <w:sz w:val="28"/>
          <w:szCs w:val="28"/>
        </w:rPr>
        <w:t xml:space="preserve">учших региональных практиках содействия развитию конкуренции, внедренных в </w:t>
      </w:r>
      <w:r w:rsidRPr="00AB648D">
        <w:rPr>
          <w:rFonts w:ascii="Times New Roman" w:hAnsi="Times New Roman" w:cs="Times New Roman"/>
          <w:b/>
          <w:color w:val="000000"/>
          <w:sz w:val="28"/>
          <w:szCs w:val="28"/>
        </w:rPr>
        <w:t xml:space="preserve">муниципальном образовании </w:t>
      </w:r>
      <w:r w:rsidR="00ED44A2" w:rsidRPr="00AB648D">
        <w:rPr>
          <w:rFonts w:ascii="Times New Roman" w:hAnsi="Times New Roman" w:cs="Times New Roman"/>
          <w:b/>
          <w:color w:val="000000"/>
          <w:sz w:val="28"/>
          <w:szCs w:val="28"/>
        </w:rPr>
        <w:br/>
      </w:r>
      <w:r w:rsidRPr="00AB648D">
        <w:rPr>
          <w:rFonts w:ascii="Times New Roman" w:hAnsi="Times New Roman" w:cs="Times New Roman"/>
          <w:b/>
          <w:color w:val="000000"/>
          <w:sz w:val="28"/>
          <w:szCs w:val="28"/>
        </w:rPr>
        <w:t>в</w:t>
      </w:r>
      <w:r w:rsidRPr="00AB648D">
        <w:rPr>
          <w:rFonts w:ascii="Times New Roman" w:hAnsi="Times New Roman" w:cs="Times New Roman"/>
          <w:b/>
          <w:sz w:val="28"/>
          <w:szCs w:val="28"/>
        </w:rPr>
        <w:t xml:space="preserve"> 20</w:t>
      </w:r>
      <w:r w:rsidR="00CF26E0" w:rsidRPr="00AB648D">
        <w:rPr>
          <w:rFonts w:ascii="Times New Roman" w:hAnsi="Times New Roman" w:cs="Times New Roman"/>
          <w:b/>
          <w:sz w:val="28"/>
          <w:szCs w:val="28"/>
        </w:rPr>
        <w:t>20</w:t>
      </w:r>
      <w:r w:rsidRPr="00AB648D">
        <w:rPr>
          <w:rFonts w:ascii="Times New Roman" w:hAnsi="Times New Roman" w:cs="Times New Roman"/>
          <w:b/>
          <w:sz w:val="28"/>
          <w:szCs w:val="28"/>
        </w:rPr>
        <w:t xml:space="preserve"> году</w:t>
      </w:r>
      <w:r w:rsidRPr="00DB3D37">
        <w:rPr>
          <w:rFonts w:ascii="Times New Roman" w:hAnsi="Times New Roman" w:cs="Times New Roman"/>
          <w:b/>
          <w:sz w:val="28"/>
          <w:szCs w:val="28"/>
        </w:rPr>
        <w:t>.</w:t>
      </w:r>
    </w:p>
    <w:p w:rsidR="008E7A5F" w:rsidRDefault="008E7A5F" w:rsidP="00775627">
      <w:pPr>
        <w:spacing w:after="0" w:line="240" w:lineRule="auto"/>
        <w:ind w:firstLine="851"/>
        <w:jc w:val="both"/>
        <w:rPr>
          <w:rFonts w:ascii="Times New Roman" w:hAnsi="Times New Roman" w:cs="Times New Roman"/>
          <w:sz w:val="26"/>
          <w:szCs w:val="26"/>
        </w:rPr>
      </w:pPr>
    </w:p>
    <w:p w:rsidR="00712149" w:rsidRPr="006D48F3" w:rsidRDefault="00712149" w:rsidP="00775627">
      <w:pPr>
        <w:spacing w:after="0" w:line="240" w:lineRule="auto"/>
        <w:ind w:firstLine="851"/>
        <w:jc w:val="both"/>
        <w:rPr>
          <w:rFonts w:ascii="Times New Roman" w:eastAsia="Times New Roman" w:hAnsi="Times New Roman"/>
          <w:sz w:val="28"/>
          <w:szCs w:val="28"/>
        </w:rPr>
      </w:pPr>
      <w:r w:rsidRPr="006D48F3">
        <w:rPr>
          <w:rFonts w:ascii="Times New Roman" w:eastAsia="Times New Roman" w:hAnsi="Times New Roman"/>
          <w:sz w:val="28"/>
          <w:szCs w:val="28"/>
        </w:rPr>
        <w:t xml:space="preserve">В муниципальном образовании Гулькевичский район в целях повышения инвестиционной привлекательности, создания на территории района новых конкурентоспособных производств, способствующих созданию новых рабочих мест, увеличению налоговых поступлений в бюджет, повышению уровня и качества жизни жителей Гулькевичского района, </w:t>
      </w:r>
      <w:r w:rsidR="00AB648D">
        <w:rPr>
          <w:rFonts w:ascii="Times New Roman" w:eastAsia="Times New Roman" w:hAnsi="Times New Roman"/>
          <w:sz w:val="28"/>
          <w:szCs w:val="28"/>
        </w:rPr>
        <w:t>реализуются</w:t>
      </w:r>
      <w:r w:rsidRPr="006D48F3">
        <w:rPr>
          <w:rFonts w:ascii="Times New Roman" w:eastAsia="Times New Roman" w:hAnsi="Times New Roman"/>
          <w:sz w:val="28"/>
          <w:szCs w:val="28"/>
        </w:rPr>
        <w:t xml:space="preserve"> следующие положительные практики:</w:t>
      </w:r>
    </w:p>
    <w:p w:rsidR="00712149" w:rsidRPr="006D48F3" w:rsidRDefault="00712149" w:rsidP="00BE26C8">
      <w:pPr>
        <w:pStyle w:val="a7"/>
        <w:numPr>
          <w:ilvl w:val="0"/>
          <w:numId w:val="2"/>
        </w:numPr>
        <w:suppressAutoHyphens w:val="0"/>
        <w:spacing w:after="0" w:line="240" w:lineRule="auto"/>
        <w:ind w:left="0" w:firstLine="851"/>
        <w:jc w:val="both"/>
        <w:textAlignment w:val="auto"/>
        <w:rPr>
          <w:rFonts w:ascii="Times New Roman" w:eastAsia="Times New Roman" w:hAnsi="Times New Roman" w:cs="Times New Roman"/>
          <w:b/>
          <w:sz w:val="28"/>
          <w:szCs w:val="28"/>
        </w:rPr>
      </w:pPr>
      <w:r w:rsidRPr="006D48F3">
        <w:rPr>
          <w:rFonts w:ascii="Times New Roman" w:eastAsia="Times New Roman" w:hAnsi="Times New Roman" w:cs="Times New Roman"/>
          <w:b/>
          <w:sz w:val="28"/>
          <w:szCs w:val="28"/>
        </w:rPr>
        <w:t>Организация сопровождения инвестиционных проектов.</w:t>
      </w:r>
    </w:p>
    <w:p w:rsidR="00712149" w:rsidRPr="006D48F3" w:rsidRDefault="00712149" w:rsidP="00775627">
      <w:pPr>
        <w:spacing w:after="0" w:line="240" w:lineRule="auto"/>
        <w:ind w:firstLine="851"/>
        <w:jc w:val="both"/>
        <w:rPr>
          <w:rFonts w:ascii="Times New Roman" w:hAnsi="Times New Roman"/>
          <w:sz w:val="28"/>
          <w:szCs w:val="28"/>
        </w:rPr>
      </w:pPr>
      <w:r w:rsidRPr="006D48F3">
        <w:rPr>
          <w:rFonts w:ascii="Times New Roman" w:hAnsi="Times New Roman"/>
          <w:sz w:val="28"/>
          <w:szCs w:val="28"/>
        </w:rPr>
        <w:t xml:space="preserve">В целях повышения инвестиционной привлекательности и реализации стратегических задач инвестиционного развития Гулькевичского района администрацией муниципального образования Гулькевичский район разработан и утвержден постановлением администрации муниципального образования Гулькевичский район от 30 апреля 2010 года № 702 «Об организации сопровождения инвестиционных проектов, реализуемых на территории муниципального образования Гулькевичский район» Порядок оказания инвесторам поддержки в форме сопровождения инвестиционных проектов, </w:t>
      </w:r>
      <w:r w:rsidRPr="006D48F3">
        <w:rPr>
          <w:rFonts w:ascii="Times New Roman" w:hAnsi="Times New Roman"/>
          <w:sz w:val="28"/>
          <w:szCs w:val="28"/>
        </w:rPr>
        <w:lastRenderedPageBreak/>
        <w:t>реализуемых на территории муниципального образования Гулькевичский район, периодичность проведения заседаний – по мере необходимости.</w:t>
      </w:r>
    </w:p>
    <w:p w:rsidR="00712149" w:rsidRDefault="00712149" w:rsidP="00775627">
      <w:pPr>
        <w:spacing w:after="0" w:line="240" w:lineRule="auto"/>
        <w:ind w:firstLine="851"/>
        <w:jc w:val="both"/>
        <w:rPr>
          <w:rFonts w:ascii="Times New Roman" w:hAnsi="Times New Roman"/>
          <w:sz w:val="28"/>
        </w:rPr>
      </w:pPr>
      <w:r w:rsidRPr="00712149">
        <w:rPr>
          <w:rFonts w:ascii="Times New Roman" w:hAnsi="Times New Roman"/>
          <w:sz w:val="28"/>
        </w:rPr>
        <w:t>В отчетном году было проведено 2 заседания комиссии по рассмотрению вопросов об оказании поддержки в форме сопровождения инвестиционных проектов, реализуемых на территории муниципального образования Гулькевичский район, на которых рассматривалось принятие на сопровождение инвестиционных проектов в рамках инвестиционных соглашений, подписанных в рабочем порядке в 2020 году, в связи с переносом РИФ «Сочи-2020» (из-за вспышки новой коронавирусной инфекции), а также возможность создания особой экономической зоны на территории муниципального образования Гулькевичский район</w:t>
      </w:r>
      <w:r>
        <w:rPr>
          <w:rFonts w:ascii="Times New Roman" w:hAnsi="Times New Roman"/>
          <w:sz w:val="28"/>
        </w:rPr>
        <w:t>.</w:t>
      </w:r>
    </w:p>
    <w:p w:rsidR="00712149" w:rsidRPr="006D48F3" w:rsidRDefault="00712149" w:rsidP="00775627">
      <w:pPr>
        <w:spacing w:after="0" w:line="240" w:lineRule="auto"/>
        <w:ind w:firstLine="851"/>
        <w:jc w:val="both"/>
        <w:rPr>
          <w:rFonts w:ascii="Times New Roman" w:hAnsi="Times New Roman"/>
          <w:sz w:val="28"/>
        </w:rPr>
      </w:pPr>
      <w:r w:rsidRPr="006D48F3">
        <w:rPr>
          <w:rFonts w:ascii="Times New Roman" w:hAnsi="Times New Roman" w:cs="Times New Roman"/>
          <w:sz w:val="28"/>
          <w:szCs w:val="28"/>
        </w:rPr>
        <w:t xml:space="preserve">В целях повышения эффективности реализации мер, направленных на улучшение инвестиционного климата, в соответствии с распоряжением главы администрации (губернатора) Краснодарского края от 7 июня 2016 года               № 189-р «Об инвестиционных уполномоченных в муниципальных образованиях Краснодарского края» распоряжением администрации муниципального образования Гулькевичский район ответственным лицом за реализацию данных полномочий (инвестиционным уполномоченным) назначена Юрова Светлана Андреевна, заместитель главы муниципального </w:t>
      </w:r>
      <w:r w:rsidRPr="006D48F3">
        <w:rPr>
          <w:rFonts w:ascii="Times New Roman" w:hAnsi="Times New Roman"/>
          <w:sz w:val="28"/>
        </w:rPr>
        <w:t>образования Гулькевичский район по финансово-экономическим вопросам.</w:t>
      </w:r>
    </w:p>
    <w:p w:rsidR="00712149" w:rsidRPr="006D48F3" w:rsidRDefault="00712149" w:rsidP="00775627">
      <w:pPr>
        <w:spacing w:after="0" w:line="240" w:lineRule="auto"/>
        <w:ind w:firstLine="851"/>
        <w:jc w:val="both"/>
        <w:rPr>
          <w:rFonts w:ascii="Times New Roman" w:hAnsi="Times New Roman"/>
          <w:sz w:val="28"/>
        </w:rPr>
      </w:pPr>
      <w:r w:rsidRPr="006D48F3">
        <w:rPr>
          <w:rFonts w:ascii="Times New Roman" w:hAnsi="Times New Roman"/>
          <w:sz w:val="28"/>
        </w:rPr>
        <w:t>Под председательством инвеступолномоченного проводятся заседания комиссии по улучшению инвестиционного климата на территории муниципального образования Гулькевичский район и комиссии по рассмотрению вопросов об оказании поддержки в форме сопровождения инвестиционных проектов, реализуемых на территории муниципального образования Гулькевичский район.</w:t>
      </w:r>
    </w:p>
    <w:p w:rsidR="00712149" w:rsidRPr="006D48F3" w:rsidRDefault="00712149" w:rsidP="00775627">
      <w:pPr>
        <w:spacing w:after="0" w:line="240" w:lineRule="auto"/>
        <w:ind w:firstLine="851"/>
        <w:jc w:val="both"/>
        <w:rPr>
          <w:rFonts w:ascii="Times New Roman" w:hAnsi="Times New Roman"/>
          <w:sz w:val="28"/>
        </w:rPr>
      </w:pPr>
      <w:r w:rsidRPr="006D48F3">
        <w:rPr>
          <w:rFonts w:ascii="Times New Roman" w:hAnsi="Times New Roman"/>
          <w:sz w:val="28"/>
        </w:rPr>
        <w:t xml:space="preserve">На постоянном контроле у инвестиционного уполномоченного находится вопрос снятия инфраструктурных ограничений для реализации приоритетных для экономики муниципального образования инвестиционных проектов: </w:t>
      </w:r>
    </w:p>
    <w:p w:rsidR="00712149" w:rsidRPr="006D48F3" w:rsidRDefault="00712149" w:rsidP="00775627">
      <w:pPr>
        <w:spacing w:after="0" w:line="240" w:lineRule="auto"/>
        <w:ind w:firstLine="851"/>
        <w:jc w:val="both"/>
        <w:rPr>
          <w:rFonts w:ascii="Times New Roman" w:hAnsi="Times New Roman"/>
          <w:sz w:val="28"/>
        </w:rPr>
      </w:pPr>
      <w:r w:rsidRPr="006D48F3">
        <w:rPr>
          <w:rFonts w:ascii="Times New Roman" w:hAnsi="Times New Roman"/>
          <w:sz w:val="28"/>
        </w:rPr>
        <w:t>1) «Реконструкция ООО «Крахмальный завод Гулькевичский» с увеличением мощности до 700 тонн в сутки по переработке зерна кукурузы» (далее - ООО «КЗГ»): при положительном решении вопроса об увеличении энергомощностей для ООО «Крахмальный завод Гулькевичский» и снятие инфрастуктурного ограничения по водоотведению промышленных стоков станет возможным реализация 2 этапа реконструкции предприятия с увеличением мощности до 700 тонн переработки зерна кукурузы в сутки стоимостью 2,7 млрд.рублей. Для решения вопроса по снятию ограничений в сфере водоочистки и водоотведения в рамках четырехсторонне</w:t>
      </w:r>
      <w:r>
        <w:rPr>
          <w:rFonts w:ascii="Times New Roman" w:hAnsi="Times New Roman"/>
          <w:sz w:val="28"/>
        </w:rPr>
        <w:t xml:space="preserve">го соглашения (стороны: </w:t>
      </w:r>
      <w:r w:rsidRPr="006D48F3">
        <w:rPr>
          <w:rFonts w:ascii="Times New Roman" w:hAnsi="Times New Roman"/>
          <w:sz w:val="28"/>
        </w:rPr>
        <w:t xml:space="preserve">министерство ТЭК И ЖКХ Краснодарского края, администрация МО Гулькевичский район, </w:t>
      </w:r>
      <w:r>
        <w:rPr>
          <w:rFonts w:ascii="Times New Roman" w:hAnsi="Times New Roman"/>
          <w:sz w:val="28"/>
        </w:rPr>
        <w:t>инвесторы</w:t>
      </w:r>
      <w:r w:rsidRPr="006D48F3">
        <w:rPr>
          <w:rFonts w:ascii="Times New Roman" w:hAnsi="Times New Roman"/>
          <w:sz w:val="28"/>
        </w:rPr>
        <w:t xml:space="preserve"> – ООО «Крахмальный завод Гулькевичский» и МП «Водоканал»</w:t>
      </w:r>
      <w:r>
        <w:rPr>
          <w:rFonts w:ascii="Times New Roman" w:hAnsi="Times New Roman"/>
          <w:sz w:val="28"/>
        </w:rPr>
        <w:t>)</w:t>
      </w:r>
      <w:r w:rsidRPr="006D48F3">
        <w:rPr>
          <w:rFonts w:ascii="Times New Roman" w:hAnsi="Times New Roman"/>
          <w:sz w:val="28"/>
        </w:rPr>
        <w:t xml:space="preserve"> реализ</w:t>
      </w:r>
      <w:r>
        <w:rPr>
          <w:rFonts w:ascii="Times New Roman" w:hAnsi="Times New Roman"/>
          <w:sz w:val="28"/>
        </w:rPr>
        <w:t>уется</w:t>
      </w:r>
      <w:r w:rsidRPr="006D48F3">
        <w:rPr>
          <w:rFonts w:ascii="Times New Roman" w:hAnsi="Times New Roman"/>
          <w:sz w:val="28"/>
        </w:rPr>
        <w:t xml:space="preserve"> проект «Комплексная реконструкция и строительство собственных локальных очистных сооружений и очистных сооружений канализации» общей стоимостью 1,5 млрд. рублей, 700 млн. руб. планируется инвестировать на технологическую реконструкцию (капитальный </w:t>
      </w:r>
      <w:r w:rsidRPr="006D48F3">
        <w:rPr>
          <w:rFonts w:ascii="Times New Roman" w:hAnsi="Times New Roman"/>
          <w:sz w:val="28"/>
        </w:rPr>
        <w:lastRenderedPageBreak/>
        <w:t>ремонт) очистных сооружений, и строительство коллекторного водопровода протяженностью 5,8 км. После выхода на проектную мощность ООО «Крахмальный завод Гулькевичский» (700 тонн в сутки по переработке зерна кукурузы) бюджетная эффективность составит  2 млрд.руб. налогов во все уровни бюджета за 5 лет. В результате реконструкции и модернизации очистных сооружений технический процесс очищения становится более автоматизированным и качественным за счет модернизации системы очистных сооружений в целом;</w:t>
      </w:r>
    </w:p>
    <w:p w:rsidR="00712149" w:rsidRPr="006D48F3" w:rsidRDefault="00712149" w:rsidP="00BE26C8">
      <w:pPr>
        <w:pStyle w:val="a7"/>
        <w:numPr>
          <w:ilvl w:val="0"/>
          <w:numId w:val="5"/>
        </w:numPr>
        <w:spacing w:after="0" w:line="240" w:lineRule="auto"/>
        <w:jc w:val="both"/>
        <w:rPr>
          <w:rFonts w:ascii="Times New Roman" w:hAnsi="Times New Roman"/>
          <w:sz w:val="28"/>
        </w:rPr>
      </w:pPr>
      <w:r w:rsidRPr="006D48F3">
        <w:rPr>
          <w:rFonts w:ascii="Times New Roman" w:hAnsi="Times New Roman"/>
          <w:sz w:val="28"/>
        </w:rPr>
        <w:t>повышается показатель качественности очистки, за счет применения современного оборудования и оптимизации технологии очистки сточных вод  бытового и промышленного назначения;</w:t>
      </w:r>
    </w:p>
    <w:p w:rsidR="00712149" w:rsidRPr="006D48F3" w:rsidRDefault="00712149" w:rsidP="00BE26C8">
      <w:pPr>
        <w:pStyle w:val="a7"/>
        <w:numPr>
          <w:ilvl w:val="0"/>
          <w:numId w:val="5"/>
        </w:numPr>
        <w:spacing w:after="0" w:line="240" w:lineRule="auto"/>
        <w:jc w:val="both"/>
        <w:rPr>
          <w:rFonts w:ascii="Times New Roman" w:hAnsi="Times New Roman"/>
          <w:sz w:val="28"/>
        </w:rPr>
      </w:pPr>
      <w:r w:rsidRPr="006D48F3">
        <w:rPr>
          <w:rFonts w:ascii="Times New Roman" w:hAnsi="Times New Roman"/>
          <w:sz w:val="28"/>
        </w:rPr>
        <w:t>процесс очистки становится более интенсивным, что повышает общий показатель производительности очистной системы;</w:t>
      </w:r>
    </w:p>
    <w:p w:rsidR="00712149" w:rsidRPr="006D48F3" w:rsidRDefault="00712149" w:rsidP="00BE26C8">
      <w:pPr>
        <w:pStyle w:val="a7"/>
        <w:numPr>
          <w:ilvl w:val="0"/>
          <w:numId w:val="5"/>
        </w:numPr>
        <w:spacing w:after="0" w:line="240" w:lineRule="auto"/>
        <w:jc w:val="both"/>
        <w:rPr>
          <w:rFonts w:ascii="Times New Roman" w:hAnsi="Times New Roman"/>
          <w:sz w:val="28"/>
        </w:rPr>
      </w:pPr>
      <w:r w:rsidRPr="006D48F3">
        <w:rPr>
          <w:rFonts w:ascii="Times New Roman" w:hAnsi="Times New Roman"/>
          <w:sz w:val="28"/>
        </w:rPr>
        <w:t>осадочный материал образуется в меньшем количестве;</w:t>
      </w:r>
    </w:p>
    <w:p w:rsidR="00712149" w:rsidRPr="006D48F3" w:rsidRDefault="00712149" w:rsidP="00BE26C8">
      <w:pPr>
        <w:pStyle w:val="a7"/>
        <w:numPr>
          <w:ilvl w:val="0"/>
          <w:numId w:val="5"/>
        </w:numPr>
        <w:spacing w:after="0" w:line="240" w:lineRule="auto"/>
        <w:jc w:val="both"/>
        <w:rPr>
          <w:rFonts w:ascii="Times New Roman" w:hAnsi="Times New Roman"/>
          <w:sz w:val="28"/>
        </w:rPr>
      </w:pPr>
      <w:r w:rsidRPr="006D48F3">
        <w:rPr>
          <w:rFonts w:ascii="Times New Roman" w:hAnsi="Times New Roman"/>
          <w:sz w:val="28"/>
        </w:rPr>
        <w:t>улучшается общая экологическая обстановка в Гулькевичском районе;</w:t>
      </w:r>
    </w:p>
    <w:p w:rsidR="00712149" w:rsidRPr="006D48F3" w:rsidRDefault="00712149" w:rsidP="00BE26C8">
      <w:pPr>
        <w:pStyle w:val="a7"/>
        <w:numPr>
          <w:ilvl w:val="0"/>
          <w:numId w:val="5"/>
        </w:numPr>
        <w:spacing w:after="0" w:line="240" w:lineRule="auto"/>
        <w:jc w:val="both"/>
        <w:rPr>
          <w:rFonts w:ascii="Times New Roman" w:hAnsi="Times New Roman"/>
          <w:sz w:val="28"/>
        </w:rPr>
      </w:pPr>
      <w:r w:rsidRPr="006D48F3">
        <w:rPr>
          <w:rFonts w:ascii="Times New Roman" w:hAnsi="Times New Roman"/>
          <w:sz w:val="28"/>
        </w:rPr>
        <w:t>развитие существующего и перспективного промышленного потенциала района.</w:t>
      </w:r>
    </w:p>
    <w:p w:rsidR="00712149" w:rsidRPr="006D48F3" w:rsidRDefault="00712149" w:rsidP="00BE26C8">
      <w:pPr>
        <w:pStyle w:val="a7"/>
        <w:numPr>
          <w:ilvl w:val="0"/>
          <w:numId w:val="5"/>
        </w:numPr>
        <w:spacing w:after="0" w:line="240" w:lineRule="auto"/>
        <w:jc w:val="both"/>
        <w:rPr>
          <w:rFonts w:ascii="Times New Roman" w:hAnsi="Times New Roman"/>
          <w:sz w:val="28"/>
        </w:rPr>
      </w:pPr>
      <w:r w:rsidRPr="006D48F3">
        <w:rPr>
          <w:rFonts w:ascii="Times New Roman" w:hAnsi="Times New Roman"/>
          <w:sz w:val="28"/>
        </w:rPr>
        <w:t xml:space="preserve">выполнение Постановления Правительства РФ от 03.11.2016 №1334 «О вопросах осуществления холодного водоснабжения и водоотведения» предотвращение негативного воздействия на работу централизованных систем водоотведения. </w:t>
      </w:r>
    </w:p>
    <w:p w:rsidR="00712149" w:rsidRPr="006D48F3" w:rsidRDefault="00712149" w:rsidP="00775627">
      <w:pPr>
        <w:pStyle w:val="ac"/>
        <w:spacing w:before="0" w:beforeAutospacing="0" w:after="0" w:afterAutospacing="0"/>
        <w:ind w:firstLine="851"/>
        <w:jc w:val="both"/>
        <w:rPr>
          <w:sz w:val="28"/>
          <w:szCs w:val="28"/>
        </w:rPr>
      </w:pPr>
      <w:r w:rsidRPr="006D48F3">
        <w:rPr>
          <w:sz w:val="28"/>
          <w:szCs w:val="28"/>
        </w:rPr>
        <w:t xml:space="preserve">Решением комиссии по улучшению инвестиционного климата при главе администрации (губернатора) Краснодарского края рекомендовано ПАО «Кубаньэнерго» включить мероприятия по реконструкции ПС «ЖБШ», предусматривающие установку второго силового трансформатора и замену существующего, в инвестиционную программу в целях создания возможности технологического присоединения объектов ООО «Крахмальный завод «Гулькевичский» с увеличением электрической мощности в размере 10 МВт по II категории надежности электроснабжения. Инвестиционной программой ПАО «Кубаньэнерго» (2018-2022 гг.) планируется установка трансформатора «Т-2» с мощностью 10 МВА на ПС 110/6 кВ «ЖБШ» в 2021 г., однако, данная реконструкция не позволяет увеличить максимальную мощность на 10 МВт и обеспечить категорийность энергоснабжения ООО «КЗ Гулькевичский», в связи с необходимостью проведения реконструкции ОРУ-110 кВ с разделением секцией шин и направлена исключительно для создания возможности вывода оборудования в ремонт в целях проведения его технического обслуживания. </w:t>
      </w:r>
    </w:p>
    <w:p w:rsidR="00712149" w:rsidRPr="006D48F3" w:rsidRDefault="00712149" w:rsidP="00775627">
      <w:pPr>
        <w:spacing w:after="0" w:line="240" w:lineRule="auto"/>
        <w:ind w:firstLine="851"/>
        <w:jc w:val="both"/>
        <w:rPr>
          <w:rFonts w:ascii="Times New Roman" w:hAnsi="Times New Roman"/>
          <w:sz w:val="28"/>
        </w:rPr>
      </w:pPr>
      <w:r w:rsidRPr="006D48F3">
        <w:rPr>
          <w:rFonts w:ascii="Times New Roman" w:hAnsi="Times New Roman"/>
          <w:sz w:val="28"/>
        </w:rPr>
        <w:t xml:space="preserve">2) «Строительство центра по выращиванию, переработке и хранению плодоовощной продукции» (инвестор – ИП М.Д.Хоменков). </w:t>
      </w:r>
    </w:p>
    <w:p w:rsidR="00712149" w:rsidRPr="006D48F3" w:rsidRDefault="00712149" w:rsidP="00775627">
      <w:pPr>
        <w:spacing w:after="0" w:line="240" w:lineRule="auto"/>
        <w:ind w:firstLine="851"/>
        <w:jc w:val="both"/>
        <w:rPr>
          <w:rFonts w:ascii="Times New Roman" w:hAnsi="Times New Roman"/>
          <w:sz w:val="28"/>
        </w:rPr>
      </w:pPr>
      <w:r w:rsidRPr="006D48F3">
        <w:rPr>
          <w:rFonts w:ascii="Times New Roman" w:hAnsi="Times New Roman"/>
          <w:sz w:val="28"/>
        </w:rPr>
        <w:t>По итогам заседания Комиссии по улучшению инвестиционного климата в Краснодарском крае под председательством главы администрации (губернатора) Краснодарского края В.И. Кондратьева АО «Газпром газораспределение Краснодар» была определена возможность предоставления технических условий с разби</w:t>
      </w:r>
      <w:r>
        <w:rPr>
          <w:rFonts w:ascii="Times New Roman" w:hAnsi="Times New Roman"/>
          <w:sz w:val="28"/>
        </w:rPr>
        <w:t>вкой инвестором реализации</w:t>
      </w:r>
      <w:r w:rsidRPr="006D48F3">
        <w:rPr>
          <w:rFonts w:ascii="Times New Roman" w:hAnsi="Times New Roman"/>
          <w:sz w:val="28"/>
        </w:rPr>
        <w:t xml:space="preserve"> инвестиционн</w:t>
      </w:r>
      <w:r>
        <w:rPr>
          <w:rFonts w:ascii="Times New Roman" w:hAnsi="Times New Roman"/>
          <w:sz w:val="28"/>
        </w:rPr>
        <w:t>ого</w:t>
      </w:r>
      <w:r w:rsidRPr="006D48F3">
        <w:rPr>
          <w:rFonts w:ascii="Times New Roman" w:hAnsi="Times New Roman"/>
          <w:sz w:val="28"/>
        </w:rPr>
        <w:t xml:space="preserve"> </w:t>
      </w:r>
      <w:r w:rsidRPr="006D48F3">
        <w:rPr>
          <w:rFonts w:ascii="Times New Roman" w:hAnsi="Times New Roman"/>
          <w:sz w:val="28"/>
        </w:rPr>
        <w:lastRenderedPageBreak/>
        <w:t>проект</w:t>
      </w:r>
      <w:r>
        <w:rPr>
          <w:rFonts w:ascii="Times New Roman" w:hAnsi="Times New Roman"/>
          <w:sz w:val="28"/>
        </w:rPr>
        <w:t xml:space="preserve">а на несколько этапов,- </w:t>
      </w:r>
      <w:r w:rsidRPr="006D48F3">
        <w:rPr>
          <w:rFonts w:ascii="Times New Roman" w:hAnsi="Times New Roman"/>
          <w:sz w:val="28"/>
        </w:rPr>
        <w:t xml:space="preserve">до 2025 года. </w:t>
      </w:r>
      <w:r>
        <w:rPr>
          <w:rFonts w:ascii="Times New Roman" w:hAnsi="Times New Roman"/>
          <w:sz w:val="28"/>
        </w:rPr>
        <w:t>В результате инвестором</w:t>
      </w:r>
      <w:r w:rsidRPr="006D48F3">
        <w:rPr>
          <w:rFonts w:ascii="Times New Roman" w:hAnsi="Times New Roman"/>
          <w:sz w:val="28"/>
        </w:rPr>
        <w:t xml:space="preserve"> получены технические условия на подключение (технологическое) присоединение объект</w:t>
      </w:r>
      <w:r>
        <w:rPr>
          <w:rFonts w:ascii="Times New Roman" w:hAnsi="Times New Roman"/>
          <w:sz w:val="28"/>
        </w:rPr>
        <w:t>ов</w:t>
      </w:r>
      <w:r w:rsidRPr="006D48F3">
        <w:rPr>
          <w:rFonts w:ascii="Times New Roman" w:hAnsi="Times New Roman"/>
          <w:sz w:val="28"/>
        </w:rPr>
        <w:t xml:space="preserve"> капитального строительства</w:t>
      </w:r>
      <w:r>
        <w:rPr>
          <w:rFonts w:ascii="Times New Roman" w:hAnsi="Times New Roman"/>
          <w:sz w:val="28"/>
        </w:rPr>
        <w:t>, планируемых к создании в рамках реализации инвестпроекта,</w:t>
      </w:r>
      <w:r w:rsidRPr="006D48F3">
        <w:rPr>
          <w:rFonts w:ascii="Times New Roman" w:hAnsi="Times New Roman"/>
          <w:sz w:val="28"/>
        </w:rPr>
        <w:t xml:space="preserve"> к сет</w:t>
      </w:r>
      <w:r>
        <w:rPr>
          <w:rFonts w:ascii="Times New Roman" w:hAnsi="Times New Roman"/>
          <w:sz w:val="28"/>
        </w:rPr>
        <w:t>ям</w:t>
      </w:r>
      <w:r w:rsidRPr="006D48F3">
        <w:rPr>
          <w:rFonts w:ascii="Times New Roman" w:hAnsi="Times New Roman"/>
          <w:sz w:val="28"/>
        </w:rPr>
        <w:t xml:space="preserve"> газораспределения с м</w:t>
      </w:r>
      <w:r>
        <w:rPr>
          <w:rFonts w:ascii="Times New Roman" w:hAnsi="Times New Roman"/>
          <w:sz w:val="28"/>
        </w:rPr>
        <w:t>аксимальной нагрузкой 5433 куб.</w:t>
      </w:r>
      <w:r w:rsidRPr="006D48F3">
        <w:rPr>
          <w:rFonts w:ascii="Times New Roman" w:hAnsi="Times New Roman"/>
          <w:sz w:val="28"/>
        </w:rPr>
        <w:t>м</w:t>
      </w:r>
      <w:r>
        <w:rPr>
          <w:rFonts w:ascii="Times New Roman" w:hAnsi="Times New Roman"/>
          <w:sz w:val="28"/>
        </w:rPr>
        <w:t>/</w:t>
      </w:r>
      <w:r w:rsidRPr="006D48F3">
        <w:rPr>
          <w:rFonts w:ascii="Times New Roman" w:hAnsi="Times New Roman"/>
          <w:sz w:val="28"/>
        </w:rPr>
        <w:t>час.</w:t>
      </w:r>
    </w:p>
    <w:p w:rsidR="00712149" w:rsidRPr="006D48F3" w:rsidRDefault="00712149" w:rsidP="00775627">
      <w:pPr>
        <w:spacing w:after="0" w:line="240" w:lineRule="auto"/>
        <w:ind w:firstLine="851"/>
        <w:jc w:val="both"/>
        <w:rPr>
          <w:rFonts w:ascii="Times New Roman" w:hAnsi="Times New Roman"/>
          <w:sz w:val="28"/>
        </w:rPr>
      </w:pPr>
      <w:r w:rsidRPr="006D48F3">
        <w:rPr>
          <w:rFonts w:ascii="Times New Roman" w:hAnsi="Times New Roman"/>
          <w:sz w:val="28"/>
        </w:rPr>
        <w:t>В целях оказания содействия по вовлечени</w:t>
      </w:r>
      <w:r w:rsidR="00AB648D">
        <w:rPr>
          <w:rFonts w:ascii="Times New Roman" w:hAnsi="Times New Roman"/>
          <w:sz w:val="28"/>
        </w:rPr>
        <w:t>ю</w:t>
      </w:r>
      <w:r w:rsidRPr="006D48F3">
        <w:rPr>
          <w:rFonts w:ascii="Times New Roman" w:hAnsi="Times New Roman"/>
          <w:sz w:val="28"/>
        </w:rPr>
        <w:t xml:space="preserve"> в хозяйственную деятельность неиспользуемых имущественных комплексов, расположенных на территории муниципального образования Гулькевичский район инвестиционным уполномоченным муниципального образования Гулькевичский район проводятся встречи с потенциальными инвесторами, а также позиционируются инвестиционные предложения, включенные в Единую систему инвестиционных предложений Краснодарского края. </w:t>
      </w:r>
    </w:p>
    <w:p w:rsidR="00712149" w:rsidRPr="006D48F3" w:rsidRDefault="00712149" w:rsidP="00775627">
      <w:pPr>
        <w:spacing w:after="0" w:line="240" w:lineRule="auto"/>
        <w:ind w:firstLine="851"/>
        <w:jc w:val="both"/>
        <w:rPr>
          <w:rFonts w:ascii="Times New Roman" w:hAnsi="Times New Roman"/>
          <w:sz w:val="28"/>
        </w:rPr>
      </w:pPr>
      <w:r w:rsidRPr="006D48F3">
        <w:rPr>
          <w:rFonts w:ascii="Times New Roman" w:hAnsi="Times New Roman"/>
          <w:sz w:val="28"/>
        </w:rPr>
        <w:t xml:space="preserve">Инвестиционным уполномоченным совместно с </w:t>
      </w:r>
      <w:r>
        <w:rPr>
          <w:rFonts w:ascii="Times New Roman" w:hAnsi="Times New Roman"/>
          <w:sz w:val="28"/>
        </w:rPr>
        <w:t>департаментом инвестиций и развития малого и среднего предпринимательства</w:t>
      </w:r>
      <w:r w:rsidRPr="006D48F3">
        <w:rPr>
          <w:rFonts w:ascii="Times New Roman" w:hAnsi="Times New Roman"/>
          <w:sz w:val="28"/>
        </w:rPr>
        <w:t xml:space="preserve"> проведены </w:t>
      </w:r>
      <w:r>
        <w:rPr>
          <w:rFonts w:ascii="Times New Roman" w:hAnsi="Times New Roman"/>
          <w:sz w:val="28"/>
        </w:rPr>
        <w:t xml:space="preserve">3 </w:t>
      </w:r>
      <w:r w:rsidRPr="006D48F3">
        <w:rPr>
          <w:rFonts w:ascii="Times New Roman" w:hAnsi="Times New Roman"/>
          <w:sz w:val="28"/>
        </w:rPr>
        <w:t xml:space="preserve">рабочие встречи </w:t>
      </w:r>
      <w:r>
        <w:rPr>
          <w:rFonts w:ascii="Times New Roman" w:hAnsi="Times New Roman"/>
          <w:sz w:val="28"/>
        </w:rPr>
        <w:t>в он-лайн формате с потенциальными инвесторами по вопросам</w:t>
      </w:r>
      <w:r w:rsidRPr="006D48F3">
        <w:rPr>
          <w:rFonts w:ascii="Times New Roman" w:hAnsi="Times New Roman"/>
          <w:sz w:val="28"/>
        </w:rPr>
        <w:t xml:space="preserve"> информирования о формах и мерах государственной поддержки в Краснодарском крае, о получении льготного заемного финансирования, в т.ч и на реализацию инвестиционных проектов.</w:t>
      </w:r>
    </w:p>
    <w:p w:rsidR="00712149" w:rsidRPr="006D48F3" w:rsidRDefault="00712149" w:rsidP="00775627">
      <w:pPr>
        <w:spacing w:after="0" w:line="240" w:lineRule="auto"/>
        <w:ind w:firstLine="851"/>
        <w:jc w:val="both"/>
        <w:rPr>
          <w:rFonts w:ascii="Times New Roman" w:hAnsi="Times New Roman"/>
          <w:sz w:val="28"/>
        </w:rPr>
      </w:pPr>
      <w:r w:rsidRPr="006D48F3">
        <w:rPr>
          <w:rFonts w:ascii="Times New Roman" w:hAnsi="Times New Roman"/>
          <w:sz w:val="28"/>
        </w:rPr>
        <w:t>На сопровождении в Центре поддержки бизнеса администрации Краснодарского края и в департаменте инвестиций и поддержки малого и среднего предпринимательства находятся 3 инвестиционных проекта, реализуемые (планируемые к реализации) на территории муниципального образовании Гулькевичский район:</w:t>
      </w:r>
    </w:p>
    <w:p w:rsidR="00712149" w:rsidRPr="006D48F3" w:rsidRDefault="00712149" w:rsidP="00775627">
      <w:pPr>
        <w:spacing w:after="0" w:line="240" w:lineRule="auto"/>
        <w:ind w:firstLine="851"/>
        <w:jc w:val="both"/>
        <w:rPr>
          <w:rFonts w:ascii="Times New Roman" w:hAnsi="Times New Roman" w:cs="Times New Roman"/>
          <w:sz w:val="28"/>
          <w:szCs w:val="28"/>
        </w:rPr>
      </w:pPr>
      <w:r w:rsidRPr="006D48F3">
        <w:rPr>
          <w:rFonts w:ascii="Times New Roman" w:hAnsi="Times New Roman"/>
          <w:sz w:val="28"/>
        </w:rPr>
        <w:t xml:space="preserve">1) «Строительство фабрики инертных материалов» АО «Блок», </w:t>
      </w:r>
      <w:r w:rsidRPr="006D48F3">
        <w:rPr>
          <w:rFonts w:ascii="Times New Roman" w:hAnsi="Times New Roman" w:cs="Times New Roman"/>
          <w:sz w:val="28"/>
          <w:szCs w:val="28"/>
        </w:rPr>
        <w:t>месторасположение: Гулькевичский район, в границах ЗАО КСП Дружба,                   2 земельных участка сельскохозяйственного назначения: 23:06:0501001:296 (12,3 га), 23:06:0501001:301 (7,8 га). Стоимость проекта – 75 млн. руб. Сроки реализации: 2016-2021 гг. Мощность проекта - 288 тыс. т/год. Срок окупаемости – 4 года. Ежегодная валовая выручка при выходе на полную проектную мощность – 50 млн.руб.</w:t>
      </w:r>
    </w:p>
    <w:p w:rsidR="00712149" w:rsidRPr="006D48F3" w:rsidRDefault="00712149" w:rsidP="00775627">
      <w:pPr>
        <w:spacing w:after="0" w:line="240" w:lineRule="auto"/>
        <w:ind w:firstLine="851"/>
        <w:jc w:val="both"/>
        <w:rPr>
          <w:rFonts w:ascii="Times New Roman" w:hAnsi="Times New Roman" w:cs="Times New Roman"/>
          <w:sz w:val="28"/>
          <w:szCs w:val="28"/>
        </w:rPr>
      </w:pPr>
      <w:r w:rsidRPr="006D48F3">
        <w:rPr>
          <w:rFonts w:ascii="Times New Roman" w:hAnsi="Times New Roman" w:cs="Times New Roman"/>
          <w:sz w:val="28"/>
          <w:szCs w:val="28"/>
        </w:rPr>
        <w:t>Краткое описание проекта: установка дробильной, сортировочной и моечной установок, разработка карьера и добыча инертных материалов.</w:t>
      </w:r>
    </w:p>
    <w:p w:rsidR="00712149" w:rsidRPr="006D48F3" w:rsidRDefault="00712149" w:rsidP="00775627">
      <w:pPr>
        <w:spacing w:after="0" w:line="240" w:lineRule="auto"/>
        <w:ind w:firstLine="851"/>
        <w:jc w:val="both"/>
        <w:rPr>
          <w:rFonts w:ascii="Times New Roman" w:hAnsi="Times New Roman" w:cs="Times New Roman"/>
          <w:sz w:val="28"/>
          <w:szCs w:val="28"/>
        </w:rPr>
      </w:pPr>
      <w:r w:rsidRPr="006D48F3">
        <w:rPr>
          <w:rFonts w:ascii="Times New Roman" w:hAnsi="Times New Roman" w:cs="Times New Roman"/>
          <w:sz w:val="28"/>
          <w:szCs w:val="28"/>
        </w:rPr>
        <w:t xml:space="preserve">В рамках реализации мероприятий «дорожной карты» получено право пользования участком недр местного значения для его геологического изучения в целях поисков и оценки месторождений общераспространенных полезных ископаемых. А рамках сопровождения данного проекта по ходатайству администрации МО Гулькевичский район Фондом развития бизнеса Краснодарского края оказывается содействие инвестору в переводе земельных участков из земель сельскохозяйственного назначения в земли промышленности. </w:t>
      </w:r>
    </w:p>
    <w:p w:rsidR="00712149" w:rsidRPr="006D48F3" w:rsidRDefault="00712149" w:rsidP="00775627">
      <w:pPr>
        <w:spacing w:after="0" w:line="240" w:lineRule="auto"/>
        <w:ind w:firstLine="851"/>
        <w:jc w:val="both"/>
        <w:rPr>
          <w:rFonts w:ascii="Times New Roman" w:hAnsi="Times New Roman"/>
          <w:sz w:val="28"/>
        </w:rPr>
      </w:pPr>
      <w:r w:rsidRPr="006D48F3">
        <w:rPr>
          <w:rFonts w:ascii="Times New Roman" w:hAnsi="Times New Roman"/>
          <w:sz w:val="28"/>
        </w:rPr>
        <w:t>2) «Создание цеха по производству межкомнатных дверей премиум-класса» ООО «М Мастер»;</w:t>
      </w:r>
    </w:p>
    <w:p w:rsidR="00712149" w:rsidRPr="006D48F3" w:rsidRDefault="00712149" w:rsidP="00775627">
      <w:pPr>
        <w:spacing w:after="0" w:line="240" w:lineRule="auto"/>
        <w:ind w:firstLine="851"/>
        <w:jc w:val="both"/>
        <w:rPr>
          <w:rFonts w:ascii="Times New Roman" w:hAnsi="Times New Roman"/>
          <w:sz w:val="28"/>
        </w:rPr>
      </w:pPr>
      <w:r w:rsidRPr="006D48F3">
        <w:rPr>
          <w:rFonts w:ascii="Times New Roman" w:hAnsi="Times New Roman"/>
          <w:sz w:val="28"/>
        </w:rPr>
        <w:t>3) «Реконструкция ООО «Крахмальный завод Гулькевичский» с увеличением мощности до 700 тонн переработки зерна кукурузы в сутки».</w:t>
      </w:r>
    </w:p>
    <w:p w:rsidR="00712149" w:rsidRPr="006D48F3" w:rsidRDefault="00712149" w:rsidP="00775627">
      <w:pPr>
        <w:spacing w:after="0" w:line="240" w:lineRule="auto"/>
        <w:ind w:firstLine="851"/>
        <w:jc w:val="both"/>
        <w:rPr>
          <w:rFonts w:ascii="Times New Roman" w:hAnsi="Times New Roman"/>
          <w:sz w:val="28"/>
        </w:rPr>
      </w:pPr>
      <w:r w:rsidRPr="006D48F3">
        <w:rPr>
          <w:rFonts w:ascii="Times New Roman" w:hAnsi="Times New Roman"/>
          <w:sz w:val="28"/>
        </w:rPr>
        <w:lastRenderedPageBreak/>
        <w:t>В рамках сопровождения оказывается содействие исполнительных органов Краснодарского края в решении проблемных вопросов, препятствующих реализации данных инвестиционных проектов.</w:t>
      </w:r>
    </w:p>
    <w:p w:rsidR="00712149" w:rsidRPr="006D48F3" w:rsidRDefault="00712149" w:rsidP="00775627">
      <w:pPr>
        <w:spacing w:after="0" w:line="240" w:lineRule="auto"/>
        <w:ind w:firstLine="851"/>
        <w:jc w:val="both"/>
        <w:rPr>
          <w:rFonts w:ascii="Times New Roman" w:hAnsi="Times New Roman" w:cs="Times New Roman"/>
          <w:sz w:val="28"/>
        </w:rPr>
      </w:pPr>
      <w:r w:rsidRPr="006D48F3">
        <w:rPr>
          <w:rFonts w:ascii="Times New Roman" w:hAnsi="Times New Roman" w:cs="Times New Roman"/>
          <w:sz w:val="28"/>
        </w:rPr>
        <w:t>Одной из лучших практик, примененной в МО Гу</w:t>
      </w:r>
      <w:r>
        <w:rPr>
          <w:rFonts w:ascii="Times New Roman" w:hAnsi="Times New Roman" w:cs="Times New Roman"/>
          <w:sz w:val="28"/>
        </w:rPr>
        <w:t>л</w:t>
      </w:r>
      <w:r w:rsidRPr="006D48F3">
        <w:rPr>
          <w:rFonts w:ascii="Times New Roman" w:hAnsi="Times New Roman" w:cs="Times New Roman"/>
          <w:sz w:val="28"/>
        </w:rPr>
        <w:t>ькевичский район, можно считать и создание промышленного кластера.</w:t>
      </w:r>
    </w:p>
    <w:p w:rsidR="00712149" w:rsidRPr="006D48F3" w:rsidRDefault="00712149" w:rsidP="00775627">
      <w:pPr>
        <w:spacing w:after="0" w:line="240" w:lineRule="auto"/>
        <w:ind w:firstLine="851"/>
        <w:jc w:val="both"/>
        <w:rPr>
          <w:rFonts w:ascii="Times New Roman" w:hAnsi="Times New Roman" w:cs="Times New Roman"/>
          <w:sz w:val="28"/>
          <w:szCs w:val="28"/>
        </w:rPr>
      </w:pPr>
      <w:r w:rsidRPr="006D48F3">
        <w:rPr>
          <w:rFonts w:ascii="Times New Roman" w:hAnsi="Times New Roman" w:cs="Times New Roman"/>
          <w:sz w:val="28"/>
        </w:rPr>
        <w:t>Реализация ООО «Крахмальный завод Гулькевичский»                                  (Красносельское городское поселение, пос. Красносельский) проекта по строительству цеха мальтодекстринов, производства которого до недавнего времени не было ни в России, ни в странах СНГ, позволила в целях использования механизма стимулирования промышленных предприятий через субсидирование фактически понесенных затрат в рамках реализации Федерального закона «О промышленной политике в Российской Федерации» запустить процесс создания промышленного кластера по производству промышленной продукции импортозамещения, потенциальными участниками которого на сегодня стали 30 предприятий, находящихся в функциональной зависимости (производственной кооперации) между собой и расположенных на территории нашего и соседних регионов. На базе ООО «Крахмальный завод Гулькевичский» создана и 5 февраля 2018 года зарегистрирована специализированная организация промышленного кластера – Ассоциация содействия развитию предприятий по глубокой переработке сельскохозяйственного сырья промышленного кластера Краснодарского края «Кубань» (краткое название - Ассоциация «Агропромышленный кластер «Кубань»).</w:t>
      </w:r>
    </w:p>
    <w:p w:rsidR="00712149" w:rsidRPr="006D48F3" w:rsidRDefault="00712149" w:rsidP="00775627">
      <w:pPr>
        <w:spacing w:after="0" w:line="240" w:lineRule="auto"/>
        <w:ind w:firstLine="851"/>
        <w:jc w:val="both"/>
        <w:rPr>
          <w:rFonts w:ascii="Times New Roman" w:hAnsi="Times New Roman" w:cs="Times New Roman"/>
          <w:sz w:val="28"/>
        </w:rPr>
      </w:pPr>
      <w:r w:rsidRPr="006D48F3">
        <w:rPr>
          <w:rFonts w:ascii="Times New Roman" w:hAnsi="Times New Roman" w:cs="Times New Roman"/>
          <w:sz w:val="28"/>
          <w:szCs w:val="28"/>
        </w:rPr>
        <w:t xml:space="preserve">Использование лучшей практики </w:t>
      </w:r>
      <w:r w:rsidRPr="006D48F3">
        <w:rPr>
          <w:rFonts w:ascii="Times New Roman" w:hAnsi="Times New Roman"/>
          <w:sz w:val="28"/>
        </w:rPr>
        <w:t>с целью создания условий для стимулирования инвестиционной деятельности</w:t>
      </w:r>
      <w:r w:rsidRPr="006D48F3">
        <w:rPr>
          <w:rFonts w:ascii="Times New Roman" w:hAnsi="Times New Roman" w:cs="Times New Roman"/>
          <w:sz w:val="28"/>
          <w:szCs w:val="28"/>
        </w:rPr>
        <w:t xml:space="preserve"> – это применение механизма льготного налогообложения. Так, администрация Краснодарского края на основании постановления главы администрации (губернатора) Краснодарского края от 6 июня 2017 года № 417 «О мерах по реализации отдельных форм государственной поддержки инвесторам на территории Краснодарского края и признании утратившими силу отдельных постановлений главы администрации (губернатора) Краснодарского края» присвоила инвестиционному проекту «Реконструкция ООО «Крахмальный завод Гулькевичский» с увеличением мощности по переработке зерна кукурузы до 350 тонн в сутки и строительством цеха производства мальтодекстринов» статус одобренного с целью применения налоговых льгот в форме освобождения от уплаты налога на имущество организаций и налога на прибыль в срок до 2020 года</w:t>
      </w:r>
      <w:r>
        <w:rPr>
          <w:rFonts w:ascii="Times New Roman" w:hAnsi="Times New Roman" w:cs="Times New Roman"/>
          <w:sz w:val="28"/>
          <w:szCs w:val="28"/>
        </w:rPr>
        <w:t xml:space="preserve"> включительно</w:t>
      </w:r>
      <w:r w:rsidRPr="006D48F3">
        <w:rPr>
          <w:rFonts w:ascii="Times New Roman" w:hAnsi="Times New Roman" w:cs="Times New Roman"/>
          <w:sz w:val="28"/>
          <w:szCs w:val="28"/>
        </w:rPr>
        <w:t>.</w:t>
      </w:r>
    </w:p>
    <w:p w:rsidR="00291648" w:rsidRPr="00BA033B" w:rsidRDefault="00291648" w:rsidP="00BE26C8">
      <w:pPr>
        <w:pStyle w:val="a7"/>
        <w:numPr>
          <w:ilvl w:val="0"/>
          <w:numId w:val="6"/>
        </w:numPr>
        <w:suppressAutoHyphens w:val="0"/>
        <w:spacing w:after="0" w:line="240" w:lineRule="auto"/>
        <w:jc w:val="both"/>
        <w:textAlignment w:val="auto"/>
        <w:rPr>
          <w:rFonts w:ascii="Times New Roman" w:hAnsi="Times New Roman"/>
          <w:b/>
          <w:sz w:val="28"/>
          <w:szCs w:val="28"/>
        </w:rPr>
      </w:pPr>
      <w:r w:rsidRPr="00BA033B">
        <w:rPr>
          <w:rFonts w:ascii="Times New Roman" w:hAnsi="Times New Roman"/>
          <w:b/>
          <w:sz w:val="28"/>
          <w:szCs w:val="28"/>
        </w:rPr>
        <w:t>Финансовая поддержка субъектов МСП.</w:t>
      </w:r>
    </w:p>
    <w:p w:rsidR="00BA033B" w:rsidRPr="00BA033B" w:rsidRDefault="00BA033B" w:rsidP="00775627">
      <w:pPr>
        <w:spacing w:after="0" w:line="240" w:lineRule="auto"/>
        <w:ind w:firstLine="851"/>
        <w:jc w:val="both"/>
        <w:rPr>
          <w:rFonts w:ascii="Times New Roman" w:hAnsi="Times New Roman"/>
          <w:sz w:val="28"/>
          <w:szCs w:val="28"/>
        </w:rPr>
      </w:pPr>
      <w:r w:rsidRPr="00BA033B">
        <w:rPr>
          <w:rFonts w:ascii="Times New Roman" w:hAnsi="Times New Roman"/>
          <w:sz w:val="28"/>
          <w:szCs w:val="28"/>
        </w:rPr>
        <w:t xml:space="preserve">Проведена активная работа по содействию субъектам малого и среднего бизнеса в привлечении дополнительных финансовых средств (микрозаймы некоммерческой организации «Фонд микрофинансирования субъектов малого и среднего предпринимательства Краснодарского края», поручительство «Гарантийного фонда поддержки субъектов малого предпринимательства Краснодарского края»). В рамках данной работы по итогам 2020 года 21 субъект воспользовались их услугами и получили 37 микрозаймов на сумму </w:t>
      </w:r>
      <w:r w:rsidR="00AB648D">
        <w:rPr>
          <w:rFonts w:ascii="Times New Roman" w:hAnsi="Times New Roman"/>
          <w:sz w:val="28"/>
          <w:szCs w:val="28"/>
        </w:rPr>
        <w:t xml:space="preserve">                      </w:t>
      </w:r>
      <w:r w:rsidRPr="00BA033B">
        <w:rPr>
          <w:rFonts w:ascii="Times New Roman" w:hAnsi="Times New Roman"/>
          <w:sz w:val="28"/>
          <w:szCs w:val="28"/>
        </w:rPr>
        <w:lastRenderedPageBreak/>
        <w:t>более 52 млн. руб. с процентными ставками от 0,1 % до 4,25 %, что выше уровня аналогичного периода 2019 года на 30% (в 2019 году – около 40 млн. рублей).</w:t>
      </w:r>
    </w:p>
    <w:p w:rsidR="00BA033B" w:rsidRPr="00BA033B" w:rsidRDefault="00BA033B" w:rsidP="00BE26C8">
      <w:pPr>
        <w:pStyle w:val="a7"/>
        <w:numPr>
          <w:ilvl w:val="0"/>
          <w:numId w:val="6"/>
        </w:numPr>
        <w:spacing w:after="0" w:line="240" w:lineRule="auto"/>
        <w:jc w:val="both"/>
        <w:rPr>
          <w:rFonts w:ascii="Times New Roman" w:hAnsi="Times New Roman"/>
          <w:sz w:val="28"/>
          <w:szCs w:val="28"/>
        </w:rPr>
      </w:pPr>
      <w:r w:rsidRPr="00BA033B">
        <w:rPr>
          <w:rFonts w:ascii="Times New Roman" w:hAnsi="Times New Roman"/>
          <w:sz w:val="28"/>
          <w:szCs w:val="28"/>
        </w:rPr>
        <w:t>Средства направлены на приобретение производственного оборудования, транспортных средств, сельскохозяйственной техники, нежилых помещений, земель сельхоз назначения, сырья, семян, посадочного материала, удобрений и пр. Организована работа по обеспечению равных условий доступа к информации о реализации имущества, находящегося в собственности муниципального образования Гулькевичский район, путем размещения указанной информации на официальном сайте администрации в сети «Интернет».</w:t>
      </w:r>
    </w:p>
    <w:p w:rsidR="0068628C" w:rsidRPr="000E4327" w:rsidRDefault="0068628C" w:rsidP="00BE26C8">
      <w:pPr>
        <w:pStyle w:val="a7"/>
        <w:numPr>
          <w:ilvl w:val="0"/>
          <w:numId w:val="33"/>
        </w:numPr>
        <w:spacing w:after="0" w:line="240" w:lineRule="auto"/>
        <w:jc w:val="both"/>
        <w:rPr>
          <w:rFonts w:ascii="Times New Roman" w:hAnsi="Times New Roman"/>
          <w:b/>
          <w:sz w:val="28"/>
          <w:szCs w:val="28"/>
        </w:rPr>
      </w:pPr>
      <w:r w:rsidRPr="000E4327">
        <w:rPr>
          <w:rFonts w:ascii="Times New Roman" w:hAnsi="Times New Roman"/>
          <w:b/>
          <w:sz w:val="28"/>
          <w:szCs w:val="28"/>
        </w:rPr>
        <w:t>Организация педагогического процесса с детьми, уровень развития которых отличается от нормативного (одаренные дети).</w:t>
      </w:r>
    </w:p>
    <w:p w:rsidR="0068628C" w:rsidRPr="006D48F3" w:rsidRDefault="0068628C" w:rsidP="00775627">
      <w:pPr>
        <w:pStyle w:val="Default"/>
        <w:ind w:firstLine="851"/>
        <w:jc w:val="both"/>
        <w:rPr>
          <w:color w:val="auto"/>
          <w:sz w:val="28"/>
          <w:szCs w:val="28"/>
        </w:rPr>
      </w:pPr>
      <w:r w:rsidRPr="006D48F3">
        <w:rPr>
          <w:color w:val="auto"/>
          <w:sz w:val="28"/>
          <w:szCs w:val="28"/>
        </w:rPr>
        <w:t>Качество образования на современном этапе – это не только уровень освоения академических знаний, но и уровень воспитанности, сформированности</w:t>
      </w:r>
      <w:r w:rsidR="00AB648D">
        <w:rPr>
          <w:color w:val="auto"/>
          <w:sz w:val="28"/>
          <w:szCs w:val="28"/>
        </w:rPr>
        <w:t xml:space="preserve"> </w:t>
      </w:r>
      <w:r w:rsidRPr="006D48F3">
        <w:rPr>
          <w:color w:val="auto"/>
          <w:sz w:val="28"/>
          <w:szCs w:val="28"/>
        </w:rPr>
        <w:t>общечеловеческих ценностей, развитие метапредметных компетентностей, личностных качеств ребенка.</w:t>
      </w:r>
    </w:p>
    <w:p w:rsidR="0068628C" w:rsidRPr="006D48F3" w:rsidRDefault="0068628C" w:rsidP="00775627">
      <w:pPr>
        <w:pStyle w:val="Default"/>
        <w:ind w:firstLine="851"/>
        <w:jc w:val="both"/>
        <w:rPr>
          <w:color w:val="auto"/>
          <w:sz w:val="28"/>
          <w:szCs w:val="28"/>
        </w:rPr>
      </w:pPr>
      <w:r w:rsidRPr="006D48F3">
        <w:rPr>
          <w:color w:val="auto"/>
          <w:sz w:val="28"/>
          <w:szCs w:val="28"/>
        </w:rPr>
        <w:t>Работа с интеллектуально одаренными детьми на территории Гулькевичского района включают в себя:</w:t>
      </w:r>
    </w:p>
    <w:p w:rsidR="0068628C" w:rsidRPr="006D48F3" w:rsidRDefault="0068628C" w:rsidP="00BE26C8">
      <w:pPr>
        <w:pStyle w:val="Default"/>
        <w:numPr>
          <w:ilvl w:val="0"/>
          <w:numId w:val="18"/>
        </w:numPr>
        <w:jc w:val="both"/>
        <w:rPr>
          <w:color w:val="auto"/>
          <w:sz w:val="28"/>
          <w:szCs w:val="28"/>
        </w:rPr>
      </w:pPr>
      <w:r w:rsidRPr="006D48F3">
        <w:rPr>
          <w:rFonts w:ascii="yandex-sans" w:hAnsi="yandex-sans"/>
          <w:color w:val="auto"/>
          <w:sz w:val="28"/>
          <w:szCs w:val="28"/>
        </w:rPr>
        <w:t>создание индивидуальных образовательных маршрутов развития воспитанников;</w:t>
      </w:r>
    </w:p>
    <w:p w:rsidR="0068628C" w:rsidRPr="006D48F3" w:rsidRDefault="0068628C" w:rsidP="00BE26C8">
      <w:pPr>
        <w:pStyle w:val="Default"/>
        <w:numPr>
          <w:ilvl w:val="0"/>
          <w:numId w:val="18"/>
        </w:numPr>
        <w:jc w:val="both"/>
        <w:rPr>
          <w:color w:val="auto"/>
          <w:sz w:val="28"/>
          <w:szCs w:val="28"/>
        </w:rPr>
      </w:pPr>
      <w:r w:rsidRPr="006D48F3">
        <w:rPr>
          <w:color w:val="auto"/>
          <w:sz w:val="28"/>
          <w:szCs w:val="28"/>
        </w:rPr>
        <w:t>проведение муниципальных олимпиад, конференций, конкурсов;</w:t>
      </w:r>
    </w:p>
    <w:p w:rsidR="0068628C" w:rsidRPr="006D48F3" w:rsidRDefault="0068628C" w:rsidP="00BE26C8">
      <w:pPr>
        <w:pStyle w:val="Default"/>
        <w:numPr>
          <w:ilvl w:val="0"/>
          <w:numId w:val="18"/>
        </w:numPr>
        <w:jc w:val="both"/>
        <w:rPr>
          <w:color w:val="auto"/>
          <w:sz w:val="28"/>
          <w:szCs w:val="28"/>
        </w:rPr>
      </w:pPr>
      <w:r w:rsidRPr="006D48F3">
        <w:rPr>
          <w:color w:val="auto"/>
          <w:sz w:val="28"/>
          <w:szCs w:val="28"/>
        </w:rPr>
        <w:t>участие одаренных детей в мероприятиях регионального и федерального уровней.</w:t>
      </w:r>
    </w:p>
    <w:p w:rsidR="0068628C" w:rsidRPr="006D48F3" w:rsidRDefault="0068628C" w:rsidP="00775627">
      <w:pPr>
        <w:pStyle w:val="Default"/>
        <w:ind w:firstLine="851"/>
        <w:jc w:val="both"/>
        <w:rPr>
          <w:color w:val="auto"/>
          <w:sz w:val="28"/>
          <w:szCs w:val="28"/>
        </w:rPr>
      </w:pPr>
      <w:r w:rsidRPr="006D48F3">
        <w:rPr>
          <w:color w:val="auto"/>
          <w:sz w:val="28"/>
          <w:szCs w:val="28"/>
        </w:rPr>
        <w:t>Муниципальная циклограмма мероприятий интеллектуального, творческого и спортивного направлений продолжает создавать многофункциональную образовательную среду для выявления и развития одаренности учащихся.</w:t>
      </w:r>
    </w:p>
    <w:p w:rsidR="0068628C" w:rsidRPr="006D48F3" w:rsidRDefault="0068628C" w:rsidP="00775627">
      <w:pPr>
        <w:spacing w:after="0" w:line="240" w:lineRule="auto"/>
        <w:ind w:firstLine="851"/>
        <w:jc w:val="both"/>
        <w:rPr>
          <w:rFonts w:ascii="Times New Roman" w:hAnsi="Times New Roman"/>
          <w:sz w:val="28"/>
          <w:szCs w:val="28"/>
        </w:rPr>
      </w:pPr>
      <w:r w:rsidRPr="006D48F3">
        <w:rPr>
          <w:rFonts w:ascii="Times New Roman" w:hAnsi="Times New Roman"/>
          <w:sz w:val="28"/>
          <w:szCs w:val="28"/>
        </w:rPr>
        <w:t xml:space="preserve">Дети, уровень развития которых отличается от нормативного (одаренные дети, обладающие хорошей памятью, способностями к быстрому восприятию информации, отличающиеся хорошо поставленной речью) - это дети с высоким общим уровнем умственного развития, обладающие яркой познавательной активностью, оригинальностью психического склада, незаурядными умственными резервами, дети с признаками специальной умственной одаренности – одаренности в области выразительного чтения, дикторского искусства. </w:t>
      </w:r>
    </w:p>
    <w:p w:rsidR="0068628C" w:rsidRPr="006D48F3" w:rsidRDefault="0068628C" w:rsidP="00775627">
      <w:pPr>
        <w:spacing w:after="0" w:line="240" w:lineRule="auto"/>
        <w:ind w:firstLine="851"/>
        <w:jc w:val="both"/>
        <w:rPr>
          <w:rFonts w:ascii="Times New Roman" w:hAnsi="Times New Roman" w:cs="Times New Roman"/>
          <w:sz w:val="28"/>
          <w:szCs w:val="28"/>
        </w:rPr>
      </w:pPr>
      <w:r w:rsidRPr="006D48F3">
        <w:rPr>
          <w:rFonts w:ascii="Times New Roman" w:hAnsi="Times New Roman" w:cs="Times New Roman"/>
          <w:sz w:val="28"/>
          <w:szCs w:val="28"/>
        </w:rPr>
        <w:t>Поддержать и развить индивидуальность ребенка, не растерять, не затормозить рост его способностей – это особо важная задача воспитания и обучения одаренных детей в детском саду.</w:t>
      </w:r>
    </w:p>
    <w:p w:rsidR="0068628C" w:rsidRPr="006D48F3" w:rsidRDefault="0068628C" w:rsidP="00775627">
      <w:pPr>
        <w:spacing w:after="0" w:line="240" w:lineRule="auto"/>
        <w:ind w:firstLine="851"/>
        <w:jc w:val="both"/>
        <w:rPr>
          <w:rFonts w:ascii="Times New Roman" w:hAnsi="Times New Roman" w:cs="Times New Roman"/>
          <w:sz w:val="28"/>
          <w:szCs w:val="28"/>
        </w:rPr>
      </w:pPr>
      <w:r w:rsidRPr="006D48F3">
        <w:rPr>
          <w:rFonts w:ascii="Times New Roman" w:hAnsi="Times New Roman" w:cs="Times New Roman"/>
          <w:sz w:val="28"/>
          <w:szCs w:val="28"/>
        </w:rPr>
        <w:t>Создание условия, обеспечивающих выявление и развитие одаренных детей, реализацию их потенциальных возможностей, является одной из приоритетных социальных задач.</w:t>
      </w:r>
    </w:p>
    <w:p w:rsidR="0068628C" w:rsidRPr="006D48F3" w:rsidRDefault="0068628C" w:rsidP="00775627">
      <w:pPr>
        <w:spacing w:after="0" w:line="240" w:lineRule="auto"/>
        <w:ind w:firstLine="851"/>
        <w:jc w:val="both"/>
        <w:rPr>
          <w:rFonts w:ascii="Times New Roman" w:hAnsi="Times New Roman" w:cs="Times New Roman"/>
          <w:sz w:val="28"/>
          <w:szCs w:val="28"/>
        </w:rPr>
      </w:pPr>
      <w:r w:rsidRPr="006D48F3">
        <w:rPr>
          <w:rFonts w:ascii="Times New Roman" w:hAnsi="Times New Roman" w:cs="Times New Roman"/>
          <w:sz w:val="28"/>
          <w:szCs w:val="28"/>
        </w:rPr>
        <w:t xml:space="preserve">С 2015 года в муниципальном бюджетном дошкольном образовательном учреждении детский сад № 2 г. Гулькевичи муниципального образования </w:t>
      </w:r>
      <w:r w:rsidRPr="006D48F3">
        <w:rPr>
          <w:rFonts w:ascii="Times New Roman" w:hAnsi="Times New Roman" w:cs="Times New Roman"/>
          <w:sz w:val="28"/>
          <w:szCs w:val="28"/>
        </w:rPr>
        <w:lastRenderedPageBreak/>
        <w:t>Гулькевичский район создана и продолжает успешно работатьдетская радиостудия «Маленькаястрана». Радиостудияфункционирует на основании Положения и Программы «Радиостудия«Маленькаястрана – место для формирования основных компетенций дошкольниками».</w:t>
      </w:r>
    </w:p>
    <w:p w:rsidR="0068628C" w:rsidRPr="006D48F3" w:rsidRDefault="0068628C" w:rsidP="00775627">
      <w:pPr>
        <w:spacing w:after="0" w:line="240" w:lineRule="auto"/>
        <w:ind w:firstLine="851"/>
        <w:jc w:val="both"/>
        <w:rPr>
          <w:rFonts w:ascii="Times New Roman" w:hAnsi="Times New Roman"/>
          <w:sz w:val="28"/>
          <w:szCs w:val="28"/>
        </w:rPr>
      </w:pPr>
      <w:r w:rsidRPr="006D48F3">
        <w:rPr>
          <w:rFonts w:ascii="Times New Roman" w:hAnsi="Times New Roman"/>
          <w:sz w:val="28"/>
          <w:szCs w:val="28"/>
        </w:rPr>
        <w:t>Программа имеет рецензию директора АФ ГБОУ ИРО, к.п.н. Почетного работника РФ Кара А.П., методиста отдела научно-методического обеспечения образовательной деятельности Армавирского филиала ГБОУ «Институт развития образования Краснодарского края» Стрельниковой В.В.</w:t>
      </w:r>
    </w:p>
    <w:p w:rsidR="0068628C" w:rsidRPr="006D48F3" w:rsidRDefault="0068628C" w:rsidP="00775627">
      <w:pPr>
        <w:spacing w:after="0" w:line="240" w:lineRule="auto"/>
        <w:ind w:firstLine="851"/>
        <w:jc w:val="both"/>
        <w:rPr>
          <w:rFonts w:ascii="Times New Roman" w:hAnsi="Times New Roman"/>
          <w:sz w:val="28"/>
          <w:szCs w:val="28"/>
        </w:rPr>
      </w:pPr>
      <w:r w:rsidRPr="006D48F3">
        <w:rPr>
          <w:rFonts w:ascii="Times New Roman" w:hAnsi="Times New Roman"/>
          <w:sz w:val="28"/>
          <w:szCs w:val="28"/>
        </w:rPr>
        <w:t xml:space="preserve">Участники проекта успешно проводят радиопередачи информационного, развлекательного и познавательного содержания, умело освещают события, происходящие в образовательном учреждении, городе, районе, стране; с помощью взрослых организуют поздравления воспитанников и сотрудников учреждения с праздничными датами, доводят до сведения детей и взрослых необходимую информацию; </w:t>
      </w:r>
      <w:r w:rsidRPr="006D48F3">
        <w:rPr>
          <w:rFonts w:ascii="Times New Roman" w:hAnsi="Times New Roman"/>
          <w:bCs/>
          <w:sz w:val="28"/>
          <w:szCs w:val="28"/>
        </w:rPr>
        <w:t xml:space="preserve">получают возможность совершенствовать дикторскую речь. Также ребята знакомятся с основными стадиями создания передач на радио, техническими средствами радиовещания. </w:t>
      </w:r>
    </w:p>
    <w:p w:rsidR="0068628C" w:rsidRPr="006D48F3" w:rsidRDefault="0068628C" w:rsidP="00775627">
      <w:pPr>
        <w:spacing w:after="0" w:line="240" w:lineRule="auto"/>
        <w:ind w:firstLine="851"/>
        <w:jc w:val="both"/>
        <w:rPr>
          <w:rFonts w:ascii="Times New Roman" w:hAnsi="Times New Roman"/>
          <w:bCs/>
          <w:sz w:val="28"/>
          <w:szCs w:val="28"/>
        </w:rPr>
      </w:pPr>
      <w:r w:rsidRPr="006D48F3">
        <w:rPr>
          <w:rFonts w:ascii="Times New Roman" w:hAnsi="Times New Roman"/>
          <w:bCs/>
          <w:sz w:val="28"/>
          <w:szCs w:val="28"/>
        </w:rPr>
        <w:t>Знакомство с особенностями организации труда корреспондентов и дикторов помогает научиться планировать свою деятельность, систематизировать информационный материал, архив, фонотеку. Ребята с увлечением учатся искусству интервьюирования, что у них получается достаточно успешно.</w:t>
      </w:r>
    </w:p>
    <w:p w:rsidR="0068628C" w:rsidRPr="006D48F3" w:rsidRDefault="0068628C" w:rsidP="00775627">
      <w:pPr>
        <w:spacing w:after="0" w:line="240" w:lineRule="auto"/>
        <w:ind w:firstLine="851"/>
        <w:jc w:val="both"/>
        <w:rPr>
          <w:rFonts w:ascii="Times New Roman" w:hAnsi="Times New Roman"/>
          <w:bCs/>
          <w:sz w:val="28"/>
          <w:szCs w:val="28"/>
        </w:rPr>
      </w:pPr>
      <w:r w:rsidRPr="006D48F3">
        <w:rPr>
          <w:rFonts w:ascii="Times New Roman" w:hAnsi="Times New Roman"/>
          <w:bCs/>
          <w:sz w:val="28"/>
          <w:szCs w:val="28"/>
        </w:rPr>
        <w:t>Дошкольники с помощью взрослого знакомятся с разнообразными словарями, необходимыми в работе диктора. Также ребята учатся взаимодействовать в группе, в паре.</w:t>
      </w:r>
    </w:p>
    <w:p w:rsidR="0068628C" w:rsidRPr="006D48F3" w:rsidRDefault="0068628C" w:rsidP="00775627">
      <w:pPr>
        <w:spacing w:after="0" w:line="240" w:lineRule="auto"/>
        <w:ind w:firstLine="851"/>
        <w:jc w:val="both"/>
        <w:rPr>
          <w:rFonts w:ascii="Times New Roman" w:hAnsi="Times New Roman"/>
          <w:sz w:val="28"/>
          <w:szCs w:val="28"/>
        </w:rPr>
      </w:pPr>
      <w:r w:rsidRPr="006D48F3">
        <w:rPr>
          <w:rFonts w:ascii="Times New Roman" w:hAnsi="Times New Roman"/>
          <w:sz w:val="28"/>
          <w:szCs w:val="28"/>
        </w:rPr>
        <w:t>Хорошими  возможностями для всестороннего развития одаренных ребят обладает социально-ориентированный проект  «Ознакомление дошкольников с историей и культурой Малой Родины», также имеющий рецензию директора АФ ГБОУ ИРО, к.п.н. Почетного работника РФ Кара А.П.</w:t>
      </w:r>
    </w:p>
    <w:p w:rsidR="0068628C" w:rsidRPr="006D48F3" w:rsidRDefault="0068628C" w:rsidP="00775627">
      <w:pPr>
        <w:spacing w:after="0" w:line="240" w:lineRule="auto"/>
        <w:ind w:firstLine="851"/>
        <w:jc w:val="both"/>
        <w:rPr>
          <w:rFonts w:ascii="Times New Roman" w:hAnsi="Times New Roman"/>
          <w:sz w:val="28"/>
          <w:szCs w:val="28"/>
        </w:rPr>
      </w:pPr>
      <w:r w:rsidRPr="006D48F3">
        <w:rPr>
          <w:rFonts w:ascii="Times New Roman" w:hAnsi="Times New Roman"/>
          <w:sz w:val="28"/>
          <w:szCs w:val="28"/>
        </w:rPr>
        <w:t>Руководствуясь положениями проекта, а также возможностями музея, «Малая Атамань», созданного в учреждении,  были разработаны индивидуальные маршруты для одаренных ребят-экскурсоводов. Воспитанники подготовительной и старшей группы вполне успешно проводят экскурсии для своих сверстников.</w:t>
      </w:r>
    </w:p>
    <w:p w:rsidR="0068628C" w:rsidRPr="006D48F3" w:rsidRDefault="0068628C" w:rsidP="00775627">
      <w:pPr>
        <w:spacing w:after="0" w:line="240" w:lineRule="auto"/>
        <w:ind w:firstLine="851"/>
        <w:jc w:val="both"/>
        <w:rPr>
          <w:rFonts w:ascii="Times New Roman" w:hAnsi="Times New Roman"/>
          <w:sz w:val="28"/>
          <w:szCs w:val="28"/>
        </w:rPr>
      </w:pPr>
      <w:r w:rsidRPr="006D48F3">
        <w:rPr>
          <w:rFonts w:ascii="Times New Roman" w:hAnsi="Times New Roman"/>
          <w:sz w:val="28"/>
          <w:szCs w:val="28"/>
        </w:rPr>
        <w:t>Реализация проектов дает хорошие результаты: одаренные дети становятся участниками и победителями  творческих конкурсов разных уровней, в течение трех лет учреждение стабильно удерживает первенство в муниципальных конкурсах чтецов стихотворений.</w:t>
      </w:r>
    </w:p>
    <w:p w:rsidR="0068628C" w:rsidRPr="006D48F3" w:rsidRDefault="0068628C" w:rsidP="00775627">
      <w:pPr>
        <w:spacing w:after="0" w:line="240" w:lineRule="auto"/>
        <w:ind w:firstLine="851"/>
        <w:jc w:val="both"/>
        <w:rPr>
          <w:rFonts w:ascii="Times New Roman" w:hAnsi="Times New Roman"/>
          <w:sz w:val="28"/>
          <w:szCs w:val="28"/>
        </w:rPr>
      </w:pPr>
      <w:r w:rsidRPr="006D48F3">
        <w:rPr>
          <w:rFonts w:ascii="Times New Roman" w:hAnsi="Times New Roman"/>
          <w:sz w:val="28"/>
          <w:szCs w:val="28"/>
        </w:rPr>
        <w:t>С 2018 года в  соответствии с приказом министерства образования, науки и молодежной политики Краснодарского края от 25.12.2018 г № 363  двум дошкольным организациям муниципального образования Гулькевичский район  - муниципальному бюджетному дошкольному образовательному учреждению детский сад № 30 пос. Комсомольск</w:t>
      </w:r>
      <w:r w:rsidR="009D5E86" w:rsidRPr="006D48F3">
        <w:rPr>
          <w:rFonts w:ascii="Times New Roman" w:hAnsi="Times New Roman"/>
          <w:sz w:val="28"/>
          <w:szCs w:val="28"/>
        </w:rPr>
        <w:t>ий</w:t>
      </w:r>
      <w:r w:rsidRPr="006D48F3">
        <w:rPr>
          <w:rFonts w:ascii="Times New Roman" w:hAnsi="Times New Roman"/>
          <w:sz w:val="28"/>
          <w:szCs w:val="28"/>
        </w:rPr>
        <w:t xml:space="preserve"> и муниципальному бюджетному дошкольному образовательному учреждению детский сад № 39 с. Соколовско</w:t>
      </w:r>
      <w:r w:rsidR="009D5E86" w:rsidRPr="006D48F3">
        <w:rPr>
          <w:rFonts w:ascii="Times New Roman" w:hAnsi="Times New Roman"/>
          <w:sz w:val="28"/>
          <w:szCs w:val="28"/>
        </w:rPr>
        <w:t>е</w:t>
      </w:r>
      <w:r w:rsidRPr="006D48F3">
        <w:rPr>
          <w:rFonts w:ascii="Times New Roman" w:hAnsi="Times New Roman"/>
          <w:sz w:val="28"/>
          <w:szCs w:val="28"/>
        </w:rPr>
        <w:t xml:space="preserve"> был присвоен статус апробационной площадки  ГБОУ ИРО Краснодарского </w:t>
      </w:r>
      <w:r w:rsidRPr="006D48F3">
        <w:rPr>
          <w:rFonts w:ascii="Times New Roman" w:hAnsi="Times New Roman"/>
          <w:sz w:val="28"/>
          <w:szCs w:val="28"/>
        </w:rPr>
        <w:lastRenderedPageBreak/>
        <w:t>края по внедрению и реализации программы «Вдохновение»: «Комплексное развитие ребенка дошкольного возраста средствами ООП ДО «Вдохновение».</w:t>
      </w:r>
    </w:p>
    <w:p w:rsidR="0068628C" w:rsidRPr="006D48F3" w:rsidRDefault="0068628C" w:rsidP="00775627">
      <w:pPr>
        <w:spacing w:after="0" w:line="240" w:lineRule="auto"/>
        <w:ind w:firstLine="851"/>
        <w:jc w:val="both"/>
        <w:rPr>
          <w:rFonts w:ascii="Times New Roman" w:hAnsi="Times New Roman"/>
          <w:sz w:val="28"/>
          <w:szCs w:val="28"/>
        </w:rPr>
      </w:pPr>
      <w:r w:rsidRPr="006D48F3">
        <w:rPr>
          <w:rFonts w:ascii="Times New Roman" w:hAnsi="Times New Roman"/>
          <w:sz w:val="28"/>
          <w:szCs w:val="28"/>
        </w:rPr>
        <w:t>Целью программы является – целостное и разнообразное развитие детей младенческого, раннего и дошкольного возраста.</w:t>
      </w:r>
    </w:p>
    <w:p w:rsidR="0068628C" w:rsidRPr="006D48F3" w:rsidRDefault="0068628C" w:rsidP="00775627">
      <w:pPr>
        <w:spacing w:after="0" w:line="240" w:lineRule="auto"/>
        <w:ind w:firstLine="851"/>
        <w:jc w:val="both"/>
        <w:rPr>
          <w:rFonts w:ascii="Times New Roman" w:hAnsi="Times New Roman"/>
          <w:sz w:val="28"/>
          <w:szCs w:val="28"/>
        </w:rPr>
      </w:pPr>
      <w:r w:rsidRPr="006D48F3">
        <w:rPr>
          <w:rFonts w:ascii="Times New Roman" w:hAnsi="Times New Roman"/>
          <w:sz w:val="28"/>
          <w:szCs w:val="28"/>
        </w:rPr>
        <w:t xml:space="preserve">«Вдохновение» рассматривает образование в дошкольной организации как комплексный процесс развития ребенка, его физической, конгнитивной, социальной, эмоциональной и других составляющих единое целое систем. </w:t>
      </w:r>
    </w:p>
    <w:p w:rsidR="0068628C" w:rsidRPr="006D48F3" w:rsidRDefault="0068628C" w:rsidP="00775627">
      <w:pPr>
        <w:spacing w:after="0" w:line="240" w:lineRule="auto"/>
        <w:ind w:firstLine="851"/>
        <w:jc w:val="both"/>
        <w:rPr>
          <w:rFonts w:ascii="Times New Roman" w:hAnsi="Times New Roman"/>
          <w:sz w:val="28"/>
          <w:szCs w:val="28"/>
        </w:rPr>
      </w:pPr>
      <w:r w:rsidRPr="006D48F3">
        <w:rPr>
          <w:rFonts w:ascii="Times New Roman" w:hAnsi="Times New Roman"/>
          <w:sz w:val="28"/>
          <w:szCs w:val="28"/>
        </w:rPr>
        <w:t>С 2019 года в муниципальном автономном дошкольном образовательном учреждении детский сад № 50 с. Новоукраинско</w:t>
      </w:r>
      <w:r w:rsidR="009D5E86" w:rsidRPr="006D48F3">
        <w:rPr>
          <w:rFonts w:ascii="Times New Roman" w:hAnsi="Times New Roman"/>
          <w:sz w:val="28"/>
          <w:szCs w:val="28"/>
        </w:rPr>
        <w:t>е</w:t>
      </w:r>
      <w:r w:rsidRPr="006D48F3">
        <w:rPr>
          <w:rFonts w:ascii="Times New Roman" w:hAnsi="Times New Roman"/>
          <w:sz w:val="28"/>
          <w:szCs w:val="28"/>
        </w:rPr>
        <w:t xml:space="preserve"> функционирует группа, работающая по новой программе патриотической направленности «Жуковцы». </w:t>
      </w:r>
    </w:p>
    <w:p w:rsidR="0068628C" w:rsidRPr="006D48F3" w:rsidRDefault="0068628C" w:rsidP="00775627">
      <w:pPr>
        <w:spacing w:after="0" w:line="240" w:lineRule="auto"/>
        <w:ind w:firstLine="851"/>
        <w:jc w:val="both"/>
        <w:rPr>
          <w:sz w:val="28"/>
          <w:szCs w:val="28"/>
        </w:rPr>
      </w:pPr>
      <w:r w:rsidRPr="006D48F3">
        <w:rPr>
          <w:rFonts w:ascii="Times New Roman" w:hAnsi="Times New Roman"/>
          <w:sz w:val="28"/>
          <w:szCs w:val="28"/>
        </w:rPr>
        <w:t xml:space="preserve">Целью данного направления является </w:t>
      </w:r>
      <w:r w:rsidRPr="006D48F3">
        <w:rPr>
          <w:rFonts w:ascii="Times New Roman" w:hAnsi="Times New Roman" w:cs="Times New Roman"/>
          <w:sz w:val="28"/>
          <w:szCs w:val="28"/>
        </w:rPr>
        <w:t>возрождение истории, духовно-нравственного и патриотического воспитания дошкольников</w:t>
      </w:r>
      <w:r w:rsidRPr="006D48F3">
        <w:rPr>
          <w:sz w:val="28"/>
          <w:szCs w:val="28"/>
        </w:rPr>
        <w:t>.</w:t>
      </w:r>
    </w:p>
    <w:p w:rsidR="0068628C" w:rsidRPr="006D48F3" w:rsidRDefault="0068628C" w:rsidP="00775627">
      <w:pPr>
        <w:spacing w:after="0" w:line="240" w:lineRule="auto"/>
        <w:ind w:firstLine="851"/>
        <w:jc w:val="both"/>
        <w:rPr>
          <w:rFonts w:ascii="Times New Roman" w:hAnsi="Times New Roman" w:cs="Times New Roman"/>
          <w:sz w:val="28"/>
          <w:szCs w:val="28"/>
        </w:rPr>
      </w:pPr>
      <w:r w:rsidRPr="006D48F3">
        <w:rPr>
          <w:rFonts w:ascii="Times New Roman" w:hAnsi="Times New Roman" w:cs="Times New Roman"/>
          <w:sz w:val="28"/>
          <w:szCs w:val="28"/>
        </w:rPr>
        <w:t>Кроме этого, дошкольные образовательные уч</w:t>
      </w:r>
      <w:r w:rsidR="009D5E86" w:rsidRPr="006D48F3">
        <w:rPr>
          <w:rFonts w:ascii="Times New Roman" w:hAnsi="Times New Roman" w:cs="Times New Roman"/>
          <w:sz w:val="28"/>
          <w:szCs w:val="28"/>
        </w:rPr>
        <w:t>реждения № 17 пос. Красносельский</w:t>
      </w:r>
      <w:r w:rsidRPr="006D48F3">
        <w:rPr>
          <w:rFonts w:ascii="Times New Roman" w:hAnsi="Times New Roman" w:cs="Times New Roman"/>
          <w:sz w:val="28"/>
          <w:szCs w:val="28"/>
        </w:rPr>
        <w:t>, № 35 с. Отрадо-Ольгинско</w:t>
      </w:r>
      <w:r w:rsidR="009D5E86" w:rsidRPr="006D48F3">
        <w:rPr>
          <w:rFonts w:ascii="Times New Roman" w:hAnsi="Times New Roman" w:cs="Times New Roman"/>
          <w:sz w:val="28"/>
          <w:szCs w:val="28"/>
        </w:rPr>
        <w:t>е</w:t>
      </w:r>
      <w:r w:rsidRPr="006D48F3">
        <w:rPr>
          <w:rFonts w:ascii="Times New Roman" w:hAnsi="Times New Roman" w:cs="Times New Roman"/>
          <w:sz w:val="28"/>
          <w:szCs w:val="28"/>
        </w:rPr>
        <w:t>, № 50 с. Новоукраинско</w:t>
      </w:r>
      <w:r w:rsidR="009D5E86" w:rsidRPr="006D48F3">
        <w:rPr>
          <w:rFonts w:ascii="Times New Roman" w:hAnsi="Times New Roman" w:cs="Times New Roman"/>
          <w:sz w:val="28"/>
          <w:szCs w:val="28"/>
        </w:rPr>
        <w:t>е</w:t>
      </w:r>
      <w:r w:rsidRPr="006D48F3">
        <w:rPr>
          <w:rFonts w:ascii="Times New Roman" w:hAnsi="Times New Roman" w:cs="Times New Roman"/>
          <w:sz w:val="28"/>
          <w:szCs w:val="28"/>
        </w:rPr>
        <w:t xml:space="preserve"> с сентября 2018 года стали краевыми пилотными площадками, </w:t>
      </w:r>
      <w:r w:rsidR="009D5E86" w:rsidRPr="006D48F3">
        <w:rPr>
          <w:rFonts w:ascii="Times New Roman" w:hAnsi="Times New Roman" w:cs="Times New Roman"/>
          <w:bCs/>
          <w:sz w:val="28"/>
          <w:szCs w:val="28"/>
        </w:rPr>
        <w:t>апробирующие программно</w:t>
      </w:r>
      <w:r w:rsidRPr="006D48F3">
        <w:rPr>
          <w:rFonts w:ascii="Times New Roman" w:hAnsi="Times New Roman" w:cs="Times New Roman"/>
          <w:bCs/>
          <w:sz w:val="28"/>
          <w:szCs w:val="28"/>
        </w:rPr>
        <w:t>-методический комплекс дошкольного образования «Мозаичный парк», инновационной программы для детей раннего возраста «Первые шаги».</w:t>
      </w:r>
    </w:p>
    <w:p w:rsidR="0068628C" w:rsidRPr="006D48F3" w:rsidRDefault="0068628C" w:rsidP="00775627">
      <w:pPr>
        <w:spacing w:after="0" w:line="240" w:lineRule="auto"/>
        <w:ind w:firstLine="851"/>
        <w:jc w:val="both"/>
        <w:rPr>
          <w:rFonts w:ascii="Times New Roman" w:hAnsi="Times New Roman"/>
          <w:sz w:val="28"/>
          <w:szCs w:val="28"/>
        </w:rPr>
      </w:pPr>
      <w:r w:rsidRPr="006D48F3">
        <w:rPr>
          <w:rFonts w:ascii="Times New Roman" w:hAnsi="Times New Roman"/>
          <w:sz w:val="28"/>
          <w:szCs w:val="28"/>
        </w:rPr>
        <w:t>Цель программы – развитие целостной личности ребёнка: его активности, самостоятельности, эмоциональной отзывчивости к окружающему миру, творческого потенциала.</w:t>
      </w:r>
    </w:p>
    <w:p w:rsidR="00F05BAB" w:rsidRPr="00F05BAB" w:rsidRDefault="00F05BAB" w:rsidP="00775627">
      <w:pPr>
        <w:spacing w:after="0" w:line="240" w:lineRule="auto"/>
        <w:ind w:firstLine="851"/>
        <w:jc w:val="both"/>
        <w:rPr>
          <w:rFonts w:ascii="Times New Roman" w:hAnsi="Times New Roman"/>
          <w:color w:val="000000" w:themeColor="text1"/>
          <w:sz w:val="28"/>
          <w:szCs w:val="28"/>
        </w:rPr>
      </w:pPr>
      <w:r w:rsidRPr="00F05BAB">
        <w:rPr>
          <w:rFonts w:ascii="Times New Roman" w:hAnsi="Times New Roman"/>
          <w:color w:val="000000" w:themeColor="text1"/>
          <w:sz w:val="28"/>
          <w:szCs w:val="28"/>
        </w:rPr>
        <w:t>Ежегодно в школы поступает новое учебное, лабораторное, спортивное оборудование. В 2019-2020году в рамках реализации национального проекта «Образование» на базе МБОУ СОШ №8 п. Комсомольский  открыт центр</w:t>
      </w:r>
      <w:r w:rsidR="00A9708B">
        <w:rPr>
          <w:rFonts w:ascii="Times New Roman" w:hAnsi="Times New Roman"/>
          <w:color w:val="000000" w:themeColor="text1"/>
          <w:sz w:val="28"/>
          <w:szCs w:val="28"/>
        </w:rPr>
        <w:t xml:space="preserve"> </w:t>
      </w:r>
      <w:r w:rsidRPr="00F05BAB">
        <w:rPr>
          <w:rFonts w:ascii="Times New Roman" w:hAnsi="Times New Roman"/>
          <w:color w:val="000000" w:themeColor="text1"/>
          <w:sz w:val="28"/>
          <w:szCs w:val="28"/>
        </w:rPr>
        <w:t xml:space="preserve">цифрового и гуманитарного профилей «Точка роста».     </w:t>
      </w:r>
    </w:p>
    <w:p w:rsidR="00F05BAB" w:rsidRPr="00F05BAB" w:rsidRDefault="00F05BAB" w:rsidP="00775627">
      <w:pPr>
        <w:spacing w:after="0" w:line="240" w:lineRule="auto"/>
        <w:ind w:firstLine="851"/>
        <w:jc w:val="both"/>
        <w:rPr>
          <w:rFonts w:ascii="Times New Roman" w:hAnsi="Times New Roman" w:cs="Times New Roman"/>
          <w:sz w:val="28"/>
          <w:szCs w:val="28"/>
        </w:rPr>
      </w:pPr>
      <w:r w:rsidRPr="00F05BAB">
        <w:rPr>
          <w:rFonts w:ascii="Times New Roman" w:hAnsi="Times New Roman" w:cs="Times New Roman"/>
          <w:sz w:val="28"/>
          <w:szCs w:val="28"/>
        </w:rPr>
        <w:t xml:space="preserve">В рамках мероприятий </w:t>
      </w:r>
      <w:r w:rsidRPr="00F05BAB">
        <w:rPr>
          <w:rFonts w:ascii="Times New Roman" w:hAnsi="Times New Roman" w:cs="Times New Roman"/>
          <w:color w:val="000000" w:themeColor="text1"/>
          <w:sz w:val="28"/>
          <w:szCs w:val="28"/>
        </w:rPr>
        <w:t>национального</w:t>
      </w:r>
      <w:r w:rsidRPr="00F05BAB">
        <w:rPr>
          <w:rFonts w:ascii="Times New Roman" w:hAnsi="Times New Roman" w:cs="Times New Roman"/>
          <w:sz w:val="28"/>
          <w:szCs w:val="28"/>
        </w:rPr>
        <w:t xml:space="preserve"> проекта «Современная школа» «Обновление материально-технической базы для формирования у обучающихся современных   навыков по предметной области «Технология и других предметных областей» в образовательные организации поступило оборудование кабинетов: кабинет физики в МБОУ СОШ №8 п. Комсомольский, агротехнологический кабинет – в МБОУ СОШ №13 п. Венцы</w:t>
      </w:r>
    </w:p>
    <w:p w:rsidR="00B523FF" w:rsidRPr="006D48F3" w:rsidRDefault="00B523FF" w:rsidP="00775627">
      <w:pPr>
        <w:spacing w:after="0" w:line="240" w:lineRule="auto"/>
        <w:ind w:firstLine="851"/>
        <w:jc w:val="both"/>
        <w:rPr>
          <w:rFonts w:ascii="Times New Roman" w:hAnsi="Times New Roman" w:cs="Times New Roman"/>
          <w:sz w:val="26"/>
          <w:szCs w:val="26"/>
        </w:rPr>
      </w:pPr>
    </w:p>
    <w:p w:rsidR="008E7A5F" w:rsidRPr="006D48F3" w:rsidRDefault="008E7A5F" w:rsidP="00775627">
      <w:pPr>
        <w:spacing w:after="0" w:line="240" w:lineRule="auto"/>
        <w:ind w:firstLine="851"/>
        <w:jc w:val="center"/>
        <w:rPr>
          <w:rFonts w:ascii="Times New Roman" w:hAnsi="Times New Roman" w:cs="Times New Roman"/>
          <w:b/>
          <w:sz w:val="28"/>
          <w:szCs w:val="28"/>
        </w:rPr>
      </w:pPr>
      <w:r w:rsidRPr="006D48F3">
        <w:rPr>
          <w:rFonts w:ascii="Times New Roman" w:hAnsi="Times New Roman" w:cs="Times New Roman"/>
          <w:b/>
          <w:sz w:val="28"/>
          <w:szCs w:val="28"/>
        </w:rPr>
        <w:t xml:space="preserve">Раздел </w:t>
      </w:r>
      <w:r w:rsidR="00CF5637">
        <w:rPr>
          <w:rFonts w:ascii="Times New Roman" w:hAnsi="Times New Roman" w:cs="Times New Roman"/>
          <w:b/>
          <w:sz w:val="28"/>
          <w:szCs w:val="28"/>
        </w:rPr>
        <w:t>9</w:t>
      </w:r>
      <w:r w:rsidRPr="006D48F3">
        <w:rPr>
          <w:rFonts w:ascii="Times New Roman" w:hAnsi="Times New Roman" w:cs="Times New Roman"/>
          <w:b/>
          <w:sz w:val="28"/>
          <w:szCs w:val="28"/>
        </w:rPr>
        <w:t>. Информация о наличии в муниципальной практике проектов с применением механизмов муниципально-частного партнерства, в том числе посредством заключения концессионных соглашений.</w:t>
      </w:r>
    </w:p>
    <w:p w:rsidR="003353AC" w:rsidRPr="006D48F3" w:rsidRDefault="003353AC" w:rsidP="00775627">
      <w:pPr>
        <w:widowControl w:val="0"/>
        <w:spacing w:after="0" w:line="240" w:lineRule="auto"/>
        <w:ind w:firstLine="851"/>
        <w:jc w:val="both"/>
        <w:rPr>
          <w:rFonts w:ascii="Times New Roman" w:hAnsi="Times New Roman" w:cs="Times New Roman"/>
          <w:sz w:val="28"/>
          <w:szCs w:val="28"/>
        </w:rPr>
      </w:pPr>
    </w:p>
    <w:p w:rsidR="00EC2163" w:rsidRPr="006D48F3" w:rsidRDefault="00EC2163" w:rsidP="00775627">
      <w:pPr>
        <w:widowControl w:val="0"/>
        <w:spacing w:after="0" w:line="240" w:lineRule="auto"/>
        <w:ind w:firstLine="851"/>
        <w:jc w:val="both"/>
        <w:rPr>
          <w:rFonts w:ascii="Times New Roman" w:hAnsi="Times New Roman" w:cs="Times New Roman"/>
          <w:sz w:val="28"/>
          <w:szCs w:val="28"/>
        </w:rPr>
      </w:pPr>
      <w:r w:rsidRPr="006D48F3">
        <w:rPr>
          <w:rFonts w:ascii="Times New Roman" w:hAnsi="Times New Roman" w:cs="Times New Roman"/>
          <w:sz w:val="28"/>
          <w:szCs w:val="28"/>
        </w:rPr>
        <w:t xml:space="preserve">В рамках мероприятий по развитию механизмов муниципально-частного партнерства постановлением администрации муниципального образования Гулькевичский район от 2 августа 2016 года № 835 принято положение о муниципально-частном партнерстве в муниципальном образовании Гулькевичский район, постановлением администрации муниципального образования Гулькевичский район от 30 декабря 2019 года утвержден порядок взаимодействия отраслевых (функциональных) органов администрации муниципального образования Гулькевичский район при подготовке проектов муниципально-частного партнерства, рассмотрении предложений о реализации </w:t>
      </w:r>
      <w:r w:rsidRPr="006D48F3">
        <w:rPr>
          <w:rFonts w:ascii="Times New Roman" w:hAnsi="Times New Roman" w:cs="Times New Roman"/>
          <w:sz w:val="28"/>
          <w:szCs w:val="28"/>
        </w:rPr>
        <w:lastRenderedPageBreak/>
        <w:t>проектов муниципально-частного партнерства, принятии решений о реализации проектов муниципально-частного партнерства, заключении и реализации соглашений о муниципально-частном партнерстве».</w:t>
      </w:r>
    </w:p>
    <w:p w:rsidR="00EC2163" w:rsidRPr="006D48F3" w:rsidRDefault="00EC2163" w:rsidP="00775627">
      <w:pPr>
        <w:widowControl w:val="0"/>
        <w:spacing w:after="0" w:line="240" w:lineRule="auto"/>
        <w:ind w:firstLine="851"/>
        <w:jc w:val="both"/>
        <w:rPr>
          <w:rFonts w:ascii="Times New Roman" w:hAnsi="Times New Roman" w:cs="Times New Roman"/>
          <w:sz w:val="28"/>
          <w:szCs w:val="28"/>
        </w:rPr>
      </w:pPr>
      <w:r w:rsidRPr="006D48F3">
        <w:rPr>
          <w:rFonts w:ascii="Times New Roman" w:hAnsi="Times New Roman" w:cs="Times New Roman"/>
          <w:sz w:val="28"/>
          <w:szCs w:val="28"/>
        </w:rPr>
        <w:t>В 20</w:t>
      </w:r>
      <w:r w:rsidR="000D1D6E">
        <w:rPr>
          <w:rFonts w:ascii="Times New Roman" w:hAnsi="Times New Roman" w:cs="Times New Roman"/>
          <w:sz w:val="28"/>
          <w:szCs w:val="28"/>
        </w:rPr>
        <w:t>20</w:t>
      </w:r>
      <w:r w:rsidRPr="006D48F3">
        <w:rPr>
          <w:rFonts w:ascii="Times New Roman" w:hAnsi="Times New Roman" w:cs="Times New Roman"/>
          <w:sz w:val="28"/>
          <w:szCs w:val="28"/>
        </w:rPr>
        <w:t xml:space="preserve"> году</w:t>
      </w:r>
      <w:r w:rsidR="0041223B">
        <w:rPr>
          <w:rFonts w:ascii="Times New Roman" w:hAnsi="Times New Roman" w:cs="Times New Roman"/>
          <w:sz w:val="28"/>
          <w:szCs w:val="28"/>
        </w:rPr>
        <w:t xml:space="preserve"> </w:t>
      </w:r>
      <w:r w:rsidRPr="006D48F3">
        <w:rPr>
          <w:rFonts w:ascii="Times New Roman" w:hAnsi="Times New Roman" w:cs="Times New Roman"/>
          <w:sz w:val="28"/>
          <w:szCs w:val="28"/>
        </w:rPr>
        <w:t xml:space="preserve">в муниципальном образовании Гулькевичский район </w:t>
      </w:r>
      <w:r w:rsidRPr="006D48F3">
        <w:rPr>
          <w:rFonts w:ascii="Times New Roman" w:hAnsi="Times New Roman" w:cs="Times New Roman"/>
          <w:sz w:val="28"/>
        </w:rPr>
        <w:t>отсутствовали проекты, направленные на развитие инфраструктуры с привлечением частных инвестиций на принципах государственно-частного/ муниципально-частного партнерства (</w:t>
      </w:r>
      <w:r w:rsidRPr="006D48F3">
        <w:rPr>
          <w:rFonts w:ascii="Times New Roman" w:hAnsi="Times New Roman" w:cs="Times New Roman"/>
          <w:sz w:val="28"/>
          <w:szCs w:val="28"/>
        </w:rPr>
        <w:t xml:space="preserve">концессионные соглашения, соглашения о ГЧП, энергосервисные контракты, контракты жизненного цикла, договора аренды с инвестиционными обязательствами, инвестиционные соглашения и контракты с признаками ГЧП, соглашения о реализации масштабного инвестиционного проекта, соглашения о размещении объекта социально-культурного или коммунально-бытового назначения). Следовательно, </w:t>
      </w:r>
      <w:r w:rsidRPr="006D48F3">
        <w:rPr>
          <w:rFonts w:ascii="Times New Roman" w:hAnsi="Times New Roman" w:cs="Times New Roman"/>
          <w:sz w:val="28"/>
        </w:rPr>
        <w:t xml:space="preserve">перечень объектов муниципальной собственности, в отношении которых планировалось </w:t>
      </w:r>
      <w:r w:rsidRPr="006D48F3">
        <w:rPr>
          <w:rFonts w:ascii="Times New Roman" w:hAnsi="Times New Roman" w:cs="Times New Roman"/>
          <w:sz w:val="28"/>
          <w:szCs w:val="28"/>
        </w:rPr>
        <w:t>заключение концессионных соглашений, не утверждался.</w:t>
      </w:r>
    </w:p>
    <w:p w:rsidR="00EC2163" w:rsidRPr="006D48F3" w:rsidRDefault="00EC2163" w:rsidP="00775627">
      <w:pPr>
        <w:widowControl w:val="0"/>
        <w:spacing w:after="0" w:line="240" w:lineRule="auto"/>
        <w:ind w:firstLine="851"/>
        <w:jc w:val="both"/>
        <w:rPr>
          <w:rFonts w:ascii="Times New Roman" w:hAnsi="Times New Roman" w:cs="Times New Roman"/>
          <w:sz w:val="28"/>
          <w:szCs w:val="28"/>
        </w:rPr>
      </w:pPr>
      <w:r w:rsidRPr="006D48F3">
        <w:rPr>
          <w:rFonts w:ascii="Times New Roman" w:hAnsi="Times New Roman" w:cs="Times New Roman"/>
          <w:sz w:val="28"/>
          <w:szCs w:val="28"/>
        </w:rPr>
        <w:t>Постановлением администрации муниципального образования Гулькевичский район от 30 января 2020 года № 76 утвержден перечень объектов, относящихся к муниципальной собственности муниципального образования Гулькевичский район, в отношении которых планируется заключение концессионных соглашений в 2020 году, включающий 17 объектов (подводящие газопроводы к населенным пунктам и сооружения).</w:t>
      </w:r>
    </w:p>
    <w:p w:rsidR="003236CE" w:rsidRPr="006D48F3" w:rsidRDefault="003236CE" w:rsidP="00775627">
      <w:pPr>
        <w:spacing w:after="0" w:line="240" w:lineRule="auto"/>
        <w:ind w:firstLine="851"/>
        <w:jc w:val="both"/>
        <w:rPr>
          <w:rFonts w:ascii="Times New Roman" w:hAnsi="Times New Roman" w:cs="Times New Roman"/>
          <w:b/>
          <w:sz w:val="26"/>
          <w:szCs w:val="26"/>
        </w:rPr>
      </w:pPr>
    </w:p>
    <w:p w:rsidR="00E55578" w:rsidRPr="00A9708B" w:rsidRDefault="00E55578" w:rsidP="00AB648D">
      <w:pPr>
        <w:spacing w:after="0" w:line="240" w:lineRule="auto"/>
        <w:jc w:val="center"/>
        <w:rPr>
          <w:rFonts w:ascii="Times New Roman" w:hAnsi="Times New Roman" w:cs="Times New Roman"/>
          <w:b/>
          <w:color w:val="000000"/>
          <w:sz w:val="28"/>
          <w:szCs w:val="28"/>
        </w:rPr>
      </w:pPr>
      <w:r w:rsidRPr="00A9708B">
        <w:rPr>
          <w:rFonts w:ascii="Times New Roman" w:hAnsi="Times New Roman" w:cs="Times New Roman"/>
          <w:b/>
          <w:color w:val="000000"/>
          <w:sz w:val="28"/>
          <w:szCs w:val="28"/>
        </w:rPr>
        <w:t xml:space="preserve">Раздел </w:t>
      </w:r>
      <w:r w:rsidR="000D1D6E" w:rsidRPr="00A9708B">
        <w:rPr>
          <w:rFonts w:ascii="Times New Roman" w:hAnsi="Times New Roman" w:cs="Times New Roman"/>
          <w:b/>
          <w:color w:val="000000"/>
          <w:sz w:val="28"/>
          <w:szCs w:val="28"/>
        </w:rPr>
        <w:t>10</w:t>
      </w:r>
      <w:r w:rsidRPr="00A9708B">
        <w:rPr>
          <w:rFonts w:ascii="Times New Roman" w:hAnsi="Times New Roman" w:cs="Times New Roman"/>
          <w:b/>
          <w:color w:val="000000"/>
          <w:sz w:val="28"/>
          <w:szCs w:val="28"/>
        </w:rPr>
        <w:t xml:space="preserve">. Сведения о тематиках обучающих мероприятий и тренингов по вопросам содействия развитию конкуренции в муниципальном </w:t>
      </w:r>
      <w:r w:rsidR="006D48F3" w:rsidRPr="00A9708B">
        <w:rPr>
          <w:rFonts w:ascii="Times New Roman" w:hAnsi="Times New Roman" w:cs="Times New Roman"/>
          <w:b/>
          <w:color w:val="000000"/>
          <w:sz w:val="28"/>
          <w:szCs w:val="28"/>
        </w:rPr>
        <w:t>образовании Гулькевичский район</w:t>
      </w:r>
      <w:r w:rsidRPr="00A9708B">
        <w:rPr>
          <w:rFonts w:ascii="Times New Roman" w:hAnsi="Times New Roman" w:cs="Times New Roman"/>
          <w:b/>
          <w:color w:val="000000"/>
          <w:sz w:val="28"/>
          <w:szCs w:val="28"/>
        </w:rPr>
        <w:t>.</w:t>
      </w:r>
    </w:p>
    <w:p w:rsidR="00CD59AB" w:rsidRPr="00A9708B" w:rsidRDefault="00CD59AB" w:rsidP="00AB648D">
      <w:pPr>
        <w:spacing w:after="0" w:line="240" w:lineRule="auto"/>
        <w:ind w:firstLine="851"/>
        <w:jc w:val="center"/>
        <w:rPr>
          <w:rFonts w:ascii="Times New Roman" w:hAnsi="Times New Roman" w:cs="Times New Roman"/>
          <w:b/>
          <w:color w:val="000000"/>
          <w:sz w:val="28"/>
          <w:szCs w:val="28"/>
        </w:rPr>
      </w:pPr>
    </w:p>
    <w:p w:rsidR="00420ED8" w:rsidRPr="00A9708B" w:rsidRDefault="00420ED8" w:rsidP="00420ED8">
      <w:pPr>
        <w:widowControl w:val="0"/>
        <w:spacing w:after="0" w:line="240" w:lineRule="auto"/>
        <w:ind w:firstLine="709"/>
        <w:jc w:val="both"/>
        <w:rPr>
          <w:rFonts w:ascii="Times New Roman" w:eastAsia="Calibri" w:hAnsi="Times New Roman" w:cs="Times New Roman"/>
          <w:kern w:val="0"/>
          <w:sz w:val="29"/>
          <w:szCs w:val="29"/>
          <w:lang w:eastAsia="ru-RU"/>
        </w:rPr>
      </w:pPr>
      <w:r w:rsidRPr="00A9708B">
        <w:rPr>
          <w:rFonts w:ascii="Times New Roman" w:eastAsia="Calibri" w:hAnsi="Times New Roman" w:cs="Times New Roman"/>
          <w:kern w:val="0"/>
          <w:sz w:val="29"/>
          <w:szCs w:val="29"/>
          <w:lang w:eastAsia="ru-RU"/>
        </w:rPr>
        <w:t>В рамках ежегодного образовательного цикла онлайн-семинаров по содействию развитию конкуренции и повышению качества процессов, связанных с предоставлением услуг, влияющих на развитие конкуренции в Краснодарском крае, предлагаем</w:t>
      </w:r>
      <w:r w:rsidR="00A9708B">
        <w:rPr>
          <w:rFonts w:ascii="Times New Roman" w:eastAsia="Calibri" w:hAnsi="Times New Roman" w:cs="Times New Roman"/>
          <w:kern w:val="0"/>
          <w:sz w:val="29"/>
          <w:szCs w:val="29"/>
          <w:lang w:eastAsia="ru-RU"/>
        </w:rPr>
        <w:t xml:space="preserve"> </w:t>
      </w:r>
      <w:r w:rsidRPr="00A9708B">
        <w:rPr>
          <w:rFonts w:ascii="Times New Roman" w:eastAsia="Calibri" w:hAnsi="Times New Roman" w:cs="Times New Roman"/>
          <w:kern w:val="0"/>
          <w:sz w:val="29"/>
          <w:szCs w:val="29"/>
          <w:lang w:eastAsia="ru-RU"/>
        </w:rPr>
        <w:t>рассмотреть следующие темы для включения в программу обучения на 2021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49"/>
        <w:gridCol w:w="4749"/>
      </w:tblGrid>
      <w:tr w:rsidR="00596A44" w:rsidRPr="00A9708B" w:rsidTr="001E089A">
        <w:trPr>
          <w:trHeight w:val="125"/>
        </w:trPr>
        <w:tc>
          <w:tcPr>
            <w:tcW w:w="4749" w:type="dxa"/>
          </w:tcPr>
          <w:p w:rsidR="00596A44" w:rsidRPr="00A9708B" w:rsidRDefault="00420ED8" w:rsidP="001E089A">
            <w:pPr>
              <w:pStyle w:val="Default"/>
              <w:rPr>
                <w:sz w:val="28"/>
                <w:szCs w:val="28"/>
              </w:rPr>
            </w:pPr>
            <w:r w:rsidRPr="00A9708B">
              <w:rPr>
                <w:sz w:val="28"/>
                <w:szCs w:val="28"/>
              </w:rPr>
              <w:t xml:space="preserve"> </w:t>
            </w:r>
            <w:r w:rsidR="00596A44" w:rsidRPr="00A9708B">
              <w:rPr>
                <w:sz w:val="28"/>
                <w:szCs w:val="28"/>
              </w:rPr>
              <w:t>«</w:t>
            </w:r>
            <w:r w:rsidR="00596A44" w:rsidRPr="00A9708B">
              <w:rPr>
                <w:bCs/>
                <w:sz w:val="28"/>
                <w:szCs w:val="28"/>
              </w:rPr>
              <w:t xml:space="preserve">Наименование товарного рынка» </w:t>
            </w:r>
          </w:p>
        </w:tc>
        <w:tc>
          <w:tcPr>
            <w:tcW w:w="4749" w:type="dxa"/>
          </w:tcPr>
          <w:p w:rsidR="00596A44" w:rsidRPr="00A9708B" w:rsidRDefault="00596A44" w:rsidP="001E089A">
            <w:pPr>
              <w:pStyle w:val="Default"/>
              <w:rPr>
                <w:sz w:val="28"/>
                <w:szCs w:val="28"/>
              </w:rPr>
            </w:pPr>
            <w:r w:rsidRPr="00A9708B">
              <w:rPr>
                <w:bCs/>
                <w:sz w:val="28"/>
                <w:szCs w:val="28"/>
              </w:rPr>
              <w:t xml:space="preserve">«Тема обучающего мероприятия» </w:t>
            </w:r>
          </w:p>
        </w:tc>
      </w:tr>
      <w:tr w:rsidR="00596A44" w:rsidRPr="00A9708B" w:rsidTr="001E089A">
        <w:trPr>
          <w:trHeight w:val="362"/>
        </w:trPr>
        <w:tc>
          <w:tcPr>
            <w:tcW w:w="4749" w:type="dxa"/>
          </w:tcPr>
          <w:p w:rsidR="00596A44" w:rsidRPr="00A9708B" w:rsidRDefault="00596A44" w:rsidP="001E089A">
            <w:pPr>
              <w:pStyle w:val="Default"/>
              <w:rPr>
                <w:sz w:val="28"/>
                <w:szCs w:val="28"/>
              </w:rPr>
            </w:pPr>
            <w:r w:rsidRPr="00A9708B">
              <w:rPr>
                <w:sz w:val="28"/>
                <w:szCs w:val="28"/>
              </w:rPr>
              <w:t>Рынок психолого-педагогического сопровождения детей с ограниченными возможностями</w:t>
            </w:r>
          </w:p>
        </w:tc>
        <w:tc>
          <w:tcPr>
            <w:tcW w:w="4749" w:type="dxa"/>
          </w:tcPr>
          <w:p w:rsidR="00596A44" w:rsidRPr="00A9708B" w:rsidRDefault="00596A44" w:rsidP="001E089A">
            <w:pPr>
              <w:pStyle w:val="Default"/>
              <w:rPr>
                <w:sz w:val="28"/>
                <w:szCs w:val="28"/>
              </w:rPr>
            </w:pPr>
            <w:r w:rsidRPr="00A9708B">
              <w:rPr>
                <w:sz w:val="28"/>
                <w:szCs w:val="28"/>
              </w:rPr>
              <w:t>Организация работы по оказанию услуг ранней помощи детям с ограниченными возможностями здоровья в рамках развития рынка услуг психолого-педагогического сопровождения детей с ограниченными возможностями здоровья</w:t>
            </w:r>
          </w:p>
        </w:tc>
      </w:tr>
      <w:tr w:rsidR="00596A44" w:rsidRPr="00A9708B" w:rsidTr="001E089A">
        <w:trPr>
          <w:trHeight w:val="288"/>
        </w:trPr>
        <w:tc>
          <w:tcPr>
            <w:tcW w:w="4749" w:type="dxa"/>
          </w:tcPr>
          <w:p w:rsidR="00596A44" w:rsidRPr="00A9708B" w:rsidRDefault="00596A44" w:rsidP="001E089A">
            <w:pPr>
              <w:pStyle w:val="Default"/>
              <w:rPr>
                <w:sz w:val="28"/>
                <w:szCs w:val="28"/>
              </w:rPr>
            </w:pPr>
            <w:r w:rsidRPr="00A9708B">
              <w:rPr>
                <w:sz w:val="28"/>
                <w:szCs w:val="28"/>
              </w:rPr>
              <w:t>Рынок социальных услуг</w:t>
            </w:r>
          </w:p>
        </w:tc>
        <w:tc>
          <w:tcPr>
            <w:tcW w:w="4749" w:type="dxa"/>
          </w:tcPr>
          <w:p w:rsidR="00596A44" w:rsidRPr="00A9708B" w:rsidRDefault="00596A44" w:rsidP="001E089A">
            <w:pPr>
              <w:pStyle w:val="Default"/>
              <w:rPr>
                <w:sz w:val="28"/>
                <w:szCs w:val="28"/>
              </w:rPr>
            </w:pPr>
            <w:r w:rsidRPr="00A9708B">
              <w:rPr>
                <w:sz w:val="28"/>
                <w:szCs w:val="28"/>
              </w:rPr>
              <w:t xml:space="preserve"> Развития конкуренции на рынке услуг социального обслуживания населения</w:t>
            </w:r>
          </w:p>
        </w:tc>
      </w:tr>
      <w:tr w:rsidR="00596A44" w:rsidRPr="00A9708B" w:rsidTr="001E089A">
        <w:trPr>
          <w:trHeight w:val="288"/>
        </w:trPr>
        <w:tc>
          <w:tcPr>
            <w:tcW w:w="4749" w:type="dxa"/>
          </w:tcPr>
          <w:p w:rsidR="00596A44" w:rsidRPr="00A9708B" w:rsidRDefault="00596A44" w:rsidP="001E089A">
            <w:pPr>
              <w:pStyle w:val="Default"/>
              <w:rPr>
                <w:sz w:val="28"/>
                <w:szCs w:val="28"/>
              </w:rPr>
            </w:pPr>
            <w:r w:rsidRPr="00A9708B">
              <w:rPr>
                <w:sz w:val="28"/>
                <w:szCs w:val="28"/>
              </w:rPr>
              <w:t xml:space="preserve">Рынок выполнения работ по содержанию и текущему ремонту </w:t>
            </w:r>
            <w:r w:rsidRPr="00A9708B">
              <w:rPr>
                <w:sz w:val="28"/>
                <w:szCs w:val="28"/>
              </w:rPr>
              <w:lastRenderedPageBreak/>
              <w:t>общего имущества собственников помещений в многоквартирном доме</w:t>
            </w:r>
          </w:p>
        </w:tc>
        <w:tc>
          <w:tcPr>
            <w:tcW w:w="4749" w:type="dxa"/>
          </w:tcPr>
          <w:p w:rsidR="00596A44" w:rsidRPr="00A9708B" w:rsidRDefault="00596A44" w:rsidP="001E089A">
            <w:pPr>
              <w:pStyle w:val="Default"/>
              <w:rPr>
                <w:sz w:val="28"/>
                <w:szCs w:val="28"/>
              </w:rPr>
            </w:pPr>
            <w:r w:rsidRPr="00A9708B">
              <w:rPr>
                <w:sz w:val="28"/>
                <w:szCs w:val="28"/>
              </w:rPr>
              <w:lastRenderedPageBreak/>
              <w:t>Деятельность по управлению многоквартирными домами</w:t>
            </w:r>
          </w:p>
        </w:tc>
      </w:tr>
      <w:tr w:rsidR="00596A44" w:rsidRPr="00A9708B" w:rsidTr="001E089A">
        <w:trPr>
          <w:trHeight w:val="288"/>
        </w:trPr>
        <w:tc>
          <w:tcPr>
            <w:tcW w:w="4749" w:type="dxa"/>
          </w:tcPr>
          <w:p w:rsidR="00596A44" w:rsidRPr="00A9708B" w:rsidRDefault="00596A44" w:rsidP="001E089A">
            <w:pPr>
              <w:pStyle w:val="Default"/>
              <w:rPr>
                <w:sz w:val="28"/>
                <w:szCs w:val="28"/>
              </w:rPr>
            </w:pPr>
            <w:r w:rsidRPr="00A9708B">
              <w:rPr>
                <w:sz w:val="28"/>
                <w:szCs w:val="28"/>
              </w:rPr>
              <w:lastRenderedPageBreak/>
              <w:t>Рынок реализации сельскохозяйственной продукции</w:t>
            </w:r>
          </w:p>
        </w:tc>
        <w:tc>
          <w:tcPr>
            <w:tcW w:w="4749" w:type="dxa"/>
          </w:tcPr>
          <w:p w:rsidR="00596A44" w:rsidRPr="00A9708B" w:rsidRDefault="00596A44" w:rsidP="001E089A">
            <w:pPr>
              <w:pStyle w:val="Default"/>
              <w:rPr>
                <w:sz w:val="28"/>
                <w:szCs w:val="28"/>
              </w:rPr>
            </w:pPr>
            <w:r w:rsidRPr="00A9708B">
              <w:rPr>
                <w:sz w:val="28"/>
                <w:szCs w:val="28"/>
              </w:rPr>
              <w:t>Развитие сельского хозяйства и регулирование рынков сельскохозяйственной продукции</w:t>
            </w:r>
          </w:p>
        </w:tc>
      </w:tr>
      <w:tr w:rsidR="00596A44" w:rsidRPr="00A9708B" w:rsidTr="001E089A">
        <w:trPr>
          <w:trHeight w:val="288"/>
        </w:trPr>
        <w:tc>
          <w:tcPr>
            <w:tcW w:w="4749" w:type="dxa"/>
          </w:tcPr>
          <w:p w:rsidR="00596A44" w:rsidRPr="00A9708B" w:rsidRDefault="00596A44" w:rsidP="001E089A">
            <w:pPr>
              <w:pStyle w:val="Default"/>
              <w:rPr>
                <w:sz w:val="28"/>
                <w:szCs w:val="28"/>
              </w:rPr>
            </w:pPr>
            <w:r w:rsidRPr="00A9708B">
              <w:rPr>
                <w:sz w:val="28"/>
                <w:szCs w:val="28"/>
              </w:rPr>
              <w:t>Рынок бытовых услуг</w:t>
            </w:r>
          </w:p>
        </w:tc>
        <w:tc>
          <w:tcPr>
            <w:tcW w:w="4749" w:type="dxa"/>
          </w:tcPr>
          <w:p w:rsidR="00596A44" w:rsidRPr="00A9708B" w:rsidRDefault="00596A44" w:rsidP="001E089A">
            <w:pPr>
              <w:pStyle w:val="Default"/>
              <w:rPr>
                <w:sz w:val="28"/>
                <w:szCs w:val="28"/>
              </w:rPr>
            </w:pPr>
            <w:r w:rsidRPr="00A9708B">
              <w:rPr>
                <w:sz w:val="28"/>
                <w:szCs w:val="28"/>
              </w:rPr>
              <w:t>Оказание содействия в развитии рынка бытовых услуг</w:t>
            </w:r>
          </w:p>
        </w:tc>
      </w:tr>
      <w:tr w:rsidR="00596A44" w:rsidRPr="00A9708B" w:rsidTr="001E089A">
        <w:trPr>
          <w:trHeight w:val="288"/>
        </w:trPr>
        <w:tc>
          <w:tcPr>
            <w:tcW w:w="4749" w:type="dxa"/>
          </w:tcPr>
          <w:p w:rsidR="00596A44" w:rsidRPr="00A9708B" w:rsidRDefault="00596A44" w:rsidP="001E089A">
            <w:pPr>
              <w:pStyle w:val="Default"/>
              <w:rPr>
                <w:sz w:val="28"/>
                <w:szCs w:val="28"/>
              </w:rPr>
            </w:pPr>
            <w:r w:rsidRPr="00A9708B">
              <w:rPr>
                <w:sz w:val="28"/>
                <w:szCs w:val="28"/>
              </w:rPr>
              <w:t>Рынок пищевой продукции</w:t>
            </w:r>
          </w:p>
        </w:tc>
        <w:tc>
          <w:tcPr>
            <w:tcW w:w="4749" w:type="dxa"/>
          </w:tcPr>
          <w:p w:rsidR="00596A44" w:rsidRPr="00A9708B" w:rsidRDefault="00596A44" w:rsidP="001E089A">
            <w:pPr>
              <w:pStyle w:val="Default"/>
              <w:rPr>
                <w:sz w:val="28"/>
                <w:szCs w:val="28"/>
              </w:rPr>
            </w:pPr>
            <w:r w:rsidRPr="00A9708B">
              <w:rPr>
                <w:sz w:val="28"/>
                <w:szCs w:val="28"/>
              </w:rPr>
              <w:t>Развитие конкуренции на рынке пищевой продукции</w:t>
            </w:r>
          </w:p>
        </w:tc>
      </w:tr>
      <w:tr w:rsidR="00596A44" w:rsidTr="001E089A">
        <w:trPr>
          <w:trHeight w:val="288"/>
        </w:trPr>
        <w:tc>
          <w:tcPr>
            <w:tcW w:w="4749" w:type="dxa"/>
          </w:tcPr>
          <w:p w:rsidR="00596A44" w:rsidRPr="00A9708B" w:rsidRDefault="00596A44" w:rsidP="001E089A">
            <w:pPr>
              <w:pStyle w:val="Default"/>
              <w:rPr>
                <w:sz w:val="28"/>
                <w:szCs w:val="28"/>
              </w:rPr>
            </w:pPr>
            <w:r w:rsidRPr="00A9708B">
              <w:rPr>
                <w:sz w:val="28"/>
                <w:szCs w:val="28"/>
              </w:rPr>
              <w:t>Рынок финансовых услуг</w:t>
            </w:r>
          </w:p>
        </w:tc>
        <w:tc>
          <w:tcPr>
            <w:tcW w:w="4749" w:type="dxa"/>
          </w:tcPr>
          <w:p w:rsidR="00596A44" w:rsidRPr="00A9708B" w:rsidRDefault="00596A44" w:rsidP="001E089A">
            <w:pPr>
              <w:pStyle w:val="Default"/>
              <w:rPr>
                <w:sz w:val="28"/>
                <w:szCs w:val="28"/>
                <w:shd w:val="clear" w:color="auto" w:fill="FFFFFF"/>
              </w:rPr>
            </w:pPr>
            <w:r w:rsidRPr="00A9708B">
              <w:rPr>
                <w:sz w:val="28"/>
                <w:szCs w:val="28"/>
                <w:shd w:val="clear" w:color="auto" w:fill="FFFFFF"/>
              </w:rPr>
              <w:t xml:space="preserve">Развитие страхования имущества граждан от несчастных случаев </w:t>
            </w:r>
          </w:p>
        </w:tc>
      </w:tr>
    </w:tbl>
    <w:p w:rsidR="00786BAC" w:rsidRDefault="00786BAC" w:rsidP="00354B64">
      <w:pPr>
        <w:spacing w:after="0" w:line="240" w:lineRule="auto"/>
        <w:jc w:val="both"/>
        <w:rPr>
          <w:rFonts w:ascii="Times New Roman" w:hAnsi="Times New Roman" w:cs="Times New Roman"/>
          <w:b/>
          <w:color w:val="000000"/>
          <w:sz w:val="28"/>
          <w:szCs w:val="28"/>
        </w:rPr>
      </w:pPr>
    </w:p>
    <w:p w:rsidR="003B27D8" w:rsidRDefault="003B27D8" w:rsidP="00786BAC">
      <w:pPr>
        <w:spacing w:after="0" w:line="240" w:lineRule="auto"/>
        <w:jc w:val="center"/>
        <w:rPr>
          <w:rFonts w:ascii="Times New Roman" w:hAnsi="Times New Roman" w:cs="Times New Roman"/>
          <w:b/>
          <w:color w:val="000000"/>
          <w:sz w:val="28"/>
          <w:szCs w:val="28"/>
        </w:rPr>
      </w:pPr>
      <w:r w:rsidRPr="003B27D8">
        <w:rPr>
          <w:rFonts w:ascii="Times New Roman" w:hAnsi="Times New Roman" w:cs="Times New Roman"/>
          <w:b/>
          <w:color w:val="000000"/>
          <w:sz w:val="28"/>
          <w:szCs w:val="28"/>
        </w:rPr>
        <w:t>Раздел 11. Информация о пилотной апробации лучших практик 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«Смартека». Сведения о размещенных практиках муниципального образования на цифровой платформе «Смартека».</w:t>
      </w:r>
    </w:p>
    <w:p w:rsidR="003B27D8" w:rsidRDefault="003B27D8" w:rsidP="00786BAC">
      <w:pPr>
        <w:spacing w:after="0" w:line="240" w:lineRule="auto"/>
        <w:jc w:val="center"/>
        <w:rPr>
          <w:rFonts w:ascii="Times New Roman" w:hAnsi="Times New Roman" w:cs="Times New Roman"/>
          <w:b/>
          <w:color w:val="000000"/>
          <w:sz w:val="28"/>
          <w:szCs w:val="28"/>
        </w:rPr>
      </w:pPr>
    </w:p>
    <w:p w:rsidR="00AC5E60" w:rsidRPr="00420ED8" w:rsidRDefault="00AC5E60" w:rsidP="000545E9">
      <w:pPr>
        <w:tabs>
          <w:tab w:val="left" w:pos="1134"/>
        </w:tabs>
        <w:spacing w:after="0" w:line="240" w:lineRule="auto"/>
        <w:ind w:firstLine="851"/>
        <w:jc w:val="both"/>
        <w:rPr>
          <w:rFonts w:ascii="Times New Roman" w:hAnsi="Times New Roman" w:cs="Times New Roman"/>
          <w:sz w:val="28"/>
          <w:szCs w:val="28"/>
        </w:rPr>
      </w:pPr>
      <w:r w:rsidRPr="00420ED8">
        <w:rPr>
          <w:rFonts w:ascii="Times New Roman" w:hAnsi="Times New Roman" w:cs="Times New Roman"/>
          <w:sz w:val="28"/>
          <w:szCs w:val="28"/>
        </w:rPr>
        <w:t>С целью комплексного подхода к социальному и экономическому развитию муниципального образования Гулькевичский район на постоянной основе осуществляется мониторинг лучших практик ус</w:t>
      </w:r>
      <w:r w:rsidR="000545E9">
        <w:rPr>
          <w:rFonts w:ascii="Times New Roman" w:hAnsi="Times New Roman" w:cs="Times New Roman"/>
          <w:sz w:val="28"/>
          <w:szCs w:val="28"/>
        </w:rPr>
        <w:t xml:space="preserve">тройства и комплексных решений </w:t>
      </w:r>
      <w:r w:rsidRPr="00420ED8">
        <w:rPr>
          <w:rFonts w:ascii="Times New Roman" w:hAnsi="Times New Roman" w:cs="Times New Roman"/>
          <w:sz w:val="28"/>
          <w:szCs w:val="28"/>
        </w:rPr>
        <w:t>по социальному и экономическому развитию. С данной целью используется цифровая платформа региональных практик устойчивого развития «Смартека».</w:t>
      </w:r>
    </w:p>
    <w:p w:rsidR="00AC5E60" w:rsidRDefault="00AC5E60" w:rsidP="000545E9">
      <w:pPr>
        <w:tabs>
          <w:tab w:val="left" w:pos="1134"/>
        </w:tabs>
        <w:spacing w:after="0" w:line="240" w:lineRule="auto"/>
        <w:ind w:firstLine="851"/>
        <w:jc w:val="both"/>
        <w:rPr>
          <w:rFonts w:ascii="Times New Roman" w:hAnsi="Times New Roman" w:cs="Times New Roman"/>
          <w:sz w:val="28"/>
          <w:szCs w:val="28"/>
        </w:rPr>
      </w:pPr>
      <w:r w:rsidRPr="00420ED8">
        <w:rPr>
          <w:rFonts w:ascii="Times New Roman" w:hAnsi="Times New Roman" w:cs="Times New Roman"/>
          <w:sz w:val="28"/>
          <w:szCs w:val="28"/>
        </w:rPr>
        <w:t xml:space="preserve">Структурными подразделениями администрации муниципального образования Гулькевичский район изучаются, размещенные на данном ресурсе практики, с целью возможного их внедрения и тиражирования на территории муниципалитета. </w:t>
      </w:r>
    </w:p>
    <w:p w:rsidR="00A9708B" w:rsidRPr="00A04559" w:rsidRDefault="00A9708B" w:rsidP="000545E9">
      <w:pPr>
        <w:tabs>
          <w:tab w:val="left" w:pos="4251"/>
        </w:tabs>
        <w:spacing w:after="0" w:line="240" w:lineRule="auto"/>
        <w:ind w:firstLine="851"/>
        <w:jc w:val="both"/>
        <w:rPr>
          <w:rFonts w:ascii="Times New Roman" w:eastAsia="Times New Roman" w:hAnsi="Times New Roman" w:cs="Times New Roman"/>
          <w:sz w:val="28"/>
          <w:szCs w:val="28"/>
          <w:lang w:eastAsia="ru-RU"/>
        </w:rPr>
      </w:pPr>
      <w:r w:rsidRPr="00A04559">
        <w:rPr>
          <w:rFonts w:ascii="Times New Roman" w:hAnsi="Times New Roman" w:cs="Times New Roman"/>
          <w:sz w:val="28"/>
          <w:szCs w:val="28"/>
        </w:rPr>
        <w:t>П</w:t>
      </w:r>
      <w:r w:rsidRPr="00A04559">
        <w:rPr>
          <w:rFonts w:ascii="Times New Roman" w:eastAsia="Times New Roman" w:hAnsi="Times New Roman" w:cs="Times New Roman"/>
          <w:sz w:val="28"/>
          <w:szCs w:val="28"/>
          <w:lang w:eastAsia="ru-RU"/>
        </w:rPr>
        <w:t xml:space="preserve">еречень лучших практик </w:t>
      </w:r>
      <w:r w:rsidRPr="00A04559">
        <w:rPr>
          <w:rFonts w:ascii="Times New Roman" w:hAnsi="Times New Roman" w:cs="Times New Roman"/>
          <w:sz w:val="28"/>
          <w:szCs w:val="28"/>
        </w:rPr>
        <w:t xml:space="preserve">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«Смартека», принятых муниципальным образованием </w:t>
      </w:r>
      <w:r>
        <w:rPr>
          <w:rFonts w:ascii="Times New Roman" w:hAnsi="Times New Roman" w:cs="Times New Roman"/>
          <w:sz w:val="28"/>
          <w:szCs w:val="28"/>
        </w:rPr>
        <w:t>Гулькевичский район</w:t>
      </w:r>
      <w:r w:rsidRPr="00A04559">
        <w:rPr>
          <w:rFonts w:ascii="Times New Roman" w:hAnsi="Times New Roman" w:cs="Times New Roman"/>
          <w:sz w:val="28"/>
          <w:szCs w:val="28"/>
        </w:rPr>
        <w:t xml:space="preserve"> пилотной апробации (внедрения) </w:t>
      </w:r>
      <w:r w:rsidRPr="00A04559">
        <w:rPr>
          <w:rFonts w:ascii="Times New Roman" w:eastAsia="Times New Roman" w:hAnsi="Times New Roman" w:cs="Times New Roman"/>
          <w:sz w:val="28"/>
          <w:szCs w:val="28"/>
          <w:lang w:eastAsia="ru-RU"/>
        </w:rPr>
        <w:t>указан в приложении 4</w:t>
      </w:r>
      <w:r>
        <w:rPr>
          <w:rFonts w:ascii="Times New Roman" w:eastAsia="Times New Roman" w:hAnsi="Times New Roman" w:cs="Times New Roman"/>
          <w:sz w:val="28"/>
          <w:szCs w:val="28"/>
          <w:lang w:eastAsia="ru-RU"/>
        </w:rPr>
        <w:t xml:space="preserve"> </w:t>
      </w:r>
      <w:r w:rsidRPr="00A04559">
        <w:rPr>
          <w:rFonts w:ascii="Times New Roman" w:eastAsia="Times New Roman" w:hAnsi="Times New Roman" w:cs="Times New Roman"/>
          <w:sz w:val="28"/>
          <w:szCs w:val="28"/>
          <w:lang w:eastAsia="ru-RU"/>
        </w:rPr>
        <w:t xml:space="preserve">к отчету «Состояние и развитие конкуренции на товарных рынках муниципального образования </w:t>
      </w:r>
      <w:r>
        <w:rPr>
          <w:rFonts w:ascii="Times New Roman" w:eastAsia="Times New Roman" w:hAnsi="Times New Roman" w:cs="Times New Roman"/>
          <w:sz w:val="28"/>
          <w:szCs w:val="28"/>
          <w:lang w:eastAsia="ru-RU"/>
        </w:rPr>
        <w:t>Гулькевичский район</w:t>
      </w:r>
      <w:r w:rsidRPr="00A04559">
        <w:rPr>
          <w:rFonts w:ascii="Times New Roman" w:eastAsia="Times New Roman" w:hAnsi="Times New Roman" w:cs="Times New Roman"/>
          <w:sz w:val="28"/>
          <w:szCs w:val="28"/>
          <w:lang w:eastAsia="ru-RU"/>
        </w:rPr>
        <w:t xml:space="preserve"> в 2020 году»; </w:t>
      </w:r>
    </w:p>
    <w:p w:rsidR="00A9708B" w:rsidRPr="00A04559" w:rsidRDefault="00A9708B" w:rsidP="000545E9">
      <w:pPr>
        <w:tabs>
          <w:tab w:val="left" w:pos="4251"/>
        </w:tabs>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Практики, планируемые к размещению на </w:t>
      </w:r>
      <w:r w:rsidRPr="00A04559">
        <w:rPr>
          <w:rFonts w:ascii="Times New Roman" w:eastAsia="Times New Roman" w:hAnsi="Times New Roman" w:cs="Times New Roman"/>
          <w:sz w:val="28"/>
          <w:szCs w:val="28"/>
          <w:lang w:eastAsia="ru-RU"/>
        </w:rPr>
        <w:t>цифровой платформ</w:t>
      </w:r>
      <w:r>
        <w:rPr>
          <w:rFonts w:ascii="Times New Roman" w:eastAsia="Times New Roman" w:hAnsi="Times New Roman" w:cs="Times New Roman"/>
          <w:sz w:val="28"/>
          <w:szCs w:val="28"/>
          <w:lang w:eastAsia="ru-RU"/>
        </w:rPr>
        <w:t>е</w:t>
      </w:r>
      <w:r w:rsidRPr="00A04559">
        <w:rPr>
          <w:rFonts w:ascii="Times New Roman" w:eastAsia="Times New Roman" w:hAnsi="Times New Roman" w:cs="Times New Roman"/>
          <w:sz w:val="28"/>
          <w:szCs w:val="28"/>
          <w:lang w:eastAsia="ru-RU"/>
        </w:rPr>
        <w:t xml:space="preserve"> «Смартека»</w:t>
      </w:r>
      <w:r>
        <w:rPr>
          <w:rFonts w:ascii="Times New Roman" w:eastAsia="Times New Roman" w:hAnsi="Times New Roman" w:cs="Times New Roman"/>
          <w:sz w:val="28"/>
          <w:szCs w:val="28"/>
          <w:lang w:eastAsia="ru-RU"/>
        </w:rPr>
        <w:t>,</w:t>
      </w:r>
      <w:r w:rsidRPr="00A04559">
        <w:rPr>
          <w:rFonts w:ascii="Times New Roman" w:eastAsia="Times New Roman" w:hAnsi="Times New Roman" w:cs="Times New Roman"/>
          <w:sz w:val="28"/>
          <w:szCs w:val="28"/>
          <w:lang w:eastAsia="ru-RU"/>
        </w:rPr>
        <w:t xml:space="preserve"> с указанием номинации и этапа рассмотрения практики модераторами цифровой платформы «Смартека» </w:t>
      </w:r>
      <w:r>
        <w:rPr>
          <w:rFonts w:ascii="Times New Roman" w:eastAsia="Times New Roman" w:hAnsi="Times New Roman" w:cs="Times New Roman"/>
          <w:sz w:val="28"/>
          <w:szCs w:val="28"/>
          <w:lang w:eastAsia="ru-RU"/>
        </w:rPr>
        <w:t>муниципальным образованием Гулькевичский район не принимались</w:t>
      </w:r>
      <w:r w:rsidR="00F42DA9">
        <w:rPr>
          <w:rFonts w:ascii="Times New Roman" w:eastAsia="Times New Roman" w:hAnsi="Times New Roman" w:cs="Times New Roman"/>
          <w:sz w:val="28"/>
          <w:szCs w:val="28"/>
          <w:lang w:eastAsia="ru-RU"/>
        </w:rPr>
        <w:t>.</w:t>
      </w:r>
    </w:p>
    <w:p w:rsidR="00A9708B" w:rsidRPr="00A9708B" w:rsidRDefault="00A9708B" w:rsidP="00A9708B">
      <w:pPr>
        <w:tabs>
          <w:tab w:val="left" w:pos="4251"/>
        </w:tabs>
        <w:spacing w:after="0" w:line="240" w:lineRule="auto"/>
        <w:ind w:firstLine="709"/>
        <w:jc w:val="both"/>
        <w:rPr>
          <w:rFonts w:ascii="Times New Roman" w:eastAsia="Times New Roman" w:hAnsi="Times New Roman" w:cs="Times New Roman"/>
          <w:sz w:val="28"/>
          <w:szCs w:val="28"/>
          <w:lang w:eastAsia="ru-RU"/>
        </w:rPr>
      </w:pPr>
    </w:p>
    <w:p w:rsidR="004379FD" w:rsidRDefault="004379FD" w:rsidP="00786BAC">
      <w:pPr>
        <w:spacing w:after="0" w:line="240" w:lineRule="auto"/>
        <w:jc w:val="center"/>
        <w:rPr>
          <w:rFonts w:ascii="Times New Roman" w:hAnsi="Times New Roman" w:cs="Times New Roman"/>
          <w:b/>
          <w:color w:val="000000"/>
          <w:sz w:val="28"/>
          <w:szCs w:val="28"/>
        </w:rPr>
      </w:pPr>
    </w:p>
    <w:p w:rsidR="004379FD" w:rsidRDefault="004379FD" w:rsidP="00786BAC">
      <w:pPr>
        <w:spacing w:after="0" w:line="240" w:lineRule="auto"/>
        <w:jc w:val="center"/>
        <w:rPr>
          <w:rFonts w:ascii="Times New Roman" w:hAnsi="Times New Roman" w:cs="Times New Roman"/>
          <w:b/>
          <w:color w:val="000000"/>
          <w:sz w:val="28"/>
          <w:szCs w:val="28"/>
        </w:rPr>
      </w:pPr>
    </w:p>
    <w:p w:rsidR="00CD59AB" w:rsidRDefault="00CD59AB" w:rsidP="00786BAC">
      <w:pPr>
        <w:spacing w:after="0" w:line="240" w:lineRule="auto"/>
        <w:jc w:val="center"/>
        <w:rPr>
          <w:rFonts w:ascii="Times New Roman" w:hAnsi="Times New Roman" w:cs="Times New Roman"/>
          <w:b/>
          <w:color w:val="000000"/>
          <w:sz w:val="28"/>
          <w:szCs w:val="28"/>
        </w:rPr>
      </w:pPr>
      <w:r w:rsidRPr="00CD59AB">
        <w:rPr>
          <w:rFonts w:ascii="Times New Roman" w:hAnsi="Times New Roman" w:cs="Times New Roman"/>
          <w:b/>
          <w:color w:val="000000"/>
          <w:sz w:val="28"/>
          <w:szCs w:val="28"/>
        </w:rPr>
        <w:lastRenderedPageBreak/>
        <w:t>Раздел</w:t>
      </w:r>
      <w:r w:rsidR="00ED44A2">
        <w:rPr>
          <w:rFonts w:ascii="Times New Roman" w:hAnsi="Times New Roman" w:cs="Times New Roman"/>
          <w:b/>
          <w:color w:val="000000"/>
          <w:sz w:val="28"/>
          <w:szCs w:val="28"/>
        </w:rPr>
        <w:t> </w:t>
      </w:r>
      <w:r w:rsidRPr="00CD59AB">
        <w:rPr>
          <w:rFonts w:ascii="Times New Roman" w:hAnsi="Times New Roman" w:cs="Times New Roman"/>
          <w:b/>
          <w:color w:val="000000"/>
          <w:sz w:val="28"/>
          <w:szCs w:val="28"/>
        </w:rPr>
        <w:t>1</w:t>
      </w:r>
      <w:r w:rsidR="003B27D8">
        <w:rPr>
          <w:rFonts w:ascii="Times New Roman" w:hAnsi="Times New Roman" w:cs="Times New Roman"/>
          <w:b/>
          <w:color w:val="000000"/>
          <w:sz w:val="28"/>
          <w:szCs w:val="28"/>
        </w:rPr>
        <w:t>2</w:t>
      </w:r>
      <w:r w:rsidRPr="00CD59AB">
        <w:rPr>
          <w:rFonts w:ascii="Times New Roman" w:hAnsi="Times New Roman" w:cs="Times New Roman"/>
          <w:b/>
          <w:color w:val="000000"/>
          <w:sz w:val="28"/>
          <w:szCs w:val="28"/>
        </w:rPr>
        <w:t>. Дополнительные комментарии со стороны муниципального образования («обратная связь»).</w:t>
      </w:r>
    </w:p>
    <w:p w:rsidR="00786BAC" w:rsidRDefault="00786BAC" w:rsidP="003236CE">
      <w:pPr>
        <w:pStyle w:val="Default"/>
        <w:shd w:val="clear" w:color="auto" w:fill="FFFFFF" w:themeFill="background1"/>
        <w:ind w:firstLine="709"/>
        <w:jc w:val="both"/>
        <w:rPr>
          <w:rFonts w:eastAsia="Times New Roman"/>
          <w:sz w:val="28"/>
          <w:szCs w:val="28"/>
          <w:lang w:eastAsia="ru-RU"/>
        </w:rPr>
      </w:pPr>
    </w:p>
    <w:p w:rsidR="003236CE" w:rsidRPr="00942065" w:rsidRDefault="003236CE" w:rsidP="00775627">
      <w:pPr>
        <w:pStyle w:val="Default"/>
        <w:shd w:val="clear" w:color="auto" w:fill="FFFFFF" w:themeFill="background1"/>
        <w:ind w:firstLine="851"/>
        <w:jc w:val="both"/>
        <w:rPr>
          <w:rFonts w:eastAsia="Times New Roman"/>
          <w:sz w:val="28"/>
          <w:szCs w:val="28"/>
          <w:lang w:eastAsia="ru-RU"/>
        </w:rPr>
      </w:pPr>
      <w:r w:rsidRPr="00942065">
        <w:rPr>
          <w:rFonts w:eastAsia="Times New Roman"/>
          <w:sz w:val="28"/>
          <w:szCs w:val="28"/>
          <w:lang w:eastAsia="ru-RU"/>
        </w:rPr>
        <w:t>Основной аспект в развитии района – это повышение конкурентоспособности. Неотъемлемой частью данного процесса является создание условий для развития конкуренции на товарных рынках.</w:t>
      </w:r>
    </w:p>
    <w:p w:rsidR="003236CE" w:rsidRPr="00942065" w:rsidRDefault="003236CE" w:rsidP="00775627">
      <w:pPr>
        <w:pStyle w:val="Default"/>
        <w:shd w:val="clear" w:color="auto" w:fill="FFFFFF" w:themeFill="background1"/>
        <w:ind w:firstLine="851"/>
        <w:jc w:val="both"/>
        <w:rPr>
          <w:rFonts w:eastAsia="Times New Roman"/>
          <w:sz w:val="28"/>
          <w:szCs w:val="28"/>
          <w:lang w:eastAsia="ru-RU"/>
        </w:rPr>
      </w:pPr>
      <w:r w:rsidRPr="00942065">
        <w:rPr>
          <w:rFonts w:eastAsia="Times New Roman"/>
          <w:sz w:val="28"/>
          <w:szCs w:val="28"/>
          <w:lang w:eastAsia="ru-RU"/>
        </w:rPr>
        <w:t>По итогу отчета о состоянии и развитии конкуренции на рынках товаров, работ и услуг в Гулькевичском районе в 20</w:t>
      </w:r>
      <w:r w:rsidR="00CE1AB4">
        <w:rPr>
          <w:rFonts w:eastAsia="Times New Roman"/>
          <w:sz w:val="28"/>
          <w:szCs w:val="28"/>
          <w:lang w:eastAsia="ru-RU"/>
        </w:rPr>
        <w:t>20</w:t>
      </w:r>
      <w:r w:rsidRPr="00942065">
        <w:rPr>
          <w:rFonts w:eastAsia="Times New Roman"/>
          <w:sz w:val="28"/>
          <w:szCs w:val="28"/>
          <w:lang w:eastAsia="ru-RU"/>
        </w:rPr>
        <w:t xml:space="preserve"> году, структурные показатели конкурентной среды свидетельствуют об относительно развитой конкуренции в районе.</w:t>
      </w:r>
    </w:p>
    <w:p w:rsidR="003236CE" w:rsidRPr="00942065" w:rsidRDefault="003236CE" w:rsidP="00775627">
      <w:pPr>
        <w:pStyle w:val="Default"/>
        <w:shd w:val="clear" w:color="auto" w:fill="FFFFFF" w:themeFill="background1"/>
        <w:ind w:firstLine="851"/>
        <w:jc w:val="both"/>
        <w:rPr>
          <w:rFonts w:eastAsia="Times New Roman"/>
          <w:sz w:val="28"/>
          <w:szCs w:val="28"/>
          <w:lang w:eastAsia="ru-RU"/>
        </w:rPr>
      </w:pPr>
      <w:r w:rsidRPr="00942065">
        <w:rPr>
          <w:rFonts w:eastAsia="Times New Roman"/>
          <w:sz w:val="28"/>
          <w:szCs w:val="28"/>
          <w:lang w:eastAsia="ru-RU"/>
        </w:rPr>
        <w:t>Существует ряд барьеров, затрудняющих деятельность хозяйствующих субъектов на рынках. Прежде всего, это такие экономические барьеры как:</w:t>
      </w:r>
    </w:p>
    <w:p w:rsidR="003236CE" w:rsidRDefault="003236CE" w:rsidP="00BE26C8">
      <w:pPr>
        <w:pStyle w:val="Default"/>
        <w:numPr>
          <w:ilvl w:val="0"/>
          <w:numId w:val="7"/>
        </w:numPr>
        <w:shd w:val="clear" w:color="auto" w:fill="FFFFFF" w:themeFill="background1"/>
        <w:jc w:val="both"/>
        <w:rPr>
          <w:rFonts w:eastAsia="Times New Roman"/>
          <w:sz w:val="28"/>
          <w:szCs w:val="28"/>
          <w:lang w:eastAsia="ru-RU"/>
        </w:rPr>
      </w:pPr>
      <w:r w:rsidRPr="00942065">
        <w:rPr>
          <w:rFonts w:eastAsia="Times New Roman"/>
          <w:sz w:val="28"/>
          <w:szCs w:val="28"/>
          <w:lang w:eastAsia="ru-RU"/>
        </w:rPr>
        <w:t>высокие налоги;</w:t>
      </w:r>
    </w:p>
    <w:p w:rsidR="00CE1AB4" w:rsidRPr="00CE1AB4" w:rsidRDefault="00CE1AB4" w:rsidP="00BE26C8">
      <w:pPr>
        <w:pStyle w:val="Default"/>
        <w:numPr>
          <w:ilvl w:val="0"/>
          <w:numId w:val="7"/>
        </w:numPr>
        <w:jc w:val="both"/>
        <w:rPr>
          <w:rFonts w:eastAsia="Times New Roman"/>
          <w:sz w:val="28"/>
          <w:szCs w:val="28"/>
          <w:lang w:eastAsia="ru-RU"/>
        </w:rPr>
      </w:pPr>
      <w:r>
        <w:rPr>
          <w:sz w:val="28"/>
          <w:szCs w:val="28"/>
        </w:rPr>
        <w:t>о</w:t>
      </w:r>
      <w:r w:rsidRPr="002E3094">
        <w:rPr>
          <w:sz w:val="28"/>
          <w:szCs w:val="28"/>
        </w:rPr>
        <w:t>граничение / сложность доступа к закупкам компаний с госучастием и субъектов естественных монополий</w:t>
      </w:r>
      <w:r>
        <w:rPr>
          <w:sz w:val="28"/>
          <w:szCs w:val="28"/>
        </w:rPr>
        <w:t>;</w:t>
      </w:r>
    </w:p>
    <w:p w:rsidR="00CE1AB4" w:rsidRPr="00CE1AB4" w:rsidRDefault="00CE1AB4" w:rsidP="00BE26C8">
      <w:pPr>
        <w:pStyle w:val="Default"/>
        <w:numPr>
          <w:ilvl w:val="0"/>
          <w:numId w:val="7"/>
        </w:numPr>
        <w:jc w:val="both"/>
        <w:rPr>
          <w:rFonts w:eastAsia="Times New Roman"/>
          <w:sz w:val="28"/>
          <w:szCs w:val="28"/>
          <w:lang w:eastAsia="ru-RU"/>
        </w:rPr>
      </w:pPr>
      <w:r>
        <w:rPr>
          <w:sz w:val="28"/>
          <w:szCs w:val="28"/>
        </w:rPr>
        <w:t>н</w:t>
      </w:r>
      <w:r w:rsidRPr="002E3094">
        <w:rPr>
          <w:sz w:val="28"/>
          <w:szCs w:val="28"/>
        </w:rPr>
        <w:t xml:space="preserve">естабильность российского законодательства в отношении регулирования деятельности предприятий </w:t>
      </w:r>
      <w:r>
        <w:rPr>
          <w:sz w:val="28"/>
          <w:szCs w:val="28"/>
        </w:rPr>
        <w:t>с</w:t>
      </w:r>
      <w:r w:rsidRPr="002E3094">
        <w:rPr>
          <w:sz w:val="28"/>
          <w:szCs w:val="28"/>
        </w:rPr>
        <w:t>ложность получения доступа к земельным участкам,</w:t>
      </w:r>
    </w:p>
    <w:p w:rsidR="00CE1AB4" w:rsidRPr="00420ED8" w:rsidRDefault="00CE1AB4" w:rsidP="00775627">
      <w:pPr>
        <w:pStyle w:val="Default"/>
        <w:ind w:firstLine="851"/>
        <w:jc w:val="both"/>
        <w:rPr>
          <w:rFonts w:eastAsia="Times New Roman"/>
          <w:sz w:val="28"/>
          <w:szCs w:val="28"/>
          <w:lang w:eastAsia="ru-RU"/>
        </w:rPr>
      </w:pPr>
      <w:r w:rsidRPr="00420ED8">
        <w:rPr>
          <w:rFonts w:eastAsia="Times New Roman"/>
          <w:sz w:val="28"/>
          <w:szCs w:val="28"/>
          <w:lang w:eastAsia="ru-RU"/>
        </w:rPr>
        <w:t>Работа по устранению данных барьеров запланирована в рамках реализации Стандарта развития конкуренции на территории района, в части:</w:t>
      </w:r>
    </w:p>
    <w:p w:rsidR="003236CE" w:rsidRPr="00420ED8" w:rsidRDefault="003236CE" w:rsidP="00BE26C8">
      <w:pPr>
        <w:pStyle w:val="Default"/>
        <w:numPr>
          <w:ilvl w:val="0"/>
          <w:numId w:val="7"/>
        </w:numPr>
        <w:jc w:val="both"/>
        <w:rPr>
          <w:rFonts w:eastAsia="Times New Roman"/>
          <w:sz w:val="28"/>
          <w:szCs w:val="28"/>
          <w:lang w:eastAsia="ru-RU"/>
        </w:rPr>
      </w:pPr>
      <w:r w:rsidRPr="00420ED8">
        <w:rPr>
          <w:rFonts w:eastAsia="Times New Roman"/>
          <w:sz w:val="28"/>
          <w:szCs w:val="28"/>
          <w:lang w:eastAsia="ru-RU"/>
        </w:rPr>
        <w:t xml:space="preserve">реализации мер по импортозамещению; </w:t>
      </w:r>
    </w:p>
    <w:p w:rsidR="003236CE" w:rsidRPr="00420ED8" w:rsidRDefault="003236CE" w:rsidP="00BE26C8">
      <w:pPr>
        <w:pStyle w:val="Default"/>
        <w:numPr>
          <w:ilvl w:val="0"/>
          <w:numId w:val="7"/>
        </w:numPr>
        <w:jc w:val="both"/>
        <w:rPr>
          <w:rFonts w:eastAsia="Times New Roman"/>
          <w:sz w:val="28"/>
          <w:szCs w:val="28"/>
          <w:lang w:eastAsia="ru-RU"/>
        </w:rPr>
      </w:pPr>
      <w:r w:rsidRPr="00420ED8">
        <w:rPr>
          <w:rFonts w:eastAsia="Times New Roman"/>
          <w:sz w:val="28"/>
          <w:szCs w:val="28"/>
          <w:lang w:eastAsia="ru-RU"/>
        </w:rPr>
        <w:t>развития приоритетных рынков;</w:t>
      </w:r>
    </w:p>
    <w:p w:rsidR="003236CE" w:rsidRPr="00420ED8" w:rsidRDefault="003236CE" w:rsidP="00BE26C8">
      <w:pPr>
        <w:pStyle w:val="Default"/>
        <w:numPr>
          <w:ilvl w:val="0"/>
          <w:numId w:val="7"/>
        </w:numPr>
        <w:jc w:val="both"/>
        <w:rPr>
          <w:rFonts w:eastAsia="Times New Roman"/>
          <w:sz w:val="28"/>
          <w:szCs w:val="28"/>
          <w:lang w:eastAsia="ru-RU"/>
        </w:rPr>
      </w:pPr>
      <w:r w:rsidRPr="00420ED8">
        <w:rPr>
          <w:rFonts w:eastAsia="Times New Roman"/>
          <w:sz w:val="28"/>
          <w:szCs w:val="28"/>
          <w:lang w:eastAsia="ru-RU"/>
        </w:rPr>
        <w:t xml:space="preserve">оказания содействия в реализации инвестиционных проектов; </w:t>
      </w:r>
    </w:p>
    <w:p w:rsidR="003236CE" w:rsidRPr="00420ED8" w:rsidRDefault="003236CE" w:rsidP="00BE26C8">
      <w:pPr>
        <w:pStyle w:val="Default"/>
        <w:numPr>
          <w:ilvl w:val="0"/>
          <w:numId w:val="7"/>
        </w:numPr>
        <w:jc w:val="both"/>
        <w:rPr>
          <w:rFonts w:eastAsia="Times New Roman"/>
          <w:sz w:val="28"/>
          <w:szCs w:val="28"/>
          <w:lang w:eastAsia="ru-RU"/>
        </w:rPr>
      </w:pPr>
      <w:r w:rsidRPr="00420ED8">
        <w:rPr>
          <w:rFonts w:eastAsia="Times New Roman"/>
          <w:sz w:val="28"/>
          <w:szCs w:val="28"/>
          <w:lang w:eastAsia="ru-RU"/>
        </w:rPr>
        <w:t>расширения мер, направленных на информационную и консультационную поддержку субъектов МСП</w:t>
      </w:r>
      <w:r w:rsidR="000545E9">
        <w:rPr>
          <w:rFonts w:eastAsia="Times New Roman"/>
          <w:sz w:val="28"/>
          <w:szCs w:val="28"/>
          <w:lang w:eastAsia="ru-RU"/>
        </w:rPr>
        <w:t>, в том числе самозанятых граждан</w:t>
      </w:r>
      <w:r w:rsidRPr="00420ED8">
        <w:rPr>
          <w:rFonts w:eastAsia="Times New Roman"/>
          <w:sz w:val="28"/>
          <w:szCs w:val="28"/>
          <w:lang w:eastAsia="ru-RU"/>
        </w:rPr>
        <w:t>;</w:t>
      </w:r>
    </w:p>
    <w:p w:rsidR="003236CE" w:rsidRPr="00420ED8" w:rsidRDefault="003236CE" w:rsidP="00BE26C8">
      <w:pPr>
        <w:pStyle w:val="Default"/>
        <w:numPr>
          <w:ilvl w:val="0"/>
          <w:numId w:val="7"/>
        </w:numPr>
        <w:jc w:val="both"/>
        <w:rPr>
          <w:rFonts w:eastAsia="Times New Roman"/>
          <w:sz w:val="28"/>
          <w:szCs w:val="28"/>
          <w:lang w:eastAsia="ru-RU"/>
        </w:rPr>
      </w:pPr>
      <w:r w:rsidRPr="00420ED8">
        <w:rPr>
          <w:rFonts w:eastAsia="Times New Roman"/>
          <w:sz w:val="28"/>
          <w:szCs w:val="28"/>
          <w:lang w:eastAsia="ru-RU"/>
        </w:rPr>
        <w:t>оказания содействия помощи руководителям малого и среднего бизнеса по оформлению необходимой документации на получение господдержки из бюджетов вышестоящих уровней;</w:t>
      </w:r>
    </w:p>
    <w:p w:rsidR="003236CE" w:rsidRPr="00420ED8" w:rsidRDefault="003236CE" w:rsidP="00BE26C8">
      <w:pPr>
        <w:pStyle w:val="Default"/>
        <w:numPr>
          <w:ilvl w:val="0"/>
          <w:numId w:val="7"/>
        </w:numPr>
        <w:jc w:val="both"/>
        <w:rPr>
          <w:rFonts w:eastAsia="Times New Roman"/>
          <w:sz w:val="28"/>
          <w:szCs w:val="28"/>
          <w:lang w:eastAsia="ru-RU"/>
        </w:rPr>
      </w:pPr>
      <w:r w:rsidRPr="00420ED8">
        <w:rPr>
          <w:rFonts w:eastAsia="Times New Roman"/>
          <w:sz w:val="28"/>
          <w:szCs w:val="28"/>
          <w:lang w:eastAsia="ru-RU"/>
        </w:rPr>
        <w:t>мероприятий в сфере сельского хозяйства;</w:t>
      </w:r>
    </w:p>
    <w:p w:rsidR="003236CE" w:rsidRPr="00420ED8" w:rsidRDefault="003236CE" w:rsidP="00BE26C8">
      <w:pPr>
        <w:pStyle w:val="Default"/>
        <w:numPr>
          <w:ilvl w:val="0"/>
          <w:numId w:val="7"/>
        </w:numPr>
        <w:jc w:val="both"/>
        <w:rPr>
          <w:rFonts w:eastAsia="Times New Roman"/>
          <w:sz w:val="28"/>
          <w:szCs w:val="28"/>
          <w:lang w:eastAsia="ru-RU"/>
        </w:rPr>
      </w:pPr>
      <w:r w:rsidRPr="00420ED8">
        <w:rPr>
          <w:rFonts w:eastAsia="Times New Roman"/>
          <w:sz w:val="28"/>
          <w:szCs w:val="28"/>
          <w:lang w:eastAsia="ru-RU"/>
        </w:rPr>
        <w:t>в сфере содействия изменению структуры занятости населения;</w:t>
      </w:r>
    </w:p>
    <w:p w:rsidR="003236CE" w:rsidRPr="00420ED8" w:rsidRDefault="003236CE" w:rsidP="00BE26C8">
      <w:pPr>
        <w:pStyle w:val="Default"/>
        <w:numPr>
          <w:ilvl w:val="0"/>
          <w:numId w:val="7"/>
        </w:numPr>
        <w:jc w:val="both"/>
        <w:rPr>
          <w:rFonts w:eastAsia="Times New Roman"/>
          <w:sz w:val="28"/>
          <w:szCs w:val="28"/>
          <w:lang w:eastAsia="ru-RU"/>
        </w:rPr>
      </w:pPr>
      <w:r w:rsidRPr="00420ED8">
        <w:rPr>
          <w:rFonts w:eastAsia="Times New Roman"/>
          <w:sz w:val="28"/>
          <w:szCs w:val="28"/>
          <w:lang w:eastAsia="ru-RU"/>
        </w:rPr>
        <w:t>мероприятий в сфере социальной поддержке граждан;</w:t>
      </w:r>
    </w:p>
    <w:p w:rsidR="003236CE" w:rsidRPr="00420ED8" w:rsidRDefault="003236CE" w:rsidP="00BE26C8">
      <w:pPr>
        <w:pStyle w:val="Default"/>
        <w:numPr>
          <w:ilvl w:val="0"/>
          <w:numId w:val="7"/>
        </w:numPr>
        <w:jc w:val="both"/>
        <w:rPr>
          <w:rFonts w:eastAsia="Times New Roman"/>
          <w:sz w:val="28"/>
          <w:szCs w:val="28"/>
          <w:lang w:eastAsia="ru-RU"/>
        </w:rPr>
      </w:pPr>
      <w:r w:rsidRPr="00420ED8">
        <w:rPr>
          <w:rFonts w:eastAsia="Times New Roman"/>
          <w:sz w:val="28"/>
          <w:szCs w:val="28"/>
          <w:lang w:eastAsia="ru-RU"/>
        </w:rPr>
        <w:t>мониторинга и контроля ситуации в экономике и социальной сфере района.</w:t>
      </w:r>
    </w:p>
    <w:p w:rsidR="003236CE" w:rsidRPr="00942065" w:rsidRDefault="003236CE" w:rsidP="00775627">
      <w:pPr>
        <w:pStyle w:val="Default"/>
        <w:ind w:firstLine="851"/>
        <w:jc w:val="both"/>
        <w:rPr>
          <w:rFonts w:eastAsia="Times New Roman"/>
          <w:sz w:val="28"/>
          <w:szCs w:val="28"/>
          <w:lang w:eastAsia="ru-RU"/>
        </w:rPr>
      </w:pPr>
      <w:r w:rsidRPr="00942065">
        <w:rPr>
          <w:rFonts w:eastAsia="Times New Roman"/>
          <w:sz w:val="28"/>
          <w:szCs w:val="28"/>
          <w:lang w:eastAsia="ru-RU"/>
        </w:rPr>
        <w:t>Вместе с тем в полной мере оценить состояние конкурентной среды в районе не представляется достаточно возможным, так как:</w:t>
      </w:r>
    </w:p>
    <w:p w:rsidR="003236CE" w:rsidRPr="00942065" w:rsidRDefault="003236CE" w:rsidP="00BE26C8">
      <w:pPr>
        <w:pStyle w:val="Default"/>
        <w:numPr>
          <w:ilvl w:val="0"/>
          <w:numId w:val="8"/>
        </w:numPr>
        <w:jc w:val="both"/>
        <w:rPr>
          <w:rFonts w:eastAsia="Times New Roman"/>
          <w:sz w:val="28"/>
          <w:szCs w:val="28"/>
          <w:lang w:eastAsia="ru-RU"/>
        </w:rPr>
      </w:pPr>
      <w:r w:rsidRPr="00942065">
        <w:rPr>
          <w:rFonts w:eastAsia="Times New Roman"/>
          <w:sz w:val="28"/>
          <w:szCs w:val="28"/>
          <w:lang w:eastAsia="ru-RU"/>
        </w:rPr>
        <w:t xml:space="preserve">отсутствует единая методика, позволяющая оценить уровень развития конкуренции в районе; </w:t>
      </w:r>
    </w:p>
    <w:p w:rsidR="003236CE" w:rsidRPr="00942065" w:rsidRDefault="003236CE" w:rsidP="00BE26C8">
      <w:pPr>
        <w:pStyle w:val="Default"/>
        <w:numPr>
          <w:ilvl w:val="0"/>
          <w:numId w:val="8"/>
        </w:numPr>
        <w:jc w:val="both"/>
        <w:rPr>
          <w:rFonts w:eastAsia="Times New Roman"/>
          <w:sz w:val="28"/>
          <w:szCs w:val="28"/>
          <w:lang w:eastAsia="ru-RU"/>
        </w:rPr>
      </w:pPr>
      <w:r w:rsidRPr="00942065">
        <w:rPr>
          <w:rFonts w:eastAsia="Times New Roman"/>
          <w:sz w:val="28"/>
          <w:szCs w:val="28"/>
          <w:lang w:eastAsia="ru-RU"/>
        </w:rPr>
        <w:t>большинство участников процесса по внедрению Стандарта развития конкуренции в районе (органы исполнительной власти, общественные организации и др.) не имеют достаточного уровня компетенции в данном вопросе и зачастую развитие конкуренции отождествляют с уровнем социально-экономического развития района;</w:t>
      </w:r>
    </w:p>
    <w:p w:rsidR="003236CE" w:rsidRPr="00942065" w:rsidRDefault="003236CE" w:rsidP="00BE26C8">
      <w:pPr>
        <w:pStyle w:val="Default"/>
        <w:numPr>
          <w:ilvl w:val="0"/>
          <w:numId w:val="8"/>
        </w:numPr>
        <w:jc w:val="both"/>
        <w:rPr>
          <w:rFonts w:eastAsia="Times New Roman"/>
          <w:sz w:val="28"/>
          <w:szCs w:val="28"/>
          <w:lang w:eastAsia="ru-RU"/>
        </w:rPr>
      </w:pPr>
      <w:r w:rsidRPr="00942065">
        <w:rPr>
          <w:rFonts w:eastAsia="Times New Roman"/>
          <w:sz w:val="28"/>
          <w:szCs w:val="28"/>
          <w:lang w:eastAsia="ru-RU"/>
        </w:rPr>
        <w:lastRenderedPageBreak/>
        <w:t>объем статистической информации недостаточен для оценки конкуренции на товарных рынках района. Расширение перечня предоставляемой органами статистики информации возможно только за счет дополнительных затрат из районного бюджета.</w:t>
      </w:r>
    </w:p>
    <w:p w:rsidR="003236CE" w:rsidRPr="00942065" w:rsidRDefault="003236CE" w:rsidP="00BE26C8">
      <w:pPr>
        <w:pStyle w:val="Default"/>
        <w:numPr>
          <w:ilvl w:val="0"/>
          <w:numId w:val="8"/>
        </w:numPr>
        <w:jc w:val="both"/>
        <w:rPr>
          <w:rFonts w:eastAsia="Times New Roman"/>
          <w:sz w:val="28"/>
          <w:szCs w:val="28"/>
          <w:lang w:eastAsia="ru-RU"/>
        </w:rPr>
      </w:pPr>
      <w:r w:rsidRPr="00942065">
        <w:rPr>
          <w:rStyle w:val="FontStyle23"/>
          <w:rFonts w:eastAsia="Times New Roman"/>
          <w:iCs/>
          <w:sz w:val="28"/>
          <w:szCs w:val="28"/>
          <w:lang w:eastAsia="ru-RU"/>
        </w:rPr>
        <w:t>сроки предоставления отчета</w:t>
      </w:r>
      <w:r w:rsidRPr="00942065">
        <w:rPr>
          <w:rStyle w:val="FontStyle23"/>
          <w:rFonts w:eastAsia="Times New Roman"/>
          <w:sz w:val="28"/>
          <w:szCs w:val="28"/>
          <w:lang w:eastAsia="ru-RU"/>
        </w:rPr>
        <w:t xml:space="preserve"> о внедрении Стандарта развития конкуренции на территории муниципального образования. Большая часть статистической информации, используемой при анализе состояния всех рынков, является оперативной и не может отражать полной картины </w:t>
      </w:r>
      <w:r w:rsidR="000545E9">
        <w:rPr>
          <w:rStyle w:val="FontStyle23"/>
          <w:rFonts w:eastAsia="Times New Roman"/>
          <w:sz w:val="28"/>
          <w:szCs w:val="28"/>
          <w:lang w:eastAsia="ru-RU"/>
        </w:rPr>
        <w:t xml:space="preserve">как </w:t>
      </w:r>
      <w:r w:rsidRPr="00942065">
        <w:rPr>
          <w:rStyle w:val="FontStyle23"/>
          <w:rFonts w:eastAsia="Times New Roman"/>
          <w:sz w:val="28"/>
          <w:szCs w:val="28"/>
          <w:lang w:eastAsia="ru-RU"/>
        </w:rPr>
        <w:t xml:space="preserve">по </w:t>
      </w:r>
      <w:r w:rsidR="000545E9">
        <w:rPr>
          <w:rStyle w:val="FontStyle23"/>
          <w:rFonts w:eastAsia="Times New Roman"/>
          <w:sz w:val="28"/>
          <w:szCs w:val="28"/>
          <w:lang w:eastAsia="ru-RU"/>
        </w:rPr>
        <w:t>муниципальному образованию, так и в целом по краю</w:t>
      </w:r>
      <w:r w:rsidRPr="00942065">
        <w:rPr>
          <w:rStyle w:val="FontStyle23"/>
          <w:rFonts w:eastAsia="Times New Roman"/>
          <w:sz w:val="28"/>
          <w:szCs w:val="28"/>
          <w:lang w:eastAsia="ru-RU"/>
        </w:rPr>
        <w:t xml:space="preserve">. </w:t>
      </w:r>
    </w:p>
    <w:p w:rsidR="003236CE" w:rsidRPr="00BC6720" w:rsidRDefault="003236CE" w:rsidP="00775627">
      <w:pPr>
        <w:pStyle w:val="Default"/>
        <w:ind w:firstLine="851"/>
        <w:jc w:val="both"/>
        <w:rPr>
          <w:rFonts w:eastAsia="Times New Roman"/>
          <w:sz w:val="28"/>
          <w:szCs w:val="28"/>
          <w:lang w:eastAsia="ru-RU"/>
        </w:rPr>
      </w:pPr>
      <w:r w:rsidRPr="00942065">
        <w:rPr>
          <w:rFonts w:eastAsia="Times New Roman"/>
          <w:sz w:val="28"/>
          <w:szCs w:val="28"/>
          <w:lang w:eastAsia="ru-RU"/>
        </w:rPr>
        <w:t>Исходя из этого, требуется проведение дополнительной обучающей работы, как органу местного самоуправления, в том числе структурным подразделениям администрации муниципального образования, так и другим организациям, занимающимся вопросами развития конкуренции, в том числе при активном участии Гулькевичской торгово-промышленной палаты, муниципального центра поддержки предпринимательства в Гулькевичском районе.</w:t>
      </w:r>
    </w:p>
    <w:p w:rsidR="002E15D2" w:rsidRDefault="002E15D2" w:rsidP="00CA07B1">
      <w:pPr>
        <w:spacing w:after="0" w:line="240" w:lineRule="auto"/>
        <w:ind w:firstLine="709"/>
        <w:jc w:val="both"/>
        <w:rPr>
          <w:rFonts w:ascii="Times New Roman" w:hAnsi="Times New Roman" w:cs="Times New Roman"/>
          <w:b/>
          <w:sz w:val="26"/>
          <w:szCs w:val="26"/>
        </w:rPr>
      </w:pPr>
    </w:p>
    <w:p w:rsidR="002E15D2" w:rsidRDefault="002E15D2" w:rsidP="00CA07B1">
      <w:pPr>
        <w:spacing w:after="0" w:line="240" w:lineRule="auto"/>
        <w:ind w:firstLine="709"/>
        <w:jc w:val="both"/>
        <w:rPr>
          <w:rFonts w:ascii="Times New Roman" w:hAnsi="Times New Roman" w:cs="Times New Roman"/>
          <w:b/>
          <w:sz w:val="26"/>
          <w:szCs w:val="26"/>
        </w:rPr>
      </w:pPr>
    </w:p>
    <w:p w:rsidR="00B57884" w:rsidRDefault="00B57884" w:rsidP="00FB45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w:t>
      </w:r>
    </w:p>
    <w:p w:rsidR="00FB4556" w:rsidRDefault="00B57884" w:rsidP="00FB45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Гулькевичский район                                                                           А.А.Шишикин</w:t>
      </w:r>
    </w:p>
    <w:sectPr w:rsidR="00FB4556" w:rsidSect="005C39B0">
      <w:headerReference w:type="default" r:id="rId70"/>
      <w:pgSz w:w="11907" w:h="16839"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9DE" w:rsidRDefault="008A29DE">
      <w:pPr>
        <w:spacing w:after="0" w:line="240" w:lineRule="auto"/>
      </w:pPr>
      <w:r>
        <w:separator/>
      </w:r>
    </w:p>
  </w:endnote>
  <w:endnote w:type="continuationSeparator" w:id="1">
    <w:p w:rsidR="008A29DE" w:rsidRDefault="008A29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9DE" w:rsidRDefault="008A29DE">
      <w:pPr>
        <w:spacing w:after="0" w:line="240" w:lineRule="auto"/>
      </w:pPr>
      <w:r>
        <w:separator/>
      </w:r>
    </w:p>
  </w:footnote>
  <w:footnote w:type="continuationSeparator" w:id="1">
    <w:p w:rsidR="008A29DE" w:rsidRDefault="008A29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E20" w:rsidRDefault="00E951F2">
    <w:pPr>
      <w:pStyle w:val="a5"/>
      <w:jc w:val="center"/>
    </w:pPr>
    <w:fldSimple w:instr="PAGE   \* MERGEFORMAT">
      <w:r w:rsidR="004379FD">
        <w:rPr>
          <w:noProof/>
        </w:rPr>
        <w:t>90</w:t>
      </w:r>
    </w:fldSimple>
  </w:p>
  <w:p w:rsidR="00457E20" w:rsidRPr="00B760E8" w:rsidRDefault="00457E20" w:rsidP="00B523F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44A71"/>
    <w:multiLevelType w:val="hybridMultilevel"/>
    <w:tmpl w:val="5A700574"/>
    <w:lvl w:ilvl="0" w:tplc="98DCAD66">
      <w:start w:val="3"/>
      <w:numFmt w:val="decimal"/>
      <w:lvlText w:val="%1."/>
      <w:lvlJc w:val="left"/>
      <w:pPr>
        <w:ind w:left="360" w:hanging="360"/>
      </w:pPr>
      <w:rPr>
        <w:rFonts w:hint="default"/>
        <w:b/>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811141B"/>
    <w:multiLevelType w:val="hybridMultilevel"/>
    <w:tmpl w:val="1D7692DA"/>
    <w:lvl w:ilvl="0" w:tplc="17CA1228">
      <w:start w:val="1"/>
      <w:numFmt w:val="bullet"/>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8901DF0"/>
    <w:multiLevelType w:val="hybridMultilevel"/>
    <w:tmpl w:val="5F20B29E"/>
    <w:lvl w:ilvl="0" w:tplc="64D0E290">
      <w:start w:val="1"/>
      <w:numFmt w:val="bullet"/>
      <w:lvlText w:val=""/>
      <w:lvlJc w:val="left"/>
      <w:pPr>
        <w:ind w:left="1571" w:hanging="360"/>
      </w:pPr>
      <w:rPr>
        <w:rFonts w:ascii="Symbol" w:hAnsi="Symbol" w:hint="default"/>
      </w:rPr>
    </w:lvl>
    <w:lvl w:ilvl="1" w:tplc="AD06350A">
      <w:start w:val="1"/>
      <w:numFmt w:val="bullet"/>
      <w:lvlText w:val=""/>
      <w:lvlJc w:val="left"/>
      <w:pPr>
        <w:ind w:left="0" w:firstLine="851"/>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CC50A2A"/>
    <w:multiLevelType w:val="hybridMultilevel"/>
    <w:tmpl w:val="27DEEFA0"/>
    <w:lvl w:ilvl="0" w:tplc="7B4C720E">
      <w:start w:val="1"/>
      <w:numFmt w:val="bullet"/>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15E7091"/>
    <w:multiLevelType w:val="hybridMultilevel"/>
    <w:tmpl w:val="8C4CDC14"/>
    <w:lvl w:ilvl="0" w:tplc="AC5237F6">
      <w:start w:val="1"/>
      <w:numFmt w:val="bullet"/>
      <w:lvlText w:val=""/>
      <w:lvlJc w:val="left"/>
      <w:pPr>
        <w:ind w:left="0" w:firstLine="851"/>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581770"/>
    <w:multiLevelType w:val="hybridMultilevel"/>
    <w:tmpl w:val="73784004"/>
    <w:lvl w:ilvl="0" w:tplc="9B2EC7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69919F6"/>
    <w:multiLevelType w:val="hybridMultilevel"/>
    <w:tmpl w:val="422E3B66"/>
    <w:lvl w:ilvl="0" w:tplc="243EB02C">
      <w:start w:val="1"/>
      <w:numFmt w:val="bullet"/>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BD021E5"/>
    <w:multiLevelType w:val="hybridMultilevel"/>
    <w:tmpl w:val="0C8465CC"/>
    <w:lvl w:ilvl="0" w:tplc="7274542A">
      <w:start w:val="1"/>
      <w:numFmt w:val="bullet"/>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D963F5B"/>
    <w:multiLevelType w:val="hybridMultilevel"/>
    <w:tmpl w:val="ABE88C6C"/>
    <w:lvl w:ilvl="0" w:tplc="EB56C236">
      <w:start w:val="1"/>
      <w:numFmt w:val="bullet"/>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E445438"/>
    <w:multiLevelType w:val="hybridMultilevel"/>
    <w:tmpl w:val="DB9A2AF4"/>
    <w:lvl w:ilvl="0" w:tplc="D686864A">
      <w:start w:val="1"/>
      <w:numFmt w:val="bullet"/>
      <w:lvlText w:val=""/>
      <w:lvlJc w:val="left"/>
      <w:pPr>
        <w:ind w:left="0" w:firstLine="851"/>
      </w:pPr>
      <w:rPr>
        <w:rFonts w:ascii="Symbol" w:hAnsi="Symbol" w:hint="default"/>
      </w:rPr>
    </w:lvl>
    <w:lvl w:ilvl="1" w:tplc="441A217E">
      <w:numFmt w:val="bullet"/>
      <w:lvlText w:val="•"/>
      <w:lvlJc w:val="left"/>
      <w:pPr>
        <w:ind w:left="2291" w:hanging="360"/>
      </w:pPr>
      <w:rPr>
        <w:rFonts w:ascii="Times New Roman" w:eastAsia="Times New Roman" w:hAnsi="Times New Roman"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1E473952"/>
    <w:multiLevelType w:val="hybridMultilevel"/>
    <w:tmpl w:val="42762BBA"/>
    <w:lvl w:ilvl="0" w:tplc="8026A9B0">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EE3FE3"/>
    <w:multiLevelType w:val="hybridMultilevel"/>
    <w:tmpl w:val="032627B6"/>
    <w:lvl w:ilvl="0" w:tplc="5BD80166">
      <w:start w:val="1"/>
      <w:numFmt w:val="decimal"/>
      <w:lvlText w:val="%1)"/>
      <w:lvlJc w:val="left"/>
      <w:pPr>
        <w:ind w:left="0" w:firstLine="851"/>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A5D6C50"/>
    <w:multiLevelType w:val="hybridMultilevel"/>
    <w:tmpl w:val="27A068C8"/>
    <w:lvl w:ilvl="0" w:tplc="EE4EE40C">
      <w:start w:val="1"/>
      <w:numFmt w:val="bullet"/>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2B4B1CBA"/>
    <w:multiLevelType w:val="hybridMultilevel"/>
    <w:tmpl w:val="810C1F8A"/>
    <w:lvl w:ilvl="0" w:tplc="64D0E290">
      <w:start w:val="1"/>
      <w:numFmt w:val="bullet"/>
      <w:lvlText w:val=""/>
      <w:lvlJc w:val="left"/>
      <w:pPr>
        <w:ind w:left="1571" w:hanging="360"/>
      </w:pPr>
      <w:rPr>
        <w:rFonts w:ascii="Symbol" w:hAnsi="Symbol" w:hint="default"/>
      </w:rPr>
    </w:lvl>
    <w:lvl w:ilvl="1" w:tplc="1FAA24A6">
      <w:start w:val="1"/>
      <w:numFmt w:val="bullet"/>
      <w:lvlText w:val=""/>
      <w:lvlJc w:val="left"/>
      <w:pPr>
        <w:ind w:left="0" w:firstLine="851"/>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2B947AB7"/>
    <w:multiLevelType w:val="hybridMultilevel"/>
    <w:tmpl w:val="18EEA85C"/>
    <w:lvl w:ilvl="0" w:tplc="0A6411BA">
      <w:start w:val="1"/>
      <w:numFmt w:val="bullet"/>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2BDB3AAC"/>
    <w:multiLevelType w:val="hybridMultilevel"/>
    <w:tmpl w:val="3E1AD09A"/>
    <w:lvl w:ilvl="0" w:tplc="64D0E290">
      <w:start w:val="1"/>
      <w:numFmt w:val="bullet"/>
      <w:lvlText w:val=""/>
      <w:lvlJc w:val="left"/>
      <w:pPr>
        <w:ind w:left="1571" w:hanging="360"/>
      </w:pPr>
      <w:rPr>
        <w:rFonts w:ascii="Symbol" w:hAnsi="Symbol" w:hint="default"/>
      </w:rPr>
    </w:lvl>
    <w:lvl w:ilvl="1" w:tplc="A7B0A1D8">
      <w:start w:val="1"/>
      <w:numFmt w:val="bullet"/>
      <w:lvlText w:val=""/>
      <w:lvlJc w:val="left"/>
      <w:pPr>
        <w:ind w:left="0" w:firstLine="851"/>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2D944195"/>
    <w:multiLevelType w:val="hybridMultilevel"/>
    <w:tmpl w:val="6C84644E"/>
    <w:lvl w:ilvl="0" w:tplc="260AB5D6">
      <w:start w:val="1"/>
      <w:numFmt w:val="bullet"/>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2EFE139C"/>
    <w:multiLevelType w:val="hybridMultilevel"/>
    <w:tmpl w:val="061A8694"/>
    <w:lvl w:ilvl="0" w:tplc="2D1020C4">
      <w:start w:val="1"/>
      <w:numFmt w:val="bullet"/>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325C3003"/>
    <w:multiLevelType w:val="hybridMultilevel"/>
    <w:tmpl w:val="1D18812E"/>
    <w:lvl w:ilvl="0" w:tplc="588202C8">
      <w:start w:val="1"/>
      <w:numFmt w:val="bullet"/>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32744F3A"/>
    <w:multiLevelType w:val="hybridMultilevel"/>
    <w:tmpl w:val="0FD84ECA"/>
    <w:lvl w:ilvl="0" w:tplc="9F9835B2">
      <w:start w:val="1"/>
      <w:numFmt w:val="bullet"/>
      <w:lvlText w:val=""/>
      <w:lvlJc w:val="left"/>
      <w:pPr>
        <w:ind w:left="0" w:firstLine="851"/>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4844A9"/>
    <w:multiLevelType w:val="hybridMultilevel"/>
    <w:tmpl w:val="1200EE4E"/>
    <w:lvl w:ilvl="0" w:tplc="7488208C">
      <w:start w:val="3"/>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1">
    <w:nsid w:val="41330558"/>
    <w:multiLevelType w:val="hybridMultilevel"/>
    <w:tmpl w:val="987C5D3E"/>
    <w:lvl w:ilvl="0" w:tplc="3BE6770C">
      <w:start w:val="1"/>
      <w:numFmt w:val="decimal"/>
      <w:lvlText w:val="%1)"/>
      <w:lvlJc w:val="left"/>
      <w:pPr>
        <w:ind w:left="0" w:firstLine="851"/>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42766939"/>
    <w:multiLevelType w:val="hybridMultilevel"/>
    <w:tmpl w:val="EBD0407E"/>
    <w:lvl w:ilvl="0" w:tplc="40429048">
      <w:start w:val="1"/>
      <w:numFmt w:val="bullet"/>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44D201AB"/>
    <w:multiLevelType w:val="hybridMultilevel"/>
    <w:tmpl w:val="5B7C1042"/>
    <w:lvl w:ilvl="0" w:tplc="64D0E290">
      <w:start w:val="1"/>
      <w:numFmt w:val="bullet"/>
      <w:lvlText w:val=""/>
      <w:lvlJc w:val="left"/>
      <w:pPr>
        <w:ind w:left="1571" w:hanging="360"/>
      </w:pPr>
      <w:rPr>
        <w:rFonts w:ascii="Symbol" w:hAnsi="Symbol" w:hint="default"/>
      </w:rPr>
    </w:lvl>
    <w:lvl w:ilvl="1" w:tplc="CAB2874A">
      <w:start w:val="1"/>
      <w:numFmt w:val="bullet"/>
      <w:lvlText w:val=""/>
      <w:lvlJc w:val="left"/>
      <w:pPr>
        <w:ind w:left="1" w:firstLine="851"/>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44E95762"/>
    <w:multiLevelType w:val="hybridMultilevel"/>
    <w:tmpl w:val="3620EE00"/>
    <w:lvl w:ilvl="0" w:tplc="64D0E290">
      <w:start w:val="1"/>
      <w:numFmt w:val="bullet"/>
      <w:lvlText w:val=""/>
      <w:lvlJc w:val="left"/>
      <w:pPr>
        <w:ind w:left="1571" w:hanging="360"/>
      </w:pPr>
      <w:rPr>
        <w:rFonts w:ascii="Symbol" w:hAnsi="Symbol" w:hint="default"/>
      </w:rPr>
    </w:lvl>
    <w:lvl w:ilvl="1" w:tplc="365260B6">
      <w:start w:val="1"/>
      <w:numFmt w:val="bullet"/>
      <w:lvlText w:val=""/>
      <w:lvlJc w:val="left"/>
      <w:pPr>
        <w:ind w:left="0" w:firstLine="851"/>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46515421"/>
    <w:multiLevelType w:val="hybridMultilevel"/>
    <w:tmpl w:val="91E0AF80"/>
    <w:lvl w:ilvl="0" w:tplc="7F625790">
      <w:start w:val="1"/>
      <w:numFmt w:val="bullet"/>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4BE13AB1"/>
    <w:multiLevelType w:val="hybridMultilevel"/>
    <w:tmpl w:val="96ACD1CA"/>
    <w:lvl w:ilvl="0" w:tplc="578ABE42">
      <w:start w:val="1"/>
      <w:numFmt w:val="bullet"/>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5393681E"/>
    <w:multiLevelType w:val="hybridMultilevel"/>
    <w:tmpl w:val="06A2E832"/>
    <w:lvl w:ilvl="0" w:tplc="85CC7E74">
      <w:start w:val="1"/>
      <w:numFmt w:val="bullet"/>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5DB11C38"/>
    <w:multiLevelType w:val="hybridMultilevel"/>
    <w:tmpl w:val="AA784DC6"/>
    <w:lvl w:ilvl="0" w:tplc="D730E00C">
      <w:start w:val="1"/>
      <w:numFmt w:val="bullet"/>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615C5CD2"/>
    <w:multiLevelType w:val="hybridMultilevel"/>
    <w:tmpl w:val="395E3A76"/>
    <w:lvl w:ilvl="0" w:tplc="64D0E290">
      <w:start w:val="1"/>
      <w:numFmt w:val="bullet"/>
      <w:lvlText w:val=""/>
      <w:lvlJc w:val="left"/>
      <w:pPr>
        <w:ind w:left="1571" w:hanging="360"/>
      </w:pPr>
      <w:rPr>
        <w:rFonts w:ascii="Symbol" w:hAnsi="Symbol" w:hint="default"/>
      </w:rPr>
    </w:lvl>
    <w:lvl w:ilvl="1" w:tplc="64D0E290">
      <w:start w:val="1"/>
      <w:numFmt w:val="bullet"/>
      <w:lvlText w:val=""/>
      <w:lvlJc w:val="left"/>
      <w:pPr>
        <w:ind w:left="0" w:firstLine="851"/>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639C231F"/>
    <w:multiLevelType w:val="hybridMultilevel"/>
    <w:tmpl w:val="773CAC52"/>
    <w:lvl w:ilvl="0" w:tplc="A094FC4E">
      <w:start w:val="1"/>
      <w:numFmt w:val="bullet"/>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66366B19"/>
    <w:multiLevelType w:val="hybridMultilevel"/>
    <w:tmpl w:val="C8422ECE"/>
    <w:lvl w:ilvl="0" w:tplc="ABF68EB2">
      <w:start w:val="1"/>
      <w:numFmt w:val="bullet"/>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6B766B1B"/>
    <w:multiLevelType w:val="hybridMultilevel"/>
    <w:tmpl w:val="7E3428A8"/>
    <w:lvl w:ilvl="0" w:tplc="1124105C">
      <w:start w:val="1"/>
      <w:numFmt w:val="bullet"/>
      <w:lvlText w:val=""/>
      <w:lvlJc w:val="left"/>
      <w:pPr>
        <w:ind w:left="0" w:firstLine="851"/>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D577D04"/>
    <w:multiLevelType w:val="hybridMultilevel"/>
    <w:tmpl w:val="9296EA7A"/>
    <w:lvl w:ilvl="0" w:tplc="64D0E290">
      <w:start w:val="1"/>
      <w:numFmt w:val="bullet"/>
      <w:lvlText w:val=""/>
      <w:lvlJc w:val="left"/>
      <w:pPr>
        <w:ind w:left="720" w:hanging="360"/>
      </w:pPr>
      <w:rPr>
        <w:rFonts w:ascii="Symbol" w:hAnsi="Symbol" w:hint="default"/>
      </w:rPr>
    </w:lvl>
    <w:lvl w:ilvl="1" w:tplc="64D0E290">
      <w:start w:val="1"/>
      <w:numFmt w:val="bullet"/>
      <w:lvlText w:val=""/>
      <w:lvlJc w:val="left"/>
      <w:pPr>
        <w:ind w:left="0" w:firstLine="851"/>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DE21C76"/>
    <w:multiLevelType w:val="hybridMultilevel"/>
    <w:tmpl w:val="DDC6AF74"/>
    <w:lvl w:ilvl="0" w:tplc="5388E1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9"/>
  </w:num>
  <w:num w:numId="2">
    <w:abstractNumId w:val="5"/>
  </w:num>
  <w:num w:numId="3">
    <w:abstractNumId w:val="7"/>
  </w:num>
  <w:num w:numId="4">
    <w:abstractNumId w:val="14"/>
  </w:num>
  <w:num w:numId="5">
    <w:abstractNumId w:val="26"/>
  </w:num>
  <w:num w:numId="6">
    <w:abstractNumId w:val="5"/>
    <w:lvlOverride w:ilvl="0">
      <w:lvl w:ilvl="0" w:tplc="9B2EC7EE">
        <w:start w:val="1"/>
        <w:numFmt w:val="decimal"/>
        <w:lvlText w:val="%1."/>
        <w:lvlJc w:val="left"/>
        <w:pPr>
          <w:ind w:left="1" w:firstLine="851"/>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7">
    <w:abstractNumId w:val="32"/>
  </w:num>
  <w:num w:numId="8">
    <w:abstractNumId w:val="4"/>
  </w:num>
  <w:num w:numId="9">
    <w:abstractNumId w:val="6"/>
  </w:num>
  <w:num w:numId="10">
    <w:abstractNumId w:val="25"/>
  </w:num>
  <w:num w:numId="11">
    <w:abstractNumId w:val="9"/>
  </w:num>
  <w:num w:numId="12">
    <w:abstractNumId w:val="1"/>
  </w:num>
  <w:num w:numId="13">
    <w:abstractNumId w:val="3"/>
  </w:num>
  <w:num w:numId="14">
    <w:abstractNumId w:val="17"/>
  </w:num>
  <w:num w:numId="15">
    <w:abstractNumId w:val="33"/>
  </w:num>
  <w:num w:numId="16">
    <w:abstractNumId w:val="2"/>
  </w:num>
  <w:num w:numId="17">
    <w:abstractNumId w:val="8"/>
  </w:num>
  <w:num w:numId="18">
    <w:abstractNumId w:val="31"/>
  </w:num>
  <w:num w:numId="19">
    <w:abstractNumId w:val="0"/>
  </w:num>
  <w:num w:numId="20">
    <w:abstractNumId w:val="18"/>
  </w:num>
  <w:num w:numId="21">
    <w:abstractNumId w:val="10"/>
  </w:num>
  <w:num w:numId="22">
    <w:abstractNumId w:val="11"/>
  </w:num>
  <w:num w:numId="23">
    <w:abstractNumId w:val="21"/>
  </w:num>
  <w:num w:numId="24">
    <w:abstractNumId w:val="30"/>
  </w:num>
  <w:num w:numId="25">
    <w:abstractNumId w:val="28"/>
  </w:num>
  <w:num w:numId="26">
    <w:abstractNumId w:val="22"/>
  </w:num>
  <w:num w:numId="27">
    <w:abstractNumId w:val="12"/>
  </w:num>
  <w:num w:numId="28">
    <w:abstractNumId w:val="16"/>
  </w:num>
  <w:num w:numId="29">
    <w:abstractNumId w:val="27"/>
  </w:num>
  <w:num w:numId="30">
    <w:abstractNumId w:val="24"/>
  </w:num>
  <w:num w:numId="31">
    <w:abstractNumId w:val="29"/>
  </w:num>
  <w:num w:numId="32">
    <w:abstractNumId w:val="34"/>
  </w:num>
  <w:num w:numId="33">
    <w:abstractNumId w:val="20"/>
  </w:num>
  <w:num w:numId="34">
    <w:abstractNumId w:val="23"/>
  </w:num>
  <w:num w:numId="35">
    <w:abstractNumId w:val="13"/>
  </w:num>
  <w:num w:numId="36">
    <w:abstractNumId w:val="15"/>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42027E"/>
    <w:rsid w:val="0000250E"/>
    <w:rsid w:val="00005965"/>
    <w:rsid w:val="000106E5"/>
    <w:rsid w:val="000137A6"/>
    <w:rsid w:val="000140E8"/>
    <w:rsid w:val="00017271"/>
    <w:rsid w:val="00017CB4"/>
    <w:rsid w:val="000214F2"/>
    <w:rsid w:val="00027130"/>
    <w:rsid w:val="000313E2"/>
    <w:rsid w:val="00031A20"/>
    <w:rsid w:val="00034D67"/>
    <w:rsid w:val="00035C24"/>
    <w:rsid w:val="00040616"/>
    <w:rsid w:val="000454BB"/>
    <w:rsid w:val="000508D5"/>
    <w:rsid w:val="00051E66"/>
    <w:rsid w:val="000542BE"/>
    <w:rsid w:val="000545E9"/>
    <w:rsid w:val="00057A9D"/>
    <w:rsid w:val="00070D64"/>
    <w:rsid w:val="00072E35"/>
    <w:rsid w:val="00073E2F"/>
    <w:rsid w:val="00076052"/>
    <w:rsid w:val="0008513F"/>
    <w:rsid w:val="000913B0"/>
    <w:rsid w:val="0009363A"/>
    <w:rsid w:val="00095798"/>
    <w:rsid w:val="0009742C"/>
    <w:rsid w:val="00097ADC"/>
    <w:rsid w:val="000A4054"/>
    <w:rsid w:val="000A5AEB"/>
    <w:rsid w:val="000A61CD"/>
    <w:rsid w:val="000B0396"/>
    <w:rsid w:val="000B2CD3"/>
    <w:rsid w:val="000B48E2"/>
    <w:rsid w:val="000B5202"/>
    <w:rsid w:val="000B617D"/>
    <w:rsid w:val="000C18B8"/>
    <w:rsid w:val="000C2EBC"/>
    <w:rsid w:val="000C3A94"/>
    <w:rsid w:val="000C7960"/>
    <w:rsid w:val="000D1D6E"/>
    <w:rsid w:val="000D529A"/>
    <w:rsid w:val="000D69AF"/>
    <w:rsid w:val="000D793F"/>
    <w:rsid w:val="000E2C91"/>
    <w:rsid w:val="000E4327"/>
    <w:rsid w:val="000F3061"/>
    <w:rsid w:val="000F6954"/>
    <w:rsid w:val="00100824"/>
    <w:rsid w:val="00106610"/>
    <w:rsid w:val="00112117"/>
    <w:rsid w:val="0011285A"/>
    <w:rsid w:val="00113D1C"/>
    <w:rsid w:val="00115115"/>
    <w:rsid w:val="00116C21"/>
    <w:rsid w:val="00120B28"/>
    <w:rsid w:val="00123E66"/>
    <w:rsid w:val="0012443B"/>
    <w:rsid w:val="001274E8"/>
    <w:rsid w:val="00132096"/>
    <w:rsid w:val="001363B3"/>
    <w:rsid w:val="00145D7E"/>
    <w:rsid w:val="00152AAB"/>
    <w:rsid w:val="001536ED"/>
    <w:rsid w:val="0015678B"/>
    <w:rsid w:val="00167C29"/>
    <w:rsid w:val="00167FF0"/>
    <w:rsid w:val="00170073"/>
    <w:rsid w:val="00170EFE"/>
    <w:rsid w:val="0017300C"/>
    <w:rsid w:val="001774B3"/>
    <w:rsid w:val="00182179"/>
    <w:rsid w:val="001911FD"/>
    <w:rsid w:val="00193BA6"/>
    <w:rsid w:val="00194A0C"/>
    <w:rsid w:val="0019540F"/>
    <w:rsid w:val="001A155B"/>
    <w:rsid w:val="001A4C47"/>
    <w:rsid w:val="001B45AF"/>
    <w:rsid w:val="001B4743"/>
    <w:rsid w:val="001C4757"/>
    <w:rsid w:val="001D04D1"/>
    <w:rsid w:val="001D2F59"/>
    <w:rsid w:val="001D3280"/>
    <w:rsid w:val="001D544A"/>
    <w:rsid w:val="001E089A"/>
    <w:rsid w:val="001E3D52"/>
    <w:rsid w:val="001F33E8"/>
    <w:rsid w:val="001F48D9"/>
    <w:rsid w:val="001F4CB0"/>
    <w:rsid w:val="00202D02"/>
    <w:rsid w:val="00214C57"/>
    <w:rsid w:val="00216AAE"/>
    <w:rsid w:val="00216EB6"/>
    <w:rsid w:val="002225D5"/>
    <w:rsid w:val="00224874"/>
    <w:rsid w:val="00226F9D"/>
    <w:rsid w:val="0023565A"/>
    <w:rsid w:val="00244F9D"/>
    <w:rsid w:val="00247507"/>
    <w:rsid w:val="0025193A"/>
    <w:rsid w:val="00251C49"/>
    <w:rsid w:val="00252BE4"/>
    <w:rsid w:val="00252E2B"/>
    <w:rsid w:val="00260D15"/>
    <w:rsid w:val="002647B6"/>
    <w:rsid w:val="00272E06"/>
    <w:rsid w:val="00276939"/>
    <w:rsid w:val="0028160B"/>
    <w:rsid w:val="002819AB"/>
    <w:rsid w:val="00282891"/>
    <w:rsid w:val="00283132"/>
    <w:rsid w:val="00283C03"/>
    <w:rsid w:val="00284B61"/>
    <w:rsid w:val="0029025F"/>
    <w:rsid w:val="00290C53"/>
    <w:rsid w:val="00291648"/>
    <w:rsid w:val="002A43CD"/>
    <w:rsid w:val="002A4DF9"/>
    <w:rsid w:val="002A6754"/>
    <w:rsid w:val="002A7FAD"/>
    <w:rsid w:val="002B0C6F"/>
    <w:rsid w:val="002B0ED7"/>
    <w:rsid w:val="002B2428"/>
    <w:rsid w:val="002B4DAC"/>
    <w:rsid w:val="002B5F27"/>
    <w:rsid w:val="002B6D56"/>
    <w:rsid w:val="002C3CA0"/>
    <w:rsid w:val="002C40FA"/>
    <w:rsid w:val="002C7330"/>
    <w:rsid w:val="002C79E8"/>
    <w:rsid w:val="002D1F77"/>
    <w:rsid w:val="002D28C8"/>
    <w:rsid w:val="002D716A"/>
    <w:rsid w:val="002E0F96"/>
    <w:rsid w:val="002E15D2"/>
    <w:rsid w:val="002E3094"/>
    <w:rsid w:val="002E4AE1"/>
    <w:rsid w:val="002E6405"/>
    <w:rsid w:val="002E68E5"/>
    <w:rsid w:val="002F2BA9"/>
    <w:rsid w:val="00300812"/>
    <w:rsid w:val="00302FA7"/>
    <w:rsid w:val="003077C8"/>
    <w:rsid w:val="00312073"/>
    <w:rsid w:val="003127F7"/>
    <w:rsid w:val="0031413A"/>
    <w:rsid w:val="00317BF0"/>
    <w:rsid w:val="0032012A"/>
    <w:rsid w:val="003204BD"/>
    <w:rsid w:val="00321695"/>
    <w:rsid w:val="00322A21"/>
    <w:rsid w:val="003236CE"/>
    <w:rsid w:val="00324A06"/>
    <w:rsid w:val="00334043"/>
    <w:rsid w:val="003349F8"/>
    <w:rsid w:val="00334BF7"/>
    <w:rsid w:val="003353AC"/>
    <w:rsid w:val="00335E26"/>
    <w:rsid w:val="00337CF0"/>
    <w:rsid w:val="00342307"/>
    <w:rsid w:val="0034393E"/>
    <w:rsid w:val="00343D4F"/>
    <w:rsid w:val="0034537C"/>
    <w:rsid w:val="003457C3"/>
    <w:rsid w:val="00354B64"/>
    <w:rsid w:val="00357030"/>
    <w:rsid w:val="00361C27"/>
    <w:rsid w:val="0036706A"/>
    <w:rsid w:val="00367501"/>
    <w:rsid w:val="00367539"/>
    <w:rsid w:val="00371648"/>
    <w:rsid w:val="00372D32"/>
    <w:rsid w:val="00386E46"/>
    <w:rsid w:val="00394FCC"/>
    <w:rsid w:val="0039684C"/>
    <w:rsid w:val="00396BC5"/>
    <w:rsid w:val="003A1A89"/>
    <w:rsid w:val="003A27D8"/>
    <w:rsid w:val="003A3AFA"/>
    <w:rsid w:val="003B26E9"/>
    <w:rsid w:val="003B27D8"/>
    <w:rsid w:val="003B2EE1"/>
    <w:rsid w:val="003B303A"/>
    <w:rsid w:val="003B33B0"/>
    <w:rsid w:val="003B3E1F"/>
    <w:rsid w:val="003B553F"/>
    <w:rsid w:val="003B6990"/>
    <w:rsid w:val="003C3829"/>
    <w:rsid w:val="003C444A"/>
    <w:rsid w:val="003C4B77"/>
    <w:rsid w:val="003E2428"/>
    <w:rsid w:val="003E404B"/>
    <w:rsid w:val="003E5E92"/>
    <w:rsid w:val="003F1ABE"/>
    <w:rsid w:val="003F65D1"/>
    <w:rsid w:val="003F69AB"/>
    <w:rsid w:val="003F7F35"/>
    <w:rsid w:val="004000C5"/>
    <w:rsid w:val="004000ED"/>
    <w:rsid w:val="00403B5A"/>
    <w:rsid w:val="004065F3"/>
    <w:rsid w:val="00407942"/>
    <w:rsid w:val="00410915"/>
    <w:rsid w:val="0041223B"/>
    <w:rsid w:val="004130EA"/>
    <w:rsid w:val="00415896"/>
    <w:rsid w:val="0042027E"/>
    <w:rsid w:val="00420ED8"/>
    <w:rsid w:val="00425738"/>
    <w:rsid w:val="004309B7"/>
    <w:rsid w:val="004379FD"/>
    <w:rsid w:val="00440C3E"/>
    <w:rsid w:val="00443DD6"/>
    <w:rsid w:val="00446EA2"/>
    <w:rsid w:val="00454568"/>
    <w:rsid w:val="00457E20"/>
    <w:rsid w:val="00461C34"/>
    <w:rsid w:val="00466209"/>
    <w:rsid w:val="00473301"/>
    <w:rsid w:val="00473535"/>
    <w:rsid w:val="00475D85"/>
    <w:rsid w:val="00480A19"/>
    <w:rsid w:val="00484753"/>
    <w:rsid w:val="004914AD"/>
    <w:rsid w:val="00494753"/>
    <w:rsid w:val="004A4EB0"/>
    <w:rsid w:val="004A71D4"/>
    <w:rsid w:val="004A7894"/>
    <w:rsid w:val="004B3128"/>
    <w:rsid w:val="004B41D9"/>
    <w:rsid w:val="004C04E1"/>
    <w:rsid w:val="004C2652"/>
    <w:rsid w:val="004C304E"/>
    <w:rsid w:val="004C55FD"/>
    <w:rsid w:val="004D0F07"/>
    <w:rsid w:val="004D15D6"/>
    <w:rsid w:val="004D23E8"/>
    <w:rsid w:val="004D557A"/>
    <w:rsid w:val="004D5EB7"/>
    <w:rsid w:val="004D646D"/>
    <w:rsid w:val="004E13E9"/>
    <w:rsid w:val="004E57FC"/>
    <w:rsid w:val="004F53AE"/>
    <w:rsid w:val="00510883"/>
    <w:rsid w:val="00511FB8"/>
    <w:rsid w:val="00513192"/>
    <w:rsid w:val="0051436B"/>
    <w:rsid w:val="00537B77"/>
    <w:rsid w:val="005404D1"/>
    <w:rsid w:val="00540F2C"/>
    <w:rsid w:val="00541622"/>
    <w:rsid w:val="00545120"/>
    <w:rsid w:val="00545D02"/>
    <w:rsid w:val="00546512"/>
    <w:rsid w:val="0055375C"/>
    <w:rsid w:val="0055547E"/>
    <w:rsid w:val="00555D1C"/>
    <w:rsid w:val="00557476"/>
    <w:rsid w:val="00562423"/>
    <w:rsid w:val="00565298"/>
    <w:rsid w:val="00572D31"/>
    <w:rsid w:val="0057300B"/>
    <w:rsid w:val="00574144"/>
    <w:rsid w:val="0057778A"/>
    <w:rsid w:val="0058799E"/>
    <w:rsid w:val="0059596E"/>
    <w:rsid w:val="00595C43"/>
    <w:rsid w:val="005965D4"/>
    <w:rsid w:val="005967BA"/>
    <w:rsid w:val="00596A44"/>
    <w:rsid w:val="005A67A9"/>
    <w:rsid w:val="005C105F"/>
    <w:rsid w:val="005C39B0"/>
    <w:rsid w:val="005D4C02"/>
    <w:rsid w:val="005E18EB"/>
    <w:rsid w:val="005E3626"/>
    <w:rsid w:val="005E365C"/>
    <w:rsid w:val="005E5070"/>
    <w:rsid w:val="005F0E33"/>
    <w:rsid w:val="005F66D8"/>
    <w:rsid w:val="00603142"/>
    <w:rsid w:val="00604E1E"/>
    <w:rsid w:val="00622723"/>
    <w:rsid w:val="00624976"/>
    <w:rsid w:val="0063137A"/>
    <w:rsid w:val="0063671E"/>
    <w:rsid w:val="00636AEC"/>
    <w:rsid w:val="00637CC1"/>
    <w:rsid w:val="00644605"/>
    <w:rsid w:val="00660233"/>
    <w:rsid w:val="00672AAF"/>
    <w:rsid w:val="006755EF"/>
    <w:rsid w:val="00681D47"/>
    <w:rsid w:val="00684AAE"/>
    <w:rsid w:val="0068628C"/>
    <w:rsid w:val="00690CC2"/>
    <w:rsid w:val="00691540"/>
    <w:rsid w:val="00693B99"/>
    <w:rsid w:val="00695F76"/>
    <w:rsid w:val="006A0DC8"/>
    <w:rsid w:val="006A2DAE"/>
    <w:rsid w:val="006A3486"/>
    <w:rsid w:val="006B3774"/>
    <w:rsid w:val="006B70A5"/>
    <w:rsid w:val="006C5FAE"/>
    <w:rsid w:val="006C7D9E"/>
    <w:rsid w:val="006D2407"/>
    <w:rsid w:val="006D48F3"/>
    <w:rsid w:val="006E1F7B"/>
    <w:rsid w:val="006E27C6"/>
    <w:rsid w:val="006F548F"/>
    <w:rsid w:val="00704FF6"/>
    <w:rsid w:val="00707669"/>
    <w:rsid w:val="007102C7"/>
    <w:rsid w:val="00712149"/>
    <w:rsid w:val="0071500B"/>
    <w:rsid w:val="007163E6"/>
    <w:rsid w:val="00716ABE"/>
    <w:rsid w:val="00720378"/>
    <w:rsid w:val="0072237D"/>
    <w:rsid w:val="007265C3"/>
    <w:rsid w:val="007300A2"/>
    <w:rsid w:val="00734AC9"/>
    <w:rsid w:val="0073768E"/>
    <w:rsid w:val="00743CB6"/>
    <w:rsid w:val="00744C66"/>
    <w:rsid w:val="00747AD8"/>
    <w:rsid w:val="00747B5E"/>
    <w:rsid w:val="00751025"/>
    <w:rsid w:val="0075195E"/>
    <w:rsid w:val="007524E5"/>
    <w:rsid w:val="007662CD"/>
    <w:rsid w:val="00774B5E"/>
    <w:rsid w:val="00774CAB"/>
    <w:rsid w:val="00775627"/>
    <w:rsid w:val="00782256"/>
    <w:rsid w:val="00783686"/>
    <w:rsid w:val="007836D6"/>
    <w:rsid w:val="00783CE1"/>
    <w:rsid w:val="00784667"/>
    <w:rsid w:val="00784964"/>
    <w:rsid w:val="00786BAC"/>
    <w:rsid w:val="00792501"/>
    <w:rsid w:val="00792ACD"/>
    <w:rsid w:val="00792AD2"/>
    <w:rsid w:val="00794C6B"/>
    <w:rsid w:val="007A3E5C"/>
    <w:rsid w:val="007A5442"/>
    <w:rsid w:val="007B090E"/>
    <w:rsid w:val="007B3682"/>
    <w:rsid w:val="007B43BB"/>
    <w:rsid w:val="007B756E"/>
    <w:rsid w:val="007C182F"/>
    <w:rsid w:val="007C346A"/>
    <w:rsid w:val="007C51BC"/>
    <w:rsid w:val="007C7B55"/>
    <w:rsid w:val="007D3350"/>
    <w:rsid w:val="007D34EC"/>
    <w:rsid w:val="007D3557"/>
    <w:rsid w:val="007D52DD"/>
    <w:rsid w:val="007D54E4"/>
    <w:rsid w:val="007D5B4A"/>
    <w:rsid w:val="007E06F4"/>
    <w:rsid w:val="007E4ED2"/>
    <w:rsid w:val="007E7763"/>
    <w:rsid w:val="007F1AB3"/>
    <w:rsid w:val="007F2781"/>
    <w:rsid w:val="007F353E"/>
    <w:rsid w:val="007F747C"/>
    <w:rsid w:val="00804412"/>
    <w:rsid w:val="00806F4D"/>
    <w:rsid w:val="00811676"/>
    <w:rsid w:val="00814A3F"/>
    <w:rsid w:val="00814CE2"/>
    <w:rsid w:val="008258C7"/>
    <w:rsid w:val="008324DD"/>
    <w:rsid w:val="00840411"/>
    <w:rsid w:val="0084166A"/>
    <w:rsid w:val="00843A0E"/>
    <w:rsid w:val="00846EF1"/>
    <w:rsid w:val="008522DB"/>
    <w:rsid w:val="008575CC"/>
    <w:rsid w:val="00863CC8"/>
    <w:rsid w:val="008645C8"/>
    <w:rsid w:val="008655D1"/>
    <w:rsid w:val="00865B24"/>
    <w:rsid w:val="00867FB9"/>
    <w:rsid w:val="00877242"/>
    <w:rsid w:val="00883A94"/>
    <w:rsid w:val="00887E9A"/>
    <w:rsid w:val="008905B5"/>
    <w:rsid w:val="008910AF"/>
    <w:rsid w:val="008932DB"/>
    <w:rsid w:val="0089383F"/>
    <w:rsid w:val="0089384B"/>
    <w:rsid w:val="008944A3"/>
    <w:rsid w:val="00897A79"/>
    <w:rsid w:val="008A29DE"/>
    <w:rsid w:val="008A67F8"/>
    <w:rsid w:val="008B07A6"/>
    <w:rsid w:val="008B14CE"/>
    <w:rsid w:val="008B1773"/>
    <w:rsid w:val="008B3731"/>
    <w:rsid w:val="008B41AD"/>
    <w:rsid w:val="008B757A"/>
    <w:rsid w:val="008B7DC5"/>
    <w:rsid w:val="008C146C"/>
    <w:rsid w:val="008C14DD"/>
    <w:rsid w:val="008C38A0"/>
    <w:rsid w:val="008C38D2"/>
    <w:rsid w:val="008C7A7A"/>
    <w:rsid w:val="008E197E"/>
    <w:rsid w:val="008E3BD7"/>
    <w:rsid w:val="008E7A5F"/>
    <w:rsid w:val="008F1F79"/>
    <w:rsid w:val="008F23BE"/>
    <w:rsid w:val="008F6E84"/>
    <w:rsid w:val="008F7366"/>
    <w:rsid w:val="0090265C"/>
    <w:rsid w:val="00903234"/>
    <w:rsid w:val="00911D62"/>
    <w:rsid w:val="00912104"/>
    <w:rsid w:val="00912463"/>
    <w:rsid w:val="009167A6"/>
    <w:rsid w:val="009174CB"/>
    <w:rsid w:val="00922721"/>
    <w:rsid w:val="00930E45"/>
    <w:rsid w:val="00930E5F"/>
    <w:rsid w:val="00932079"/>
    <w:rsid w:val="0093286C"/>
    <w:rsid w:val="00935FB1"/>
    <w:rsid w:val="00940F91"/>
    <w:rsid w:val="00942325"/>
    <w:rsid w:val="00944A12"/>
    <w:rsid w:val="009503A7"/>
    <w:rsid w:val="0095720C"/>
    <w:rsid w:val="009600BB"/>
    <w:rsid w:val="0096274B"/>
    <w:rsid w:val="00963CF5"/>
    <w:rsid w:val="00965570"/>
    <w:rsid w:val="009668CA"/>
    <w:rsid w:val="0097679C"/>
    <w:rsid w:val="0098011F"/>
    <w:rsid w:val="00992A0B"/>
    <w:rsid w:val="009A55A2"/>
    <w:rsid w:val="009A728A"/>
    <w:rsid w:val="009A7746"/>
    <w:rsid w:val="009B0295"/>
    <w:rsid w:val="009B0C2E"/>
    <w:rsid w:val="009B4B97"/>
    <w:rsid w:val="009B739F"/>
    <w:rsid w:val="009C166E"/>
    <w:rsid w:val="009C493C"/>
    <w:rsid w:val="009C73AF"/>
    <w:rsid w:val="009D1933"/>
    <w:rsid w:val="009D34C7"/>
    <w:rsid w:val="009D3C9C"/>
    <w:rsid w:val="009D50B9"/>
    <w:rsid w:val="009D5E86"/>
    <w:rsid w:val="009E2ABB"/>
    <w:rsid w:val="009E6DA3"/>
    <w:rsid w:val="009E7A92"/>
    <w:rsid w:val="009F0AFB"/>
    <w:rsid w:val="009F0DFC"/>
    <w:rsid w:val="009F1817"/>
    <w:rsid w:val="009F210A"/>
    <w:rsid w:val="009F2A30"/>
    <w:rsid w:val="009F35B8"/>
    <w:rsid w:val="009F71A9"/>
    <w:rsid w:val="00A004D5"/>
    <w:rsid w:val="00A007C4"/>
    <w:rsid w:val="00A055D9"/>
    <w:rsid w:val="00A05700"/>
    <w:rsid w:val="00A072AE"/>
    <w:rsid w:val="00A108AA"/>
    <w:rsid w:val="00A13D3A"/>
    <w:rsid w:val="00A14B13"/>
    <w:rsid w:val="00A152F3"/>
    <w:rsid w:val="00A15FA8"/>
    <w:rsid w:val="00A167A9"/>
    <w:rsid w:val="00A20B06"/>
    <w:rsid w:val="00A3242F"/>
    <w:rsid w:val="00A406D1"/>
    <w:rsid w:val="00A4337D"/>
    <w:rsid w:val="00A4450B"/>
    <w:rsid w:val="00A45223"/>
    <w:rsid w:val="00A45F09"/>
    <w:rsid w:val="00A51DA2"/>
    <w:rsid w:val="00A54342"/>
    <w:rsid w:val="00A56669"/>
    <w:rsid w:val="00A70B56"/>
    <w:rsid w:val="00A74134"/>
    <w:rsid w:val="00A76ECE"/>
    <w:rsid w:val="00A82217"/>
    <w:rsid w:val="00A82A10"/>
    <w:rsid w:val="00A846EA"/>
    <w:rsid w:val="00A90EB8"/>
    <w:rsid w:val="00A9708B"/>
    <w:rsid w:val="00AA379E"/>
    <w:rsid w:val="00AB044A"/>
    <w:rsid w:val="00AB5341"/>
    <w:rsid w:val="00AB648D"/>
    <w:rsid w:val="00AB6728"/>
    <w:rsid w:val="00AC0B55"/>
    <w:rsid w:val="00AC12F7"/>
    <w:rsid w:val="00AC2FEA"/>
    <w:rsid w:val="00AC57CD"/>
    <w:rsid w:val="00AC5E60"/>
    <w:rsid w:val="00AC63C8"/>
    <w:rsid w:val="00AC7BC3"/>
    <w:rsid w:val="00AE2D96"/>
    <w:rsid w:val="00AE3CC7"/>
    <w:rsid w:val="00AE7EE1"/>
    <w:rsid w:val="00AF2B33"/>
    <w:rsid w:val="00AF5F77"/>
    <w:rsid w:val="00AF5FF4"/>
    <w:rsid w:val="00AF7ACA"/>
    <w:rsid w:val="00B04ACB"/>
    <w:rsid w:val="00B07581"/>
    <w:rsid w:val="00B1385A"/>
    <w:rsid w:val="00B26C41"/>
    <w:rsid w:val="00B2717C"/>
    <w:rsid w:val="00B310CA"/>
    <w:rsid w:val="00B33C6B"/>
    <w:rsid w:val="00B347F2"/>
    <w:rsid w:val="00B36823"/>
    <w:rsid w:val="00B374B0"/>
    <w:rsid w:val="00B40CF3"/>
    <w:rsid w:val="00B44C25"/>
    <w:rsid w:val="00B479D2"/>
    <w:rsid w:val="00B523FF"/>
    <w:rsid w:val="00B532E6"/>
    <w:rsid w:val="00B557E9"/>
    <w:rsid w:val="00B57884"/>
    <w:rsid w:val="00B607FB"/>
    <w:rsid w:val="00B66793"/>
    <w:rsid w:val="00B667E8"/>
    <w:rsid w:val="00B71C77"/>
    <w:rsid w:val="00B7246B"/>
    <w:rsid w:val="00B76B7D"/>
    <w:rsid w:val="00B8656A"/>
    <w:rsid w:val="00B8713A"/>
    <w:rsid w:val="00B9044F"/>
    <w:rsid w:val="00B93A81"/>
    <w:rsid w:val="00B94DB5"/>
    <w:rsid w:val="00BA033B"/>
    <w:rsid w:val="00BA1B56"/>
    <w:rsid w:val="00BA4571"/>
    <w:rsid w:val="00BA64F9"/>
    <w:rsid w:val="00BA6897"/>
    <w:rsid w:val="00BA71EE"/>
    <w:rsid w:val="00BB2FFA"/>
    <w:rsid w:val="00BB46AB"/>
    <w:rsid w:val="00BC1210"/>
    <w:rsid w:val="00BC3D66"/>
    <w:rsid w:val="00BC6E40"/>
    <w:rsid w:val="00BD708A"/>
    <w:rsid w:val="00BE02E3"/>
    <w:rsid w:val="00BE1EF3"/>
    <w:rsid w:val="00BE26C8"/>
    <w:rsid w:val="00BE55AA"/>
    <w:rsid w:val="00BE6D1C"/>
    <w:rsid w:val="00BF5D13"/>
    <w:rsid w:val="00BF60ED"/>
    <w:rsid w:val="00C031C4"/>
    <w:rsid w:val="00C101FE"/>
    <w:rsid w:val="00C1307A"/>
    <w:rsid w:val="00C14613"/>
    <w:rsid w:val="00C17B31"/>
    <w:rsid w:val="00C30BF0"/>
    <w:rsid w:val="00C31B69"/>
    <w:rsid w:val="00C31C8F"/>
    <w:rsid w:val="00C33BFB"/>
    <w:rsid w:val="00C34F1A"/>
    <w:rsid w:val="00C40FC5"/>
    <w:rsid w:val="00C53CE5"/>
    <w:rsid w:val="00C548FB"/>
    <w:rsid w:val="00C5748F"/>
    <w:rsid w:val="00C62CA4"/>
    <w:rsid w:val="00C62CB7"/>
    <w:rsid w:val="00C64F47"/>
    <w:rsid w:val="00C65B68"/>
    <w:rsid w:val="00C7708C"/>
    <w:rsid w:val="00C77561"/>
    <w:rsid w:val="00C8395F"/>
    <w:rsid w:val="00C8795C"/>
    <w:rsid w:val="00C9085C"/>
    <w:rsid w:val="00C92F20"/>
    <w:rsid w:val="00C968BE"/>
    <w:rsid w:val="00C974B2"/>
    <w:rsid w:val="00CA07B1"/>
    <w:rsid w:val="00CA117F"/>
    <w:rsid w:val="00CB27E0"/>
    <w:rsid w:val="00CB41B3"/>
    <w:rsid w:val="00CC5C4B"/>
    <w:rsid w:val="00CC5ECB"/>
    <w:rsid w:val="00CD1FD0"/>
    <w:rsid w:val="00CD3C23"/>
    <w:rsid w:val="00CD59AB"/>
    <w:rsid w:val="00CE15EF"/>
    <w:rsid w:val="00CE1AB4"/>
    <w:rsid w:val="00CE22AB"/>
    <w:rsid w:val="00CE34A2"/>
    <w:rsid w:val="00CE3B97"/>
    <w:rsid w:val="00CE40D1"/>
    <w:rsid w:val="00CE5482"/>
    <w:rsid w:val="00CE5E90"/>
    <w:rsid w:val="00CE64AA"/>
    <w:rsid w:val="00CF0D1E"/>
    <w:rsid w:val="00CF1112"/>
    <w:rsid w:val="00CF1AEB"/>
    <w:rsid w:val="00CF26E0"/>
    <w:rsid w:val="00CF3A50"/>
    <w:rsid w:val="00CF421F"/>
    <w:rsid w:val="00CF5637"/>
    <w:rsid w:val="00CF578D"/>
    <w:rsid w:val="00D01902"/>
    <w:rsid w:val="00D01B66"/>
    <w:rsid w:val="00D02679"/>
    <w:rsid w:val="00D21682"/>
    <w:rsid w:val="00D259D4"/>
    <w:rsid w:val="00D2608C"/>
    <w:rsid w:val="00D26104"/>
    <w:rsid w:val="00D26B34"/>
    <w:rsid w:val="00D2755A"/>
    <w:rsid w:val="00D27C04"/>
    <w:rsid w:val="00D307B5"/>
    <w:rsid w:val="00D36FB7"/>
    <w:rsid w:val="00D43C32"/>
    <w:rsid w:val="00D4729D"/>
    <w:rsid w:val="00D53BC6"/>
    <w:rsid w:val="00D562FB"/>
    <w:rsid w:val="00D568AF"/>
    <w:rsid w:val="00D67512"/>
    <w:rsid w:val="00D67645"/>
    <w:rsid w:val="00D72FA8"/>
    <w:rsid w:val="00D73EC2"/>
    <w:rsid w:val="00D761B2"/>
    <w:rsid w:val="00D76238"/>
    <w:rsid w:val="00D817BF"/>
    <w:rsid w:val="00D81A34"/>
    <w:rsid w:val="00D854AD"/>
    <w:rsid w:val="00D922B6"/>
    <w:rsid w:val="00D958BB"/>
    <w:rsid w:val="00D96DB7"/>
    <w:rsid w:val="00DB3025"/>
    <w:rsid w:val="00DB3D37"/>
    <w:rsid w:val="00DB5638"/>
    <w:rsid w:val="00DB6356"/>
    <w:rsid w:val="00DC063A"/>
    <w:rsid w:val="00DC4FF0"/>
    <w:rsid w:val="00DC7ACB"/>
    <w:rsid w:val="00DD0871"/>
    <w:rsid w:val="00DD0D84"/>
    <w:rsid w:val="00DD3AEE"/>
    <w:rsid w:val="00DD7637"/>
    <w:rsid w:val="00DE2D4C"/>
    <w:rsid w:val="00DE2FCE"/>
    <w:rsid w:val="00DE68F1"/>
    <w:rsid w:val="00E031C6"/>
    <w:rsid w:val="00E04CBD"/>
    <w:rsid w:val="00E105F6"/>
    <w:rsid w:val="00E1247C"/>
    <w:rsid w:val="00E324A6"/>
    <w:rsid w:val="00E325D4"/>
    <w:rsid w:val="00E4146E"/>
    <w:rsid w:val="00E42CE7"/>
    <w:rsid w:val="00E4312F"/>
    <w:rsid w:val="00E4473F"/>
    <w:rsid w:val="00E447A8"/>
    <w:rsid w:val="00E45FFD"/>
    <w:rsid w:val="00E4704F"/>
    <w:rsid w:val="00E53E40"/>
    <w:rsid w:val="00E54460"/>
    <w:rsid w:val="00E55578"/>
    <w:rsid w:val="00E55A6C"/>
    <w:rsid w:val="00E574AD"/>
    <w:rsid w:val="00E6588E"/>
    <w:rsid w:val="00E66846"/>
    <w:rsid w:val="00E70820"/>
    <w:rsid w:val="00E710C2"/>
    <w:rsid w:val="00E80788"/>
    <w:rsid w:val="00E82E38"/>
    <w:rsid w:val="00E84A04"/>
    <w:rsid w:val="00E900A8"/>
    <w:rsid w:val="00E951F2"/>
    <w:rsid w:val="00E95742"/>
    <w:rsid w:val="00EA6862"/>
    <w:rsid w:val="00EB06C7"/>
    <w:rsid w:val="00EB11DF"/>
    <w:rsid w:val="00EB1CD7"/>
    <w:rsid w:val="00EC197C"/>
    <w:rsid w:val="00EC2163"/>
    <w:rsid w:val="00EC4FA9"/>
    <w:rsid w:val="00EC7F15"/>
    <w:rsid w:val="00ED00ED"/>
    <w:rsid w:val="00ED0579"/>
    <w:rsid w:val="00ED1E7B"/>
    <w:rsid w:val="00ED44A2"/>
    <w:rsid w:val="00EE20F6"/>
    <w:rsid w:val="00EE5C09"/>
    <w:rsid w:val="00EE67DF"/>
    <w:rsid w:val="00EF2A96"/>
    <w:rsid w:val="00EF33C4"/>
    <w:rsid w:val="00EF4A18"/>
    <w:rsid w:val="00EF7701"/>
    <w:rsid w:val="00F0099C"/>
    <w:rsid w:val="00F00AF2"/>
    <w:rsid w:val="00F02B3A"/>
    <w:rsid w:val="00F05BAB"/>
    <w:rsid w:val="00F06749"/>
    <w:rsid w:val="00F1454B"/>
    <w:rsid w:val="00F156EE"/>
    <w:rsid w:val="00F1571A"/>
    <w:rsid w:val="00F17233"/>
    <w:rsid w:val="00F17859"/>
    <w:rsid w:val="00F205F0"/>
    <w:rsid w:val="00F229B8"/>
    <w:rsid w:val="00F23826"/>
    <w:rsid w:val="00F32FD1"/>
    <w:rsid w:val="00F34C18"/>
    <w:rsid w:val="00F37305"/>
    <w:rsid w:val="00F40655"/>
    <w:rsid w:val="00F42075"/>
    <w:rsid w:val="00F42DA9"/>
    <w:rsid w:val="00F46E21"/>
    <w:rsid w:val="00F51A09"/>
    <w:rsid w:val="00F541B6"/>
    <w:rsid w:val="00F54B5A"/>
    <w:rsid w:val="00F57A80"/>
    <w:rsid w:val="00F60383"/>
    <w:rsid w:val="00F61A1C"/>
    <w:rsid w:val="00F6355F"/>
    <w:rsid w:val="00F724B0"/>
    <w:rsid w:val="00F76DFD"/>
    <w:rsid w:val="00F7719F"/>
    <w:rsid w:val="00F80B01"/>
    <w:rsid w:val="00F81AA7"/>
    <w:rsid w:val="00F852A9"/>
    <w:rsid w:val="00F85616"/>
    <w:rsid w:val="00F968BD"/>
    <w:rsid w:val="00FA3E57"/>
    <w:rsid w:val="00FA6D75"/>
    <w:rsid w:val="00FB4556"/>
    <w:rsid w:val="00FC001E"/>
    <w:rsid w:val="00FC3F20"/>
    <w:rsid w:val="00FC6FF0"/>
    <w:rsid w:val="00FE0FCF"/>
    <w:rsid w:val="00FE21D0"/>
    <w:rsid w:val="00FE451B"/>
    <w:rsid w:val="00FE5E77"/>
    <w:rsid w:val="00FE7D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1D0"/>
    <w:pPr>
      <w:suppressAutoHyphens/>
      <w:spacing w:line="254" w:lineRule="auto"/>
      <w:textAlignment w:val="baseline"/>
    </w:pPr>
    <w:rPr>
      <w:rFonts w:ascii="Calibri" w:eastAsia="SimSun" w:hAnsi="Calibri" w:cs="Calibri"/>
      <w:kern w:val="1"/>
      <w:lang w:eastAsia="ar-SA"/>
    </w:rPr>
  </w:style>
  <w:style w:type="paragraph" w:styleId="1">
    <w:name w:val="heading 1"/>
    <w:basedOn w:val="a"/>
    <w:next w:val="a"/>
    <w:link w:val="10"/>
    <w:qFormat/>
    <w:rsid w:val="009B0C2E"/>
    <w:pPr>
      <w:keepNext/>
      <w:suppressAutoHyphens w:val="0"/>
      <w:spacing w:after="0" w:line="348" w:lineRule="auto"/>
      <w:jc w:val="both"/>
      <w:textAlignment w:val="auto"/>
      <w:outlineLvl w:val="0"/>
    </w:pPr>
    <w:rPr>
      <w:rFonts w:ascii="SchoolBook" w:eastAsia="Times New Roman" w:hAnsi="SchoolBook" w:cs="Times New Roman"/>
      <w:kern w:val="0"/>
      <w:sz w:val="26"/>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0C2E"/>
    <w:rPr>
      <w:rFonts w:ascii="SchoolBook" w:eastAsia="Times New Roman" w:hAnsi="SchoolBook" w:cs="Times New Roman"/>
      <w:sz w:val="26"/>
      <w:szCs w:val="20"/>
    </w:rPr>
  </w:style>
  <w:style w:type="paragraph" w:customStyle="1" w:styleId="ConsPlusNormal">
    <w:name w:val="ConsPlusNormal"/>
    <w:rsid w:val="00FE21D0"/>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FE21D0"/>
  </w:style>
  <w:style w:type="paragraph" w:styleId="a3">
    <w:name w:val="Balloon Text"/>
    <w:basedOn w:val="a"/>
    <w:link w:val="a4"/>
    <w:uiPriority w:val="99"/>
    <w:semiHidden/>
    <w:unhideWhenUsed/>
    <w:rsid w:val="009F210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210A"/>
    <w:rPr>
      <w:rFonts w:ascii="Segoe UI" w:eastAsia="SimSun" w:hAnsi="Segoe UI" w:cs="Segoe UI"/>
      <w:kern w:val="1"/>
      <w:sz w:val="18"/>
      <w:szCs w:val="18"/>
      <w:lang w:eastAsia="ar-SA"/>
    </w:rPr>
  </w:style>
  <w:style w:type="paragraph" w:styleId="a5">
    <w:name w:val="header"/>
    <w:basedOn w:val="a"/>
    <w:link w:val="a6"/>
    <w:uiPriority w:val="99"/>
    <w:rsid w:val="007163E6"/>
    <w:pPr>
      <w:tabs>
        <w:tab w:val="center" w:pos="4677"/>
        <w:tab w:val="right" w:pos="9355"/>
      </w:tabs>
      <w:suppressAutoHyphens w:val="0"/>
      <w:spacing w:after="0" w:line="240" w:lineRule="auto"/>
      <w:textAlignment w:val="auto"/>
    </w:pPr>
    <w:rPr>
      <w:rFonts w:ascii="Times New Roman" w:eastAsia="Times New Roman" w:hAnsi="Times New Roman" w:cs="Times New Roman"/>
      <w:kern w:val="0"/>
      <w:sz w:val="24"/>
      <w:szCs w:val="24"/>
      <w:lang w:eastAsia="ru-RU"/>
    </w:rPr>
  </w:style>
  <w:style w:type="character" w:customStyle="1" w:styleId="a6">
    <w:name w:val="Верхний колонтитул Знак"/>
    <w:basedOn w:val="a0"/>
    <w:link w:val="a5"/>
    <w:uiPriority w:val="99"/>
    <w:rsid w:val="007163E6"/>
    <w:rPr>
      <w:rFonts w:ascii="Times New Roman" w:eastAsia="Times New Roman" w:hAnsi="Times New Roman" w:cs="Times New Roman"/>
      <w:sz w:val="24"/>
      <w:szCs w:val="24"/>
      <w:lang w:eastAsia="ru-RU"/>
    </w:rPr>
  </w:style>
  <w:style w:type="paragraph" w:styleId="a7">
    <w:name w:val="List Paragraph"/>
    <w:basedOn w:val="a"/>
    <w:uiPriority w:val="34"/>
    <w:qFormat/>
    <w:rsid w:val="004D0F07"/>
    <w:pPr>
      <w:ind w:left="720"/>
      <w:contextualSpacing/>
    </w:pPr>
  </w:style>
  <w:style w:type="table" w:styleId="a8">
    <w:name w:val="Table Grid"/>
    <w:basedOn w:val="a1"/>
    <w:uiPriority w:val="39"/>
    <w:rsid w:val="00690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16AAE"/>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footer"/>
    <w:basedOn w:val="a"/>
    <w:link w:val="aa"/>
    <w:uiPriority w:val="99"/>
    <w:unhideWhenUsed/>
    <w:rsid w:val="00354B6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54B64"/>
    <w:rPr>
      <w:rFonts w:ascii="Calibri" w:eastAsia="SimSun" w:hAnsi="Calibri" w:cs="Calibri"/>
      <w:kern w:val="1"/>
      <w:lang w:eastAsia="ar-SA"/>
    </w:rPr>
  </w:style>
  <w:style w:type="character" w:styleId="ab">
    <w:name w:val="Hyperlink"/>
    <w:basedOn w:val="a0"/>
    <w:unhideWhenUsed/>
    <w:rsid w:val="00922721"/>
    <w:rPr>
      <w:color w:val="0000FF"/>
      <w:u w:val="single"/>
    </w:rPr>
  </w:style>
  <w:style w:type="paragraph" w:customStyle="1" w:styleId="p11">
    <w:name w:val="p11"/>
    <w:basedOn w:val="a"/>
    <w:rsid w:val="00922721"/>
    <w:pPr>
      <w:suppressAutoHyphens w:val="0"/>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customStyle="1" w:styleId="s5">
    <w:name w:val="s5"/>
    <w:basedOn w:val="a0"/>
    <w:rsid w:val="00922721"/>
  </w:style>
  <w:style w:type="paragraph" w:customStyle="1" w:styleId="p12">
    <w:name w:val="p12"/>
    <w:basedOn w:val="a"/>
    <w:rsid w:val="00922721"/>
    <w:pPr>
      <w:suppressAutoHyphens w:val="0"/>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styleId="ac">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Обычный (Web)"/>
    <w:basedOn w:val="a"/>
    <w:link w:val="ad"/>
    <w:uiPriority w:val="99"/>
    <w:unhideWhenUsed/>
    <w:rsid w:val="00922721"/>
    <w:pPr>
      <w:suppressAutoHyphens w:val="0"/>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customStyle="1" w:styleId="ad">
    <w:name w:val="Обычный (веб) Знак"/>
    <w:aliases w:val="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link w:val="ac"/>
    <w:locked/>
    <w:rsid w:val="00942325"/>
    <w:rPr>
      <w:rFonts w:ascii="Times New Roman" w:eastAsia="Times New Roman" w:hAnsi="Times New Roman" w:cs="Times New Roman"/>
      <w:sz w:val="24"/>
      <w:szCs w:val="24"/>
      <w:lang w:eastAsia="ru-RU"/>
    </w:rPr>
  </w:style>
  <w:style w:type="paragraph" w:styleId="3">
    <w:name w:val="Body Text 3"/>
    <w:basedOn w:val="a"/>
    <w:link w:val="30"/>
    <w:rsid w:val="00922721"/>
    <w:pPr>
      <w:suppressAutoHyphens w:val="0"/>
      <w:spacing w:before="240" w:after="0" w:line="240" w:lineRule="auto"/>
      <w:jc w:val="both"/>
      <w:textAlignment w:val="auto"/>
    </w:pPr>
    <w:rPr>
      <w:rFonts w:ascii="Times New Roman" w:eastAsia="Times New Roman" w:hAnsi="Times New Roman" w:cs="Times New Roman"/>
      <w:kern w:val="0"/>
      <w:sz w:val="32"/>
      <w:szCs w:val="20"/>
      <w:lang w:eastAsia="ru-RU"/>
    </w:rPr>
  </w:style>
  <w:style w:type="character" w:customStyle="1" w:styleId="30">
    <w:name w:val="Основной текст 3 Знак"/>
    <w:basedOn w:val="a0"/>
    <w:link w:val="3"/>
    <w:rsid w:val="00922721"/>
    <w:rPr>
      <w:rFonts w:ascii="Times New Roman" w:eastAsia="Times New Roman" w:hAnsi="Times New Roman" w:cs="Times New Roman"/>
      <w:sz w:val="32"/>
      <w:szCs w:val="20"/>
      <w:lang w:eastAsia="ru-RU"/>
    </w:rPr>
  </w:style>
  <w:style w:type="paragraph" w:customStyle="1" w:styleId="ConsPlusNonformat">
    <w:name w:val="ConsPlusNonformat"/>
    <w:uiPriority w:val="99"/>
    <w:rsid w:val="009227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
    <w:rsid w:val="00922721"/>
    <w:pPr>
      <w:widowControl w:val="0"/>
      <w:suppressAutoHyphens w:val="0"/>
      <w:autoSpaceDE w:val="0"/>
      <w:autoSpaceDN w:val="0"/>
      <w:adjustRightInd w:val="0"/>
      <w:spacing w:after="0" w:line="324" w:lineRule="exact"/>
      <w:ind w:firstLine="691"/>
      <w:jc w:val="both"/>
      <w:textAlignment w:val="auto"/>
    </w:pPr>
    <w:rPr>
      <w:rFonts w:ascii="Times New Roman" w:eastAsia="Times New Roman" w:hAnsi="Times New Roman" w:cs="Times New Roman"/>
      <w:kern w:val="0"/>
      <w:sz w:val="24"/>
      <w:szCs w:val="24"/>
      <w:lang w:eastAsia="ru-RU"/>
    </w:rPr>
  </w:style>
  <w:style w:type="character" w:customStyle="1" w:styleId="FontStyle11">
    <w:name w:val="Font Style11"/>
    <w:rsid w:val="00922721"/>
    <w:rPr>
      <w:rFonts w:ascii="Times New Roman" w:hAnsi="Times New Roman" w:cs="Times New Roman" w:hint="default"/>
      <w:sz w:val="24"/>
      <w:szCs w:val="24"/>
    </w:rPr>
  </w:style>
  <w:style w:type="paragraph" w:styleId="31">
    <w:name w:val="Body Text Indent 3"/>
    <w:basedOn w:val="a"/>
    <w:link w:val="32"/>
    <w:unhideWhenUsed/>
    <w:rsid w:val="00922721"/>
    <w:pPr>
      <w:spacing w:after="120"/>
      <w:ind w:left="283"/>
    </w:pPr>
    <w:rPr>
      <w:sz w:val="16"/>
      <w:szCs w:val="16"/>
    </w:rPr>
  </w:style>
  <w:style w:type="character" w:customStyle="1" w:styleId="32">
    <w:name w:val="Основной текст с отступом 3 Знак"/>
    <w:basedOn w:val="a0"/>
    <w:link w:val="31"/>
    <w:rsid w:val="00922721"/>
    <w:rPr>
      <w:rFonts w:ascii="Calibri" w:eastAsia="SimSun" w:hAnsi="Calibri" w:cs="Calibri"/>
      <w:kern w:val="1"/>
      <w:sz w:val="16"/>
      <w:szCs w:val="16"/>
      <w:lang w:eastAsia="ar-SA"/>
    </w:rPr>
  </w:style>
  <w:style w:type="paragraph" w:styleId="ae">
    <w:name w:val="No Spacing"/>
    <w:link w:val="af"/>
    <w:uiPriority w:val="1"/>
    <w:qFormat/>
    <w:rsid w:val="00922721"/>
    <w:pPr>
      <w:spacing w:after="0" w:line="240" w:lineRule="auto"/>
    </w:pPr>
  </w:style>
  <w:style w:type="character" w:customStyle="1" w:styleId="af">
    <w:name w:val="Без интервала Знак"/>
    <w:link w:val="ae"/>
    <w:uiPriority w:val="1"/>
    <w:locked/>
    <w:rsid w:val="00922721"/>
  </w:style>
  <w:style w:type="paragraph" w:customStyle="1" w:styleId="5">
    <w:name w:val="Абзац списка5"/>
    <w:basedOn w:val="a"/>
    <w:rsid w:val="00922721"/>
    <w:pPr>
      <w:suppressAutoHyphens w:val="0"/>
      <w:spacing w:after="200" w:line="276" w:lineRule="auto"/>
      <w:ind w:left="720"/>
      <w:contextualSpacing/>
      <w:textAlignment w:val="auto"/>
    </w:pPr>
    <w:rPr>
      <w:rFonts w:eastAsia="Times New Roman" w:cs="Times New Roman"/>
      <w:kern w:val="0"/>
      <w:lang w:eastAsia="en-US"/>
    </w:rPr>
  </w:style>
  <w:style w:type="paragraph" w:customStyle="1" w:styleId="p15">
    <w:name w:val="p15"/>
    <w:basedOn w:val="a"/>
    <w:rsid w:val="0011285A"/>
    <w:pPr>
      <w:suppressAutoHyphens w:val="0"/>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customStyle="1" w:styleId="styletext01">
    <w:name w:val="style_text01"/>
    <w:rsid w:val="00B523FF"/>
    <w:pPr>
      <w:spacing w:after="240" w:line="240" w:lineRule="auto"/>
      <w:jc w:val="both"/>
    </w:pPr>
    <w:rPr>
      <w:rFonts w:ascii="Arial" w:eastAsia="Times New Roman" w:hAnsi="Arial" w:cs="Times New Roman"/>
      <w:sz w:val="20"/>
      <w:szCs w:val="20"/>
      <w:lang w:eastAsia="ru-RU"/>
    </w:rPr>
  </w:style>
  <w:style w:type="character" w:customStyle="1" w:styleId="FontStyle23">
    <w:name w:val="Font Style23"/>
    <w:rsid w:val="00B523FF"/>
    <w:rPr>
      <w:rFonts w:ascii="Times New Roman" w:hAnsi="Times New Roman" w:cs="Times New Roman"/>
      <w:sz w:val="26"/>
    </w:rPr>
  </w:style>
  <w:style w:type="paragraph" w:customStyle="1" w:styleId="12">
    <w:name w:val="Абзац списка1"/>
    <w:basedOn w:val="a"/>
    <w:rsid w:val="00E45FFD"/>
    <w:pPr>
      <w:suppressAutoHyphens w:val="0"/>
      <w:spacing w:after="200" w:line="276" w:lineRule="auto"/>
      <w:ind w:left="720"/>
      <w:contextualSpacing/>
      <w:textAlignment w:val="auto"/>
    </w:pPr>
    <w:rPr>
      <w:rFonts w:eastAsia="Times New Roman" w:cs="Times New Roman"/>
      <w:kern w:val="0"/>
      <w:lang w:eastAsia="en-US"/>
    </w:rPr>
  </w:style>
  <w:style w:type="character" w:customStyle="1" w:styleId="extended-textfull">
    <w:name w:val="extended-text__full"/>
    <w:basedOn w:val="a0"/>
    <w:rsid w:val="00E45FFD"/>
  </w:style>
  <w:style w:type="character" w:customStyle="1" w:styleId="Bodytext2">
    <w:name w:val="Body text (2)_"/>
    <w:basedOn w:val="a0"/>
    <w:link w:val="Bodytext20"/>
    <w:rsid w:val="00B44C25"/>
    <w:rPr>
      <w:rFonts w:ascii="Calibri" w:eastAsia="Calibri" w:hAnsi="Calibri" w:cs="Calibri"/>
      <w:sz w:val="20"/>
      <w:szCs w:val="20"/>
      <w:shd w:val="clear" w:color="auto" w:fill="FFFFFF"/>
    </w:rPr>
  </w:style>
  <w:style w:type="paragraph" w:customStyle="1" w:styleId="Bodytext20">
    <w:name w:val="Body text (2)"/>
    <w:basedOn w:val="a"/>
    <w:link w:val="Bodytext2"/>
    <w:rsid w:val="00B44C25"/>
    <w:pPr>
      <w:widowControl w:val="0"/>
      <w:shd w:val="clear" w:color="auto" w:fill="FFFFFF"/>
      <w:suppressAutoHyphens w:val="0"/>
      <w:spacing w:before="180" w:after="0" w:line="259" w:lineRule="exact"/>
      <w:ind w:firstLine="220"/>
      <w:jc w:val="both"/>
      <w:textAlignment w:val="auto"/>
    </w:pPr>
    <w:rPr>
      <w:rFonts w:eastAsia="Calibri"/>
      <w:kern w:val="0"/>
      <w:sz w:val="20"/>
      <w:szCs w:val="20"/>
      <w:lang w:eastAsia="en-US"/>
    </w:rPr>
  </w:style>
  <w:style w:type="character" w:styleId="af0">
    <w:name w:val="Strong"/>
    <w:basedOn w:val="a0"/>
    <w:uiPriority w:val="22"/>
    <w:qFormat/>
    <w:rsid w:val="00A406D1"/>
    <w:rPr>
      <w:b/>
      <w:bCs/>
    </w:rPr>
  </w:style>
  <w:style w:type="paragraph" w:customStyle="1" w:styleId="2">
    <w:name w:val="Абзац списка2"/>
    <w:basedOn w:val="a"/>
    <w:rsid w:val="00A406D1"/>
    <w:pPr>
      <w:suppressAutoHyphens w:val="0"/>
      <w:spacing w:after="200" w:line="276" w:lineRule="auto"/>
      <w:ind w:left="720"/>
      <w:contextualSpacing/>
      <w:textAlignment w:val="auto"/>
    </w:pPr>
    <w:rPr>
      <w:rFonts w:eastAsia="Times New Roman" w:cs="Times New Roman"/>
      <w:kern w:val="0"/>
      <w:lang w:eastAsia="en-US"/>
    </w:rPr>
  </w:style>
  <w:style w:type="paragraph" w:styleId="af1">
    <w:name w:val="Body Text Indent"/>
    <w:basedOn w:val="a"/>
    <w:link w:val="af2"/>
    <w:uiPriority w:val="99"/>
    <w:semiHidden/>
    <w:unhideWhenUsed/>
    <w:rsid w:val="0068628C"/>
    <w:pPr>
      <w:spacing w:after="120"/>
      <w:ind w:left="283"/>
    </w:pPr>
  </w:style>
  <w:style w:type="character" w:customStyle="1" w:styleId="af2">
    <w:name w:val="Основной текст с отступом Знак"/>
    <w:basedOn w:val="a0"/>
    <w:link w:val="af1"/>
    <w:uiPriority w:val="99"/>
    <w:semiHidden/>
    <w:rsid w:val="0068628C"/>
    <w:rPr>
      <w:rFonts w:ascii="Calibri" w:eastAsia="SimSun" w:hAnsi="Calibri" w:cs="Calibri"/>
      <w:kern w:val="1"/>
      <w:lang w:eastAsia="ar-SA"/>
    </w:rPr>
  </w:style>
  <w:style w:type="character" w:customStyle="1" w:styleId="apple-converted-space">
    <w:name w:val="apple-converted-space"/>
    <w:basedOn w:val="a0"/>
    <w:rsid w:val="0068628C"/>
  </w:style>
  <w:style w:type="paragraph" w:customStyle="1" w:styleId="13">
    <w:name w:val="Без интервала1"/>
    <w:link w:val="NoSpacingChar"/>
    <w:rsid w:val="00A45223"/>
    <w:pPr>
      <w:suppressAutoHyphens/>
      <w:spacing w:after="0" w:line="100" w:lineRule="atLeast"/>
    </w:pPr>
    <w:rPr>
      <w:rFonts w:ascii="Calibri" w:eastAsia="Times New Roman" w:hAnsi="Calibri" w:cs="Times New Roman"/>
      <w:kern w:val="1"/>
      <w:sz w:val="24"/>
      <w:szCs w:val="24"/>
      <w:lang w:val="de-DE" w:eastAsia="fa-IR" w:bidi="fa-IR"/>
    </w:rPr>
  </w:style>
  <w:style w:type="character" w:customStyle="1" w:styleId="NoSpacingChar">
    <w:name w:val="No Spacing Char"/>
    <w:link w:val="13"/>
    <w:locked/>
    <w:rsid w:val="00A45223"/>
    <w:rPr>
      <w:rFonts w:ascii="Calibri" w:eastAsia="Times New Roman" w:hAnsi="Calibri" w:cs="Times New Roman"/>
      <w:kern w:val="1"/>
      <w:sz w:val="24"/>
      <w:szCs w:val="24"/>
      <w:lang w:val="de-DE" w:eastAsia="fa-IR" w:bidi="fa-IR"/>
    </w:rPr>
  </w:style>
  <w:style w:type="paragraph" w:styleId="af3">
    <w:name w:val="Title"/>
    <w:basedOn w:val="a"/>
    <w:next w:val="a"/>
    <w:link w:val="af4"/>
    <w:uiPriority w:val="10"/>
    <w:qFormat/>
    <w:rsid w:val="009B0C2E"/>
    <w:pPr>
      <w:pBdr>
        <w:bottom w:val="single" w:sz="8" w:space="4" w:color="5B9BD5" w:themeColor="accent1"/>
      </w:pBdr>
      <w:suppressAutoHyphens w:val="0"/>
      <w:spacing w:after="300" w:line="240" w:lineRule="auto"/>
      <w:contextualSpacing/>
      <w:textAlignment w:val="auto"/>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af4">
    <w:name w:val="Название Знак"/>
    <w:basedOn w:val="a0"/>
    <w:link w:val="af3"/>
    <w:uiPriority w:val="10"/>
    <w:rsid w:val="009B0C2E"/>
    <w:rPr>
      <w:rFonts w:asciiTheme="majorHAnsi" w:eastAsiaTheme="majorEastAsia" w:hAnsiTheme="majorHAnsi" w:cstheme="majorBidi"/>
      <w:color w:val="323E4F" w:themeColor="text2" w:themeShade="BF"/>
      <w:spacing w:val="5"/>
      <w:kern w:val="28"/>
      <w:sz w:val="52"/>
      <w:szCs w:val="52"/>
    </w:rPr>
  </w:style>
  <w:style w:type="character" w:customStyle="1" w:styleId="c6">
    <w:name w:val="c6"/>
    <w:basedOn w:val="a0"/>
    <w:rsid w:val="009B0C2E"/>
  </w:style>
  <w:style w:type="character" w:customStyle="1" w:styleId="af5">
    <w:name w:val="Основной текст_"/>
    <w:basedOn w:val="a0"/>
    <w:link w:val="20"/>
    <w:locked/>
    <w:rsid w:val="009B0C2E"/>
    <w:rPr>
      <w:rFonts w:ascii="Times New Roman" w:eastAsia="Times New Roman" w:hAnsi="Times New Roman" w:cs="Times New Roman"/>
      <w:sz w:val="26"/>
      <w:szCs w:val="26"/>
      <w:shd w:val="clear" w:color="auto" w:fill="FFFFFF"/>
    </w:rPr>
  </w:style>
  <w:style w:type="paragraph" w:customStyle="1" w:styleId="20">
    <w:name w:val="Основной текст2"/>
    <w:basedOn w:val="a"/>
    <w:link w:val="af5"/>
    <w:rsid w:val="009B0C2E"/>
    <w:pPr>
      <w:widowControl w:val="0"/>
      <w:shd w:val="clear" w:color="auto" w:fill="FFFFFF"/>
      <w:suppressAutoHyphens w:val="0"/>
      <w:spacing w:after="0" w:line="0" w:lineRule="atLeast"/>
      <w:jc w:val="center"/>
      <w:textAlignment w:val="auto"/>
    </w:pPr>
    <w:rPr>
      <w:rFonts w:ascii="Times New Roman" w:eastAsia="Times New Roman" w:hAnsi="Times New Roman" w:cs="Times New Roman"/>
      <w:kern w:val="0"/>
      <w:sz w:val="26"/>
      <w:szCs w:val="26"/>
      <w:lang w:eastAsia="en-US"/>
    </w:rPr>
  </w:style>
  <w:style w:type="paragraph" w:styleId="af6">
    <w:name w:val="Intense Quote"/>
    <w:basedOn w:val="a"/>
    <w:next w:val="a"/>
    <w:link w:val="af7"/>
    <w:uiPriority w:val="30"/>
    <w:qFormat/>
    <w:rsid w:val="009B0C2E"/>
    <w:pPr>
      <w:pBdr>
        <w:bottom w:val="single" w:sz="4" w:space="4" w:color="5B9BD5" w:themeColor="accent1"/>
      </w:pBdr>
      <w:suppressAutoHyphens w:val="0"/>
      <w:spacing w:before="200" w:after="280" w:line="276" w:lineRule="auto"/>
      <w:ind w:left="936" w:right="936"/>
      <w:textAlignment w:val="auto"/>
    </w:pPr>
    <w:rPr>
      <w:rFonts w:asciiTheme="minorHAnsi" w:eastAsiaTheme="minorHAnsi" w:hAnsiTheme="minorHAnsi" w:cstheme="minorBidi"/>
      <w:b/>
      <w:bCs/>
      <w:i/>
      <w:iCs/>
      <w:color w:val="5B9BD5" w:themeColor="accent1"/>
      <w:kern w:val="0"/>
      <w:lang w:eastAsia="en-US"/>
    </w:rPr>
  </w:style>
  <w:style w:type="character" w:customStyle="1" w:styleId="af7">
    <w:name w:val="Выделенная цитата Знак"/>
    <w:basedOn w:val="a0"/>
    <w:link w:val="af6"/>
    <w:uiPriority w:val="30"/>
    <w:rsid w:val="009B0C2E"/>
    <w:rPr>
      <w:b/>
      <w:bCs/>
      <w:i/>
      <w:iCs/>
      <w:color w:val="5B9BD5" w:themeColor="accent1"/>
    </w:rPr>
  </w:style>
  <w:style w:type="paragraph" w:customStyle="1" w:styleId="14">
    <w:name w:val="1.Текст"/>
    <w:rsid w:val="009B0C2E"/>
    <w:pPr>
      <w:widowControl w:val="0"/>
      <w:spacing w:before="120" w:after="0" w:line="240" w:lineRule="auto"/>
      <w:ind w:firstLine="284"/>
      <w:jc w:val="both"/>
    </w:pPr>
    <w:rPr>
      <w:rFonts w:ascii="Arial" w:eastAsia="Times New Roman" w:hAnsi="Arial" w:cs="Times New Roman"/>
      <w:sz w:val="18"/>
      <w:szCs w:val="20"/>
      <w:lang w:eastAsia="ru-RU"/>
    </w:rPr>
  </w:style>
  <w:style w:type="paragraph" w:styleId="af8">
    <w:name w:val="Body Text"/>
    <w:basedOn w:val="a"/>
    <w:link w:val="af9"/>
    <w:uiPriority w:val="99"/>
    <w:unhideWhenUsed/>
    <w:rsid w:val="009B0C2E"/>
    <w:pPr>
      <w:suppressAutoHyphens w:val="0"/>
      <w:spacing w:after="120" w:line="256" w:lineRule="auto"/>
      <w:textAlignment w:val="auto"/>
    </w:pPr>
    <w:rPr>
      <w:rFonts w:eastAsia="Calibri" w:cs="Times New Roman"/>
      <w:kern w:val="0"/>
      <w:lang w:eastAsia="en-US"/>
    </w:rPr>
  </w:style>
  <w:style w:type="character" w:customStyle="1" w:styleId="af9">
    <w:name w:val="Основной текст Знак"/>
    <w:basedOn w:val="a0"/>
    <w:link w:val="af8"/>
    <w:uiPriority w:val="99"/>
    <w:rsid w:val="009B0C2E"/>
    <w:rPr>
      <w:rFonts w:ascii="Calibri" w:eastAsia="Calibri" w:hAnsi="Calibri" w:cs="Times New Roman"/>
    </w:rPr>
  </w:style>
  <w:style w:type="paragraph" w:styleId="afa">
    <w:name w:val="Plain Text"/>
    <w:basedOn w:val="a"/>
    <w:link w:val="afb"/>
    <w:rsid w:val="009B0C2E"/>
    <w:pPr>
      <w:suppressAutoHyphens w:val="0"/>
      <w:spacing w:after="0" w:line="240" w:lineRule="auto"/>
      <w:textAlignment w:val="auto"/>
    </w:pPr>
    <w:rPr>
      <w:rFonts w:ascii="Courier New" w:eastAsia="Times New Roman" w:hAnsi="Courier New" w:cs="Courier New"/>
      <w:kern w:val="0"/>
      <w:sz w:val="20"/>
      <w:szCs w:val="20"/>
      <w:lang w:eastAsia="ru-RU"/>
    </w:rPr>
  </w:style>
  <w:style w:type="character" w:customStyle="1" w:styleId="afb">
    <w:name w:val="Текст Знак"/>
    <w:basedOn w:val="a0"/>
    <w:link w:val="afa"/>
    <w:rsid w:val="009B0C2E"/>
    <w:rPr>
      <w:rFonts w:ascii="Courier New" w:eastAsia="Times New Roman" w:hAnsi="Courier New" w:cs="Courier New"/>
      <w:sz w:val="20"/>
      <w:szCs w:val="20"/>
      <w:lang w:eastAsia="ru-RU"/>
    </w:rPr>
  </w:style>
  <w:style w:type="paragraph" w:customStyle="1" w:styleId="33">
    <w:name w:val="Абзац списка3"/>
    <w:basedOn w:val="a"/>
    <w:rsid w:val="009B0C2E"/>
    <w:pPr>
      <w:suppressAutoHyphens w:val="0"/>
      <w:spacing w:after="200" w:line="276" w:lineRule="auto"/>
      <w:ind w:left="720"/>
      <w:contextualSpacing/>
      <w:textAlignment w:val="auto"/>
    </w:pPr>
    <w:rPr>
      <w:rFonts w:eastAsia="Times New Roman" w:cs="Times New Roman"/>
      <w:kern w:val="0"/>
      <w:lang w:eastAsia="en-US"/>
    </w:rPr>
  </w:style>
  <w:style w:type="paragraph" w:customStyle="1" w:styleId="4">
    <w:name w:val="Абзац списка4"/>
    <w:basedOn w:val="a"/>
    <w:rsid w:val="009B0C2E"/>
    <w:pPr>
      <w:suppressAutoHyphens w:val="0"/>
      <w:spacing w:after="200" w:line="276" w:lineRule="auto"/>
      <w:ind w:left="720"/>
      <w:contextualSpacing/>
      <w:textAlignment w:val="auto"/>
    </w:pPr>
    <w:rPr>
      <w:rFonts w:eastAsia="Times New Roman" w:cs="Times New Roman"/>
      <w:kern w:val="0"/>
      <w:lang w:eastAsia="en-US"/>
    </w:rPr>
  </w:style>
  <w:style w:type="paragraph" w:customStyle="1" w:styleId="afc">
    <w:name w:val="Содержимое таблицы"/>
    <w:basedOn w:val="a"/>
    <w:rsid w:val="009B0C2E"/>
    <w:pPr>
      <w:suppressLineNumbers/>
      <w:spacing w:after="0" w:line="240" w:lineRule="auto"/>
      <w:textAlignment w:val="auto"/>
    </w:pPr>
    <w:rPr>
      <w:rFonts w:ascii="Times New Roman" w:eastAsia="Calibri" w:hAnsi="Times New Roman" w:cs="Times New Roman"/>
      <w:kern w:val="0"/>
      <w:sz w:val="24"/>
      <w:szCs w:val="24"/>
      <w:lang w:eastAsia="zh-CN"/>
    </w:rPr>
  </w:style>
  <w:style w:type="paragraph" w:styleId="afd">
    <w:name w:val="caption"/>
    <w:basedOn w:val="a"/>
    <w:next w:val="a"/>
    <w:uiPriority w:val="35"/>
    <w:semiHidden/>
    <w:unhideWhenUsed/>
    <w:qFormat/>
    <w:rsid w:val="009B0C2E"/>
    <w:pPr>
      <w:suppressAutoHyphens w:val="0"/>
      <w:spacing w:after="200" w:line="240" w:lineRule="auto"/>
      <w:textAlignment w:val="auto"/>
    </w:pPr>
    <w:rPr>
      <w:rFonts w:eastAsia="Calibri" w:cs="Times New Roman"/>
      <w:b/>
      <w:bCs/>
      <w:color w:val="5B9BD5" w:themeColor="accent1"/>
      <w:kern w:val="0"/>
      <w:sz w:val="18"/>
      <w:szCs w:val="18"/>
      <w:lang w:eastAsia="en-US"/>
    </w:rPr>
  </w:style>
  <w:style w:type="character" w:customStyle="1" w:styleId="extended-textshort">
    <w:name w:val="extended-text__short"/>
    <w:basedOn w:val="a0"/>
    <w:rsid w:val="009B0C2E"/>
  </w:style>
  <w:style w:type="table" w:customStyle="1" w:styleId="34">
    <w:name w:val="Сетка таблицы3"/>
    <w:basedOn w:val="a1"/>
    <w:next w:val="a8"/>
    <w:uiPriority w:val="39"/>
    <w:rsid w:val="009B0C2E"/>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
    <w:name w:val="Сетка таблицы4"/>
    <w:basedOn w:val="a1"/>
    <w:next w:val="a8"/>
    <w:uiPriority w:val="59"/>
    <w:rsid w:val="009B0C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8"/>
    <w:uiPriority w:val="59"/>
    <w:rsid w:val="00B138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1D0"/>
    <w:pPr>
      <w:suppressAutoHyphens/>
      <w:spacing w:line="254" w:lineRule="auto"/>
      <w:textAlignment w:val="baseline"/>
    </w:pPr>
    <w:rPr>
      <w:rFonts w:ascii="Calibri" w:eastAsia="SimSun" w:hAnsi="Calibri" w:cs="Calibri"/>
      <w:kern w:val="1"/>
      <w:lang w:eastAsia="ar-SA"/>
    </w:rPr>
  </w:style>
  <w:style w:type="paragraph" w:styleId="1">
    <w:name w:val="heading 1"/>
    <w:basedOn w:val="a"/>
    <w:next w:val="a"/>
    <w:link w:val="10"/>
    <w:qFormat/>
    <w:rsid w:val="009B0C2E"/>
    <w:pPr>
      <w:keepNext/>
      <w:suppressAutoHyphens w:val="0"/>
      <w:spacing w:after="0" w:line="348" w:lineRule="auto"/>
      <w:jc w:val="both"/>
      <w:textAlignment w:val="auto"/>
      <w:outlineLvl w:val="0"/>
    </w:pPr>
    <w:rPr>
      <w:rFonts w:ascii="SchoolBook" w:eastAsia="Times New Roman" w:hAnsi="SchoolBook" w:cs="Times New Roman"/>
      <w:kern w:val="0"/>
      <w:sz w:val="26"/>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0C2E"/>
    <w:rPr>
      <w:rFonts w:ascii="SchoolBook" w:eastAsia="Times New Roman" w:hAnsi="SchoolBook" w:cs="Times New Roman"/>
      <w:sz w:val="26"/>
      <w:szCs w:val="20"/>
    </w:rPr>
  </w:style>
  <w:style w:type="paragraph" w:customStyle="1" w:styleId="ConsPlusNormal">
    <w:name w:val="ConsPlusNormal"/>
    <w:rsid w:val="00FE21D0"/>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FE21D0"/>
  </w:style>
  <w:style w:type="paragraph" w:styleId="a3">
    <w:name w:val="Balloon Text"/>
    <w:basedOn w:val="a"/>
    <w:link w:val="a4"/>
    <w:uiPriority w:val="99"/>
    <w:semiHidden/>
    <w:unhideWhenUsed/>
    <w:rsid w:val="009F210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210A"/>
    <w:rPr>
      <w:rFonts w:ascii="Segoe UI" w:eastAsia="SimSun" w:hAnsi="Segoe UI" w:cs="Segoe UI"/>
      <w:kern w:val="1"/>
      <w:sz w:val="18"/>
      <w:szCs w:val="18"/>
      <w:lang w:eastAsia="ar-SA"/>
    </w:rPr>
  </w:style>
  <w:style w:type="paragraph" w:styleId="a5">
    <w:name w:val="header"/>
    <w:basedOn w:val="a"/>
    <w:link w:val="a6"/>
    <w:uiPriority w:val="99"/>
    <w:rsid w:val="007163E6"/>
    <w:pPr>
      <w:tabs>
        <w:tab w:val="center" w:pos="4677"/>
        <w:tab w:val="right" w:pos="9355"/>
      </w:tabs>
      <w:suppressAutoHyphens w:val="0"/>
      <w:spacing w:after="0" w:line="240" w:lineRule="auto"/>
      <w:textAlignment w:val="auto"/>
    </w:pPr>
    <w:rPr>
      <w:rFonts w:ascii="Times New Roman" w:eastAsia="Times New Roman" w:hAnsi="Times New Roman" w:cs="Times New Roman"/>
      <w:kern w:val="0"/>
      <w:sz w:val="24"/>
      <w:szCs w:val="24"/>
      <w:lang w:eastAsia="ru-RU"/>
    </w:rPr>
  </w:style>
  <w:style w:type="character" w:customStyle="1" w:styleId="a6">
    <w:name w:val="Верхний колонтитул Знак"/>
    <w:basedOn w:val="a0"/>
    <w:link w:val="a5"/>
    <w:uiPriority w:val="99"/>
    <w:rsid w:val="007163E6"/>
    <w:rPr>
      <w:rFonts w:ascii="Times New Roman" w:eastAsia="Times New Roman" w:hAnsi="Times New Roman" w:cs="Times New Roman"/>
      <w:sz w:val="24"/>
      <w:szCs w:val="24"/>
      <w:lang w:eastAsia="ru-RU"/>
    </w:rPr>
  </w:style>
  <w:style w:type="paragraph" w:styleId="a7">
    <w:name w:val="List Paragraph"/>
    <w:basedOn w:val="a"/>
    <w:uiPriority w:val="34"/>
    <w:qFormat/>
    <w:rsid w:val="004D0F07"/>
    <w:pPr>
      <w:ind w:left="720"/>
      <w:contextualSpacing/>
    </w:pPr>
  </w:style>
  <w:style w:type="table" w:styleId="a8">
    <w:name w:val="Table Grid"/>
    <w:basedOn w:val="a1"/>
    <w:uiPriority w:val="39"/>
    <w:rsid w:val="00690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16AAE"/>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footer"/>
    <w:basedOn w:val="a"/>
    <w:link w:val="aa"/>
    <w:uiPriority w:val="99"/>
    <w:unhideWhenUsed/>
    <w:rsid w:val="00354B6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54B64"/>
    <w:rPr>
      <w:rFonts w:ascii="Calibri" w:eastAsia="SimSun" w:hAnsi="Calibri" w:cs="Calibri"/>
      <w:kern w:val="1"/>
      <w:lang w:eastAsia="ar-SA"/>
    </w:rPr>
  </w:style>
  <w:style w:type="character" w:styleId="ab">
    <w:name w:val="Hyperlink"/>
    <w:basedOn w:val="a0"/>
    <w:unhideWhenUsed/>
    <w:rsid w:val="00922721"/>
    <w:rPr>
      <w:color w:val="0000FF"/>
      <w:u w:val="single"/>
    </w:rPr>
  </w:style>
  <w:style w:type="paragraph" w:customStyle="1" w:styleId="p11">
    <w:name w:val="p11"/>
    <w:basedOn w:val="a"/>
    <w:rsid w:val="00922721"/>
    <w:pPr>
      <w:suppressAutoHyphens w:val="0"/>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customStyle="1" w:styleId="s5">
    <w:name w:val="s5"/>
    <w:basedOn w:val="a0"/>
    <w:rsid w:val="00922721"/>
  </w:style>
  <w:style w:type="paragraph" w:customStyle="1" w:styleId="p12">
    <w:name w:val="p12"/>
    <w:basedOn w:val="a"/>
    <w:rsid w:val="00922721"/>
    <w:pPr>
      <w:suppressAutoHyphens w:val="0"/>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styleId="ac">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Обычный (Web)"/>
    <w:basedOn w:val="a"/>
    <w:link w:val="ad"/>
    <w:uiPriority w:val="99"/>
    <w:unhideWhenUsed/>
    <w:rsid w:val="00922721"/>
    <w:pPr>
      <w:suppressAutoHyphens w:val="0"/>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customStyle="1" w:styleId="ad">
    <w:name w:val="Обычный (веб) Знак"/>
    <w:aliases w:val="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link w:val="ac"/>
    <w:locked/>
    <w:rsid w:val="00942325"/>
    <w:rPr>
      <w:rFonts w:ascii="Times New Roman" w:eastAsia="Times New Roman" w:hAnsi="Times New Roman" w:cs="Times New Roman"/>
      <w:sz w:val="24"/>
      <w:szCs w:val="24"/>
      <w:lang w:eastAsia="ru-RU"/>
    </w:rPr>
  </w:style>
  <w:style w:type="paragraph" w:styleId="3">
    <w:name w:val="Body Text 3"/>
    <w:basedOn w:val="a"/>
    <w:link w:val="30"/>
    <w:rsid w:val="00922721"/>
    <w:pPr>
      <w:suppressAutoHyphens w:val="0"/>
      <w:spacing w:before="240" w:after="0" w:line="240" w:lineRule="auto"/>
      <w:jc w:val="both"/>
      <w:textAlignment w:val="auto"/>
    </w:pPr>
    <w:rPr>
      <w:rFonts w:ascii="Times New Roman" w:eastAsia="Times New Roman" w:hAnsi="Times New Roman" w:cs="Times New Roman"/>
      <w:kern w:val="0"/>
      <w:sz w:val="32"/>
      <w:szCs w:val="20"/>
      <w:lang w:eastAsia="ru-RU"/>
    </w:rPr>
  </w:style>
  <w:style w:type="character" w:customStyle="1" w:styleId="30">
    <w:name w:val="Основной текст 3 Знак"/>
    <w:basedOn w:val="a0"/>
    <w:link w:val="3"/>
    <w:rsid w:val="00922721"/>
    <w:rPr>
      <w:rFonts w:ascii="Times New Roman" w:eastAsia="Times New Roman" w:hAnsi="Times New Roman" w:cs="Times New Roman"/>
      <w:sz w:val="32"/>
      <w:szCs w:val="20"/>
      <w:lang w:eastAsia="ru-RU"/>
    </w:rPr>
  </w:style>
  <w:style w:type="paragraph" w:customStyle="1" w:styleId="ConsPlusNonformat">
    <w:name w:val="ConsPlusNonformat"/>
    <w:uiPriority w:val="99"/>
    <w:rsid w:val="009227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
    <w:rsid w:val="00922721"/>
    <w:pPr>
      <w:widowControl w:val="0"/>
      <w:suppressAutoHyphens w:val="0"/>
      <w:autoSpaceDE w:val="0"/>
      <w:autoSpaceDN w:val="0"/>
      <w:adjustRightInd w:val="0"/>
      <w:spacing w:after="0" w:line="324" w:lineRule="exact"/>
      <w:ind w:firstLine="691"/>
      <w:jc w:val="both"/>
      <w:textAlignment w:val="auto"/>
    </w:pPr>
    <w:rPr>
      <w:rFonts w:ascii="Times New Roman" w:eastAsia="Times New Roman" w:hAnsi="Times New Roman" w:cs="Times New Roman"/>
      <w:kern w:val="0"/>
      <w:sz w:val="24"/>
      <w:szCs w:val="24"/>
      <w:lang w:eastAsia="ru-RU"/>
    </w:rPr>
  </w:style>
  <w:style w:type="character" w:customStyle="1" w:styleId="FontStyle11">
    <w:name w:val="Font Style11"/>
    <w:rsid w:val="00922721"/>
    <w:rPr>
      <w:rFonts w:ascii="Times New Roman" w:hAnsi="Times New Roman" w:cs="Times New Roman" w:hint="default"/>
      <w:sz w:val="24"/>
      <w:szCs w:val="24"/>
    </w:rPr>
  </w:style>
  <w:style w:type="paragraph" w:styleId="31">
    <w:name w:val="Body Text Indent 3"/>
    <w:basedOn w:val="a"/>
    <w:link w:val="32"/>
    <w:unhideWhenUsed/>
    <w:rsid w:val="00922721"/>
    <w:pPr>
      <w:spacing w:after="120"/>
      <w:ind w:left="283"/>
    </w:pPr>
    <w:rPr>
      <w:sz w:val="16"/>
      <w:szCs w:val="16"/>
    </w:rPr>
  </w:style>
  <w:style w:type="character" w:customStyle="1" w:styleId="32">
    <w:name w:val="Основной текст с отступом 3 Знак"/>
    <w:basedOn w:val="a0"/>
    <w:link w:val="31"/>
    <w:rsid w:val="00922721"/>
    <w:rPr>
      <w:rFonts w:ascii="Calibri" w:eastAsia="SimSun" w:hAnsi="Calibri" w:cs="Calibri"/>
      <w:kern w:val="1"/>
      <w:sz w:val="16"/>
      <w:szCs w:val="16"/>
      <w:lang w:eastAsia="ar-SA"/>
    </w:rPr>
  </w:style>
  <w:style w:type="paragraph" w:styleId="ae">
    <w:name w:val="No Spacing"/>
    <w:link w:val="af"/>
    <w:uiPriority w:val="1"/>
    <w:qFormat/>
    <w:rsid w:val="00922721"/>
    <w:pPr>
      <w:spacing w:after="0" w:line="240" w:lineRule="auto"/>
    </w:pPr>
  </w:style>
  <w:style w:type="character" w:customStyle="1" w:styleId="af">
    <w:name w:val="Без интервала Знак"/>
    <w:link w:val="ae"/>
    <w:uiPriority w:val="1"/>
    <w:locked/>
    <w:rsid w:val="00922721"/>
  </w:style>
  <w:style w:type="paragraph" w:customStyle="1" w:styleId="5">
    <w:name w:val="Абзац списка5"/>
    <w:basedOn w:val="a"/>
    <w:rsid w:val="00922721"/>
    <w:pPr>
      <w:suppressAutoHyphens w:val="0"/>
      <w:spacing w:after="200" w:line="276" w:lineRule="auto"/>
      <w:ind w:left="720"/>
      <w:contextualSpacing/>
      <w:textAlignment w:val="auto"/>
    </w:pPr>
    <w:rPr>
      <w:rFonts w:eastAsia="Times New Roman" w:cs="Times New Roman"/>
      <w:kern w:val="0"/>
      <w:lang w:eastAsia="en-US"/>
    </w:rPr>
  </w:style>
  <w:style w:type="paragraph" w:customStyle="1" w:styleId="p15">
    <w:name w:val="p15"/>
    <w:basedOn w:val="a"/>
    <w:rsid w:val="0011285A"/>
    <w:pPr>
      <w:suppressAutoHyphens w:val="0"/>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customStyle="1" w:styleId="styletext01">
    <w:name w:val="style_text01"/>
    <w:rsid w:val="00B523FF"/>
    <w:pPr>
      <w:spacing w:after="240" w:line="240" w:lineRule="auto"/>
      <w:jc w:val="both"/>
    </w:pPr>
    <w:rPr>
      <w:rFonts w:ascii="Arial" w:eastAsia="Times New Roman" w:hAnsi="Arial" w:cs="Times New Roman"/>
      <w:sz w:val="20"/>
      <w:szCs w:val="20"/>
      <w:lang w:eastAsia="ru-RU"/>
    </w:rPr>
  </w:style>
  <w:style w:type="character" w:customStyle="1" w:styleId="FontStyle23">
    <w:name w:val="Font Style23"/>
    <w:rsid w:val="00B523FF"/>
    <w:rPr>
      <w:rFonts w:ascii="Times New Roman" w:hAnsi="Times New Roman" w:cs="Times New Roman"/>
      <w:sz w:val="26"/>
    </w:rPr>
  </w:style>
  <w:style w:type="paragraph" w:customStyle="1" w:styleId="12">
    <w:name w:val="Абзац списка1"/>
    <w:basedOn w:val="a"/>
    <w:rsid w:val="00E45FFD"/>
    <w:pPr>
      <w:suppressAutoHyphens w:val="0"/>
      <w:spacing w:after="200" w:line="276" w:lineRule="auto"/>
      <w:ind w:left="720"/>
      <w:contextualSpacing/>
      <w:textAlignment w:val="auto"/>
    </w:pPr>
    <w:rPr>
      <w:rFonts w:eastAsia="Times New Roman" w:cs="Times New Roman"/>
      <w:kern w:val="0"/>
      <w:lang w:eastAsia="en-US"/>
    </w:rPr>
  </w:style>
  <w:style w:type="character" w:customStyle="1" w:styleId="extended-textfull">
    <w:name w:val="extended-text__full"/>
    <w:basedOn w:val="a0"/>
    <w:rsid w:val="00E45FFD"/>
  </w:style>
  <w:style w:type="character" w:customStyle="1" w:styleId="Bodytext2">
    <w:name w:val="Body text (2)_"/>
    <w:basedOn w:val="a0"/>
    <w:link w:val="Bodytext20"/>
    <w:rsid w:val="00B44C25"/>
    <w:rPr>
      <w:rFonts w:ascii="Calibri" w:eastAsia="Calibri" w:hAnsi="Calibri" w:cs="Calibri"/>
      <w:sz w:val="20"/>
      <w:szCs w:val="20"/>
      <w:shd w:val="clear" w:color="auto" w:fill="FFFFFF"/>
    </w:rPr>
  </w:style>
  <w:style w:type="paragraph" w:customStyle="1" w:styleId="Bodytext20">
    <w:name w:val="Body text (2)"/>
    <w:basedOn w:val="a"/>
    <w:link w:val="Bodytext2"/>
    <w:rsid w:val="00B44C25"/>
    <w:pPr>
      <w:widowControl w:val="0"/>
      <w:shd w:val="clear" w:color="auto" w:fill="FFFFFF"/>
      <w:suppressAutoHyphens w:val="0"/>
      <w:spacing w:before="180" w:after="0" w:line="259" w:lineRule="exact"/>
      <w:ind w:firstLine="220"/>
      <w:jc w:val="both"/>
      <w:textAlignment w:val="auto"/>
    </w:pPr>
    <w:rPr>
      <w:rFonts w:eastAsia="Calibri"/>
      <w:kern w:val="0"/>
      <w:sz w:val="20"/>
      <w:szCs w:val="20"/>
      <w:lang w:eastAsia="en-US"/>
    </w:rPr>
  </w:style>
  <w:style w:type="character" w:styleId="af0">
    <w:name w:val="Strong"/>
    <w:basedOn w:val="a0"/>
    <w:uiPriority w:val="22"/>
    <w:qFormat/>
    <w:rsid w:val="00A406D1"/>
    <w:rPr>
      <w:b/>
      <w:bCs/>
    </w:rPr>
  </w:style>
  <w:style w:type="paragraph" w:customStyle="1" w:styleId="2">
    <w:name w:val="Абзац списка2"/>
    <w:basedOn w:val="a"/>
    <w:rsid w:val="00A406D1"/>
    <w:pPr>
      <w:suppressAutoHyphens w:val="0"/>
      <w:spacing w:after="200" w:line="276" w:lineRule="auto"/>
      <w:ind w:left="720"/>
      <w:contextualSpacing/>
      <w:textAlignment w:val="auto"/>
    </w:pPr>
    <w:rPr>
      <w:rFonts w:eastAsia="Times New Roman" w:cs="Times New Roman"/>
      <w:kern w:val="0"/>
      <w:lang w:eastAsia="en-US"/>
    </w:rPr>
  </w:style>
  <w:style w:type="paragraph" w:styleId="af1">
    <w:name w:val="Body Text Indent"/>
    <w:basedOn w:val="a"/>
    <w:link w:val="af2"/>
    <w:uiPriority w:val="99"/>
    <w:semiHidden/>
    <w:unhideWhenUsed/>
    <w:rsid w:val="0068628C"/>
    <w:pPr>
      <w:spacing w:after="120"/>
      <w:ind w:left="283"/>
    </w:pPr>
  </w:style>
  <w:style w:type="character" w:customStyle="1" w:styleId="af2">
    <w:name w:val="Основной текст с отступом Знак"/>
    <w:basedOn w:val="a0"/>
    <w:link w:val="af1"/>
    <w:uiPriority w:val="99"/>
    <w:semiHidden/>
    <w:rsid w:val="0068628C"/>
    <w:rPr>
      <w:rFonts w:ascii="Calibri" w:eastAsia="SimSun" w:hAnsi="Calibri" w:cs="Calibri"/>
      <w:kern w:val="1"/>
      <w:lang w:eastAsia="ar-SA"/>
    </w:rPr>
  </w:style>
  <w:style w:type="character" w:customStyle="1" w:styleId="apple-converted-space">
    <w:name w:val="apple-converted-space"/>
    <w:basedOn w:val="a0"/>
    <w:rsid w:val="0068628C"/>
  </w:style>
  <w:style w:type="paragraph" w:customStyle="1" w:styleId="13">
    <w:name w:val="Без интервала1"/>
    <w:link w:val="NoSpacingChar"/>
    <w:rsid w:val="00A45223"/>
    <w:pPr>
      <w:suppressAutoHyphens/>
      <w:spacing w:after="0" w:line="100" w:lineRule="atLeast"/>
    </w:pPr>
    <w:rPr>
      <w:rFonts w:ascii="Calibri" w:eastAsia="Times New Roman" w:hAnsi="Calibri" w:cs="Times New Roman"/>
      <w:kern w:val="1"/>
      <w:sz w:val="24"/>
      <w:szCs w:val="24"/>
      <w:lang w:val="de-DE" w:eastAsia="fa-IR" w:bidi="fa-IR"/>
    </w:rPr>
  </w:style>
  <w:style w:type="character" w:customStyle="1" w:styleId="NoSpacingChar">
    <w:name w:val="No Spacing Char"/>
    <w:link w:val="13"/>
    <w:locked/>
    <w:rsid w:val="00A45223"/>
    <w:rPr>
      <w:rFonts w:ascii="Calibri" w:eastAsia="Times New Roman" w:hAnsi="Calibri" w:cs="Times New Roman"/>
      <w:kern w:val="1"/>
      <w:sz w:val="24"/>
      <w:szCs w:val="24"/>
      <w:lang w:val="de-DE" w:eastAsia="fa-IR" w:bidi="fa-IR"/>
    </w:rPr>
  </w:style>
  <w:style w:type="paragraph" w:styleId="af3">
    <w:name w:val="Title"/>
    <w:basedOn w:val="a"/>
    <w:next w:val="a"/>
    <w:link w:val="af4"/>
    <w:uiPriority w:val="10"/>
    <w:qFormat/>
    <w:rsid w:val="009B0C2E"/>
    <w:pPr>
      <w:pBdr>
        <w:bottom w:val="single" w:sz="8" w:space="4" w:color="5B9BD5" w:themeColor="accent1"/>
      </w:pBdr>
      <w:suppressAutoHyphens w:val="0"/>
      <w:spacing w:after="300" w:line="240" w:lineRule="auto"/>
      <w:contextualSpacing/>
      <w:textAlignment w:val="auto"/>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af4">
    <w:name w:val="Название Знак"/>
    <w:basedOn w:val="a0"/>
    <w:link w:val="af3"/>
    <w:uiPriority w:val="10"/>
    <w:rsid w:val="009B0C2E"/>
    <w:rPr>
      <w:rFonts w:asciiTheme="majorHAnsi" w:eastAsiaTheme="majorEastAsia" w:hAnsiTheme="majorHAnsi" w:cstheme="majorBidi"/>
      <w:color w:val="323E4F" w:themeColor="text2" w:themeShade="BF"/>
      <w:spacing w:val="5"/>
      <w:kern w:val="28"/>
      <w:sz w:val="52"/>
      <w:szCs w:val="52"/>
    </w:rPr>
  </w:style>
  <w:style w:type="character" w:customStyle="1" w:styleId="c6">
    <w:name w:val="c6"/>
    <w:basedOn w:val="a0"/>
    <w:rsid w:val="009B0C2E"/>
  </w:style>
  <w:style w:type="character" w:customStyle="1" w:styleId="af5">
    <w:name w:val="Основной текст_"/>
    <w:basedOn w:val="a0"/>
    <w:link w:val="20"/>
    <w:locked/>
    <w:rsid w:val="009B0C2E"/>
    <w:rPr>
      <w:rFonts w:ascii="Times New Roman" w:eastAsia="Times New Roman" w:hAnsi="Times New Roman" w:cs="Times New Roman"/>
      <w:sz w:val="26"/>
      <w:szCs w:val="26"/>
      <w:shd w:val="clear" w:color="auto" w:fill="FFFFFF"/>
    </w:rPr>
  </w:style>
  <w:style w:type="paragraph" w:customStyle="1" w:styleId="20">
    <w:name w:val="Основной текст2"/>
    <w:basedOn w:val="a"/>
    <w:link w:val="af5"/>
    <w:rsid w:val="009B0C2E"/>
    <w:pPr>
      <w:widowControl w:val="0"/>
      <w:shd w:val="clear" w:color="auto" w:fill="FFFFFF"/>
      <w:suppressAutoHyphens w:val="0"/>
      <w:spacing w:after="0" w:line="0" w:lineRule="atLeast"/>
      <w:jc w:val="center"/>
      <w:textAlignment w:val="auto"/>
    </w:pPr>
    <w:rPr>
      <w:rFonts w:ascii="Times New Roman" w:eastAsia="Times New Roman" w:hAnsi="Times New Roman" w:cs="Times New Roman"/>
      <w:kern w:val="0"/>
      <w:sz w:val="26"/>
      <w:szCs w:val="26"/>
      <w:lang w:eastAsia="en-US"/>
    </w:rPr>
  </w:style>
  <w:style w:type="paragraph" w:styleId="af6">
    <w:name w:val="Intense Quote"/>
    <w:basedOn w:val="a"/>
    <w:next w:val="a"/>
    <w:link w:val="af7"/>
    <w:uiPriority w:val="30"/>
    <w:qFormat/>
    <w:rsid w:val="009B0C2E"/>
    <w:pPr>
      <w:pBdr>
        <w:bottom w:val="single" w:sz="4" w:space="4" w:color="5B9BD5" w:themeColor="accent1"/>
      </w:pBdr>
      <w:suppressAutoHyphens w:val="0"/>
      <w:spacing w:before="200" w:after="280" w:line="276" w:lineRule="auto"/>
      <w:ind w:left="936" w:right="936"/>
      <w:textAlignment w:val="auto"/>
    </w:pPr>
    <w:rPr>
      <w:rFonts w:asciiTheme="minorHAnsi" w:eastAsiaTheme="minorHAnsi" w:hAnsiTheme="minorHAnsi" w:cstheme="minorBidi"/>
      <w:b/>
      <w:bCs/>
      <w:i/>
      <w:iCs/>
      <w:color w:val="5B9BD5" w:themeColor="accent1"/>
      <w:kern w:val="0"/>
      <w:lang w:eastAsia="en-US"/>
    </w:rPr>
  </w:style>
  <w:style w:type="character" w:customStyle="1" w:styleId="af7">
    <w:name w:val="Выделенная цитата Знак"/>
    <w:basedOn w:val="a0"/>
    <w:link w:val="af6"/>
    <w:uiPriority w:val="30"/>
    <w:rsid w:val="009B0C2E"/>
    <w:rPr>
      <w:b/>
      <w:bCs/>
      <w:i/>
      <w:iCs/>
      <w:color w:val="5B9BD5" w:themeColor="accent1"/>
    </w:rPr>
  </w:style>
  <w:style w:type="paragraph" w:customStyle="1" w:styleId="14">
    <w:name w:val="1.Текст"/>
    <w:rsid w:val="009B0C2E"/>
    <w:pPr>
      <w:widowControl w:val="0"/>
      <w:spacing w:before="120" w:after="0" w:line="240" w:lineRule="auto"/>
      <w:ind w:firstLine="284"/>
      <w:jc w:val="both"/>
    </w:pPr>
    <w:rPr>
      <w:rFonts w:ascii="Arial" w:eastAsia="Times New Roman" w:hAnsi="Arial" w:cs="Times New Roman"/>
      <w:sz w:val="18"/>
      <w:szCs w:val="20"/>
      <w:lang w:eastAsia="ru-RU"/>
    </w:rPr>
  </w:style>
  <w:style w:type="paragraph" w:styleId="af8">
    <w:name w:val="Body Text"/>
    <w:basedOn w:val="a"/>
    <w:link w:val="af9"/>
    <w:uiPriority w:val="99"/>
    <w:unhideWhenUsed/>
    <w:rsid w:val="009B0C2E"/>
    <w:pPr>
      <w:suppressAutoHyphens w:val="0"/>
      <w:spacing w:after="120" w:line="256" w:lineRule="auto"/>
      <w:textAlignment w:val="auto"/>
    </w:pPr>
    <w:rPr>
      <w:rFonts w:eastAsia="Calibri" w:cs="Times New Roman"/>
      <w:kern w:val="0"/>
      <w:lang w:eastAsia="en-US"/>
    </w:rPr>
  </w:style>
  <w:style w:type="character" w:customStyle="1" w:styleId="af9">
    <w:name w:val="Основной текст Знак"/>
    <w:basedOn w:val="a0"/>
    <w:link w:val="af8"/>
    <w:uiPriority w:val="99"/>
    <w:rsid w:val="009B0C2E"/>
    <w:rPr>
      <w:rFonts w:ascii="Calibri" w:eastAsia="Calibri" w:hAnsi="Calibri" w:cs="Times New Roman"/>
    </w:rPr>
  </w:style>
  <w:style w:type="paragraph" w:styleId="afa">
    <w:name w:val="Plain Text"/>
    <w:basedOn w:val="a"/>
    <w:link w:val="afb"/>
    <w:rsid w:val="009B0C2E"/>
    <w:pPr>
      <w:suppressAutoHyphens w:val="0"/>
      <w:spacing w:after="0" w:line="240" w:lineRule="auto"/>
      <w:textAlignment w:val="auto"/>
    </w:pPr>
    <w:rPr>
      <w:rFonts w:ascii="Courier New" w:eastAsia="Times New Roman" w:hAnsi="Courier New" w:cs="Courier New"/>
      <w:kern w:val="0"/>
      <w:sz w:val="20"/>
      <w:szCs w:val="20"/>
      <w:lang w:eastAsia="ru-RU"/>
    </w:rPr>
  </w:style>
  <w:style w:type="character" w:customStyle="1" w:styleId="afb">
    <w:name w:val="Текст Знак"/>
    <w:basedOn w:val="a0"/>
    <w:link w:val="afa"/>
    <w:rsid w:val="009B0C2E"/>
    <w:rPr>
      <w:rFonts w:ascii="Courier New" w:eastAsia="Times New Roman" w:hAnsi="Courier New" w:cs="Courier New"/>
      <w:sz w:val="20"/>
      <w:szCs w:val="20"/>
      <w:lang w:eastAsia="ru-RU"/>
    </w:rPr>
  </w:style>
  <w:style w:type="paragraph" w:customStyle="1" w:styleId="33">
    <w:name w:val="Абзац списка3"/>
    <w:basedOn w:val="a"/>
    <w:rsid w:val="009B0C2E"/>
    <w:pPr>
      <w:suppressAutoHyphens w:val="0"/>
      <w:spacing w:after="200" w:line="276" w:lineRule="auto"/>
      <w:ind w:left="720"/>
      <w:contextualSpacing/>
      <w:textAlignment w:val="auto"/>
    </w:pPr>
    <w:rPr>
      <w:rFonts w:eastAsia="Times New Roman" w:cs="Times New Roman"/>
      <w:kern w:val="0"/>
      <w:lang w:eastAsia="en-US"/>
    </w:rPr>
  </w:style>
  <w:style w:type="paragraph" w:customStyle="1" w:styleId="4">
    <w:name w:val="Абзац списка4"/>
    <w:basedOn w:val="a"/>
    <w:rsid w:val="009B0C2E"/>
    <w:pPr>
      <w:suppressAutoHyphens w:val="0"/>
      <w:spacing w:after="200" w:line="276" w:lineRule="auto"/>
      <w:ind w:left="720"/>
      <w:contextualSpacing/>
      <w:textAlignment w:val="auto"/>
    </w:pPr>
    <w:rPr>
      <w:rFonts w:eastAsia="Times New Roman" w:cs="Times New Roman"/>
      <w:kern w:val="0"/>
      <w:lang w:eastAsia="en-US"/>
    </w:rPr>
  </w:style>
  <w:style w:type="paragraph" w:customStyle="1" w:styleId="afc">
    <w:name w:val="Содержимое таблицы"/>
    <w:basedOn w:val="a"/>
    <w:rsid w:val="009B0C2E"/>
    <w:pPr>
      <w:suppressLineNumbers/>
      <w:spacing w:after="0" w:line="240" w:lineRule="auto"/>
      <w:textAlignment w:val="auto"/>
    </w:pPr>
    <w:rPr>
      <w:rFonts w:ascii="Times New Roman" w:eastAsia="Calibri" w:hAnsi="Times New Roman" w:cs="Times New Roman"/>
      <w:kern w:val="0"/>
      <w:sz w:val="24"/>
      <w:szCs w:val="24"/>
      <w:lang w:eastAsia="zh-CN"/>
    </w:rPr>
  </w:style>
  <w:style w:type="paragraph" w:styleId="afd">
    <w:name w:val="caption"/>
    <w:basedOn w:val="a"/>
    <w:next w:val="a"/>
    <w:uiPriority w:val="35"/>
    <w:semiHidden/>
    <w:unhideWhenUsed/>
    <w:qFormat/>
    <w:rsid w:val="009B0C2E"/>
    <w:pPr>
      <w:suppressAutoHyphens w:val="0"/>
      <w:spacing w:after="200" w:line="240" w:lineRule="auto"/>
      <w:textAlignment w:val="auto"/>
    </w:pPr>
    <w:rPr>
      <w:rFonts w:eastAsia="Calibri" w:cs="Times New Roman"/>
      <w:b/>
      <w:bCs/>
      <w:color w:val="5B9BD5" w:themeColor="accent1"/>
      <w:kern w:val="0"/>
      <w:sz w:val="18"/>
      <w:szCs w:val="18"/>
      <w:lang w:eastAsia="en-US"/>
    </w:rPr>
  </w:style>
  <w:style w:type="character" w:customStyle="1" w:styleId="extended-textshort">
    <w:name w:val="extended-text__short"/>
    <w:basedOn w:val="a0"/>
    <w:rsid w:val="009B0C2E"/>
  </w:style>
  <w:style w:type="table" w:customStyle="1" w:styleId="34">
    <w:name w:val="Сетка таблицы3"/>
    <w:basedOn w:val="a1"/>
    <w:next w:val="a8"/>
    <w:uiPriority w:val="39"/>
    <w:rsid w:val="009B0C2E"/>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
    <w:name w:val="Сетка таблицы4"/>
    <w:basedOn w:val="a1"/>
    <w:next w:val="a8"/>
    <w:uiPriority w:val="59"/>
    <w:rsid w:val="009B0C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8"/>
    <w:uiPriority w:val="59"/>
    <w:rsid w:val="00B138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276044">
      <w:bodyDiv w:val="1"/>
      <w:marLeft w:val="0"/>
      <w:marRight w:val="0"/>
      <w:marTop w:val="0"/>
      <w:marBottom w:val="0"/>
      <w:divBdr>
        <w:top w:val="none" w:sz="0" w:space="0" w:color="auto"/>
        <w:left w:val="none" w:sz="0" w:space="0" w:color="auto"/>
        <w:bottom w:val="none" w:sz="0" w:space="0" w:color="auto"/>
        <w:right w:val="none" w:sz="0" w:space="0" w:color="auto"/>
      </w:divBdr>
    </w:div>
    <w:div w:id="223561876">
      <w:bodyDiv w:val="1"/>
      <w:marLeft w:val="0"/>
      <w:marRight w:val="0"/>
      <w:marTop w:val="0"/>
      <w:marBottom w:val="0"/>
      <w:divBdr>
        <w:top w:val="none" w:sz="0" w:space="0" w:color="auto"/>
        <w:left w:val="none" w:sz="0" w:space="0" w:color="auto"/>
        <w:bottom w:val="none" w:sz="0" w:space="0" w:color="auto"/>
        <w:right w:val="none" w:sz="0" w:space="0" w:color="auto"/>
      </w:divBdr>
    </w:div>
    <w:div w:id="258685094">
      <w:bodyDiv w:val="1"/>
      <w:marLeft w:val="0"/>
      <w:marRight w:val="0"/>
      <w:marTop w:val="0"/>
      <w:marBottom w:val="0"/>
      <w:divBdr>
        <w:top w:val="none" w:sz="0" w:space="0" w:color="auto"/>
        <w:left w:val="none" w:sz="0" w:space="0" w:color="auto"/>
        <w:bottom w:val="none" w:sz="0" w:space="0" w:color="auto"/>
        <w:right w:val="none" w:sz="0" w:space="0" w:color="auto"/>
      </w:divBdr>
    </w:div>
    <w:div w:id="358509487">
      <w:bodyDiv w:val="1"/>
      <w:marLeft w:val="0"/>
      <w:marRight w:val="0"/>
      <w:marTop w:val="0"/>
      <w:marBottom w:val="0"/>
      <w:divBdr>
        <w:top w:val="none" w:sz="0" w:space="0" w:color="auto"/>
        <w:left w:val="none" w:sz="0" w:space="0" w:color="auto"/>
        <w:bottom w:val="none" w:sz="0" w:space="0" w:color="auto"/>
        <w:right w:val="none" w:sz="0" w:space="0" w:color="auto"/>
      </w:divBdr>
    </w:div>
    <w:div w:id="418256625">
      <w:bodyDiv w:val="1"/>
      <w:marLeft w:val="0"/>
      <w:marRight w:val="0"/>
      <w:marTop w:val="0"/>
      <w:marBottom w:val="0"/>
      <w:divBdr>
        <w:top w:val="none" w:sz="0" w:space="0" w:color="auto"/>
        <w:left w:val="none" w:sz="0" w:space="0" w:color="auto"/>
        <w:bottom w:val="none" w:sz="0" w:space="0" w:color="auto"/>
        <w:right w:val="none" w:sz="0" w:space="0" w:color="auto"/>
      </w:divBdr>
    </w:div>
    <w:div w:id="480580816">
      <w:bodyDiv w:val="1"/>
      <w:marLeft w:val="0"/>
      <w:marRight w:val="0"/>
      <w:marTop w:val="0"/>
      <w:marBottom w:val="0"/>
      <w:divBdr>
        <w:top w:val="none" w:sz="0" w:space="0" w:color="auto"/>
        <w:left w:val="none" w:sz="0" w:space="0" w:color="auto"/>
        <w:bottom w:val="none" w:sz="0" w:space="0" w:color="auto"/>
        <w:right w:val="none" w:sz="0" w:space="0" w:color="auto"/>
      </w:divBdr>
    </w:div>
    <w:div w:id="517231379">
      <w:bodyDiv w:val="1"/>
      <w:marLeft w:val="0"/>
      <w:marRight w:val="0"/>
      <w:marTop w:val="0"/>
      <w:marBottom w:val="0"/>
      <w:divBdr>
        <w:top w:val="none" w:sz="0" w:space="0" w:color="auto"/>
        <w:left w:val="none" w:sz="0" w:space="0" w:color="auto"/>
        <w:bottom w:val="none" w:sz="0" w:space="0" w:color="auto"/>
        <w:right w:val="none" w:sz="0" w:space="0" w:color="auto"/>
      </w:divBdr>
    </w:div>
    <w:div w:id="602343387">
      <w:bodyDiv w:val="1"/>
      <w:marLeft w:val="0"/>
      <w:marRight w:val="0"/>
      <w:marTop w:val="0"/>
      <w:marBottom w:val="0"/>
      <w:divBdr>
        <w:top w:val="none" w:sz="0" w:space="0" w:color="auto"/>
        <w:left w:val="none" w:sz="0" w:space="0" w:color="auto"/>
        <w:bottom w:val="none" w:sz="0" w:space="0" w:color="auto"/>
        <w:right w:val="none" w:sz="0" w:space="0" w:color="auto"/>
      </w:divBdr>
    </w:div>
    <w:div w:id="659430514">
      <w:bodyDiv w:val="1"/>
      <w:marLeft w:val="0"/>
      <w:marRight w:val="0"/>
      <w:marTop w:val="0"/>
      <w:marBottom w:val="0"/>
      <w:divBdr>
        <w:top w:val="none" w:sz="0" w:space="0" w:color="auto"/>
        <w:left w:val="none" w:sz="0" w:space="0" w:color="auto"/>
        <w:bottom w:val="none" w:sz="0" w:space="0" w:color="auto"/>
        <w:right w:val="none" w:sz="0" w:space="0" w:color="auto"/>
      </w:divBdr>
    </w:div>
    <w:div w:id="751389067">
      <w:bodyDiv w:val="1"/>
      <w:marLeft w:val="0"/>
      <w:marRight w:val="0"/>
      <w:marTop w:val="0"/>
      <w:marBottom w:val="0"/>
      <w:divBdr>
        <w:top w:val="none" w:sz="0" w:space="0" w:color="auto"/>
        <w:left w:val="none" w:sz="0" w:space="0" w:color="auto"/>
        <w:bottom w:val="none" w:sz="0" w:space="0" w:color="auto"/>
        <w:right w:val="none" w:sz="0" w:space="0" w:color="auto"/>
      </w:divBdr>
    </w:div>
    <w:div w:id="752630599">
      <w:bodyDiv w:val="1"/>
      <w:marLeft w:val="0"/>
      <w:marRight w:val="0"/>
      <w:marTop w:val="0"/>
      <w:marBottom w:val="0"/>
      <w:divBdr>
        <w:top w:val="none" w:sz="0" w:space="0" w:color="auto"/>
        <w:left w:val="none" w:sz="0" w:space="0" w:color="auto"/>
        <w:bottom w:val="none" w:sz="0" w:space="0" w:color="auto"/>
        <w:right w:val="none" w:sz="0" w:space="0" w:color="auto"/>
      </w:divBdr>
    </w:div>
    <w:div w:id="760836979">
      <w:bodyDiv w:val="1"/>
      <w:marLeft w:val="0"/>
      <w:marRight w:val="0"/>
      <w:marTop w:val="0"/>
      <w:marBottom w:val="0"/>
      <w:divBdr>
        <w:top w:val="none" w:sz="0" w:space="0" w:color="auto"/>
        <w:left w:val="none" w:sz="0" w:space="0" w:color="auto"/>
        <w:bottom w:val="none" w:sz="0" w:space="0" w:color="auto"/>
        <w:right w:val="none" w:sz="0" w:space="0" w:color="auto"/>
      </w:divBdr>
    </w:div>
    <w:div w:id="773205766">
      <w:bodyDiv w:val="1"/>
      <w:marLeft w:val="0"/>
      <w:marRight w:val="0"/>
      <w:marTop w:val="0"/>
      <w:marBottom w:val="0"/>
      <w:divBdr>
        <w:top w:val="none" w:sz="0" w:space="0" w:color="auto"/>
        <w:left w:val="none" w:sz="0" w:space="0" w:color="auto"/>
        <w:bottom w:val="none" w:sz="0" w:space="0" w:color="auto"/>
        <w:right w:val="none" w:sz="0" w:space="0" w:color="auto"/>
      </w:divBdr>
    </w:div>
    <w:div w:id="853886242">
      <w:bodyDiv w:val="1"/>
      <w:marLeft w:val="0"/>
      <w:marRight w:val="0"/>
      <w:marTop w:val="0"/>
      <w:marBottom w:val="0"/>
      <w:divBdr>
        <w:top w:val="none" w:sz="0" w:space="0" w:color="auto"/>
        <w:left w:val="none" w:sz="0" w:space="0" w:color="auto"/>
        <w:bottom w:val="none" w:sz="0" w:space="0" w:color="auto"/>
        <w:right w:val="none" w:sz="0" w:space="0" w:color="auto"/>
      </w:divBdr>
    </w:div>
    <w:div w:id="899828946">
      <w:bodyDiv w:val="1"/>
      <w:marLeft w:val="0"/>
      <w:marRight w:val="0"/>
      <w:marTop w:val="0"/>
      <w:marBottom w:val="0"/>
      <w:divBdr>
        <w:top w:val="none" w:sz="0" w:space="0" w:color="auto"/>
        <w:left w:val="none" w:sz="0" w:space="0" w:color="auto"/>
        <w:bottom w:val="none" w:sz="0" w:space="0" w:color="auto"/>
        <w:right w:val="none" w:sz="0" w:space="0" w:color="auto"/>
      </w:divBdr>
    </w:div>
    <w:div w:id="930703210">
      <w:bodyDiv w:val="1"/>
      <w:marLeft w:val="0"/>
      <w:marRight w:val="0"/>
      <w:marTop w:val="0"/>
      <w:marBottom w:val="0"/>
      <w:divBdr>
        <w:top w:val="none" w:sz="0" w:space="0" w:color="auto"/>
        <w:left w:val="none" w:sz="0" w:space="0" w:color="auto"/>
        <w:bottom w:val="none" w:sz="0" w:space="0" w:color="auto"/>
        <w:right w:val="none" w:sz="0" w:space="0" w:color="auto"/>
      </w:divBdr>
    </w:div>
    <w:div w:id="944078330">
      <w:bodyDiv w:val="1"/>
      <w:marLeft w:val="0"/>
      <w:marRight w:val="0"/>
      <w:marTop w:val="0"/>
      <w:marBottom w:val="0"/>
      <w:divBdr>
        <w:top w:val="none" w:sz="0" w:space="0" w:color="auto"/>
        <w:left w:val="none" w:sz="0" w:space="0" w:color="auto"/>
        <w:bottom w:val="none" w:sz="0" w:space="0" w:color="auto"/>
        <w:right w:val="none" w:sz="0" w:space="0" w:color="auto"/>
      </w:divBdr>
    </w:div>
    <w:div w:id="963267382">
      <w:bodyDiv w:val="1"/>
      <w:marLeft w:val="0"/>
      <w:marRight w:val="0"/>
      <w:marTop w:val="0"/>
      <w:marBottom w:val="0"/>
      <w:divBdr>
        <w:top w:val="none" w:sz="0" w:space="0" w:color="auto"/>
        <w:left w:val="none" w:sz="0" w:space="0" w:color="auto"/>
        <w:bottom w:val="none" w:sz="0" w:space="0" w:color="auto"/>
        <w:right w:val="none" w:sz="0" w:space="0" w:color="auto"/>
      </w:divBdr>
    </w:div>
    <w:div w:id="1044252842">
      <w:bodyDiv w:val="1"/>
      <w:marLeft w:val="0"/>
      <w:marRight w:val="0"/>
      <w:marTop w:val="0"/>
      <w:marBottom w:val="0"/>
      <w:divBdr>
        <w:top w:val="none" w:sz="0" w:space="0" w:color="auto"/>
        <w:left w:val="none" w:sz="0" w:space="0" w:color="auto"/>
        <w:bottom w:val="none" w:sz="0" w:space="0" w:color="auto"/>
        <w:right w:val="none" w:sz="0" w:space="0" w:color="auto"/>
      </w:divBdr>
    </w:div>
    <w:div w:id="1079403179">
      <w:bodyDiv w:val="1"/>
      <w:marLeft w:val="0"/>
      <w:marRight w:val="0"/>
      <w:marTop w:val="0"/>
      <w:marBottom w:val="0"/>
      <w:divBdr>
        <w:top w:val="none" w:sz="0" w:space="0" w:color="auto"/>
        <w:left w:val="none" w:sz="0" w:space="0" w:color="auto"/>
        <w:bottom w:val="none" w:sz="0" w:space="0" w:color="auto"/>
        <w:right w:val="none" w:sz="0" w:space="0" w:color="auto"/>
      </w:divBdr>
    </w:div>
    <w:div w:id="1246644047">
      <w:bodyDiv w:val="1"/>
      <w:marLeft w:val="0"/>
      <w:marRight w:val="0"/>
      <w:marTop w:val="0"/>
      <w:marBottom w:val="0"/>
      <w:divBdr>
        <w:top w:val="none" w:sz="0" w:space="0" w:color="auto"/>
        <w:left w:val="none" w:sz="0" w:space="0" w:color="auto"/>
        <w:bottom w:val="none" w:sz="0" w:space="0" w:color="auto"/>
        <w:right w:val="none" w:sz="0" w:space="0" w:color="auto"/>
      </w:divBdr>
    </w:div>
    <w:div w:id="1273591284">
      <w:bodyDiv w:val="1"/>
      <w:marLeft w:val="0"/>
      <w:marRight w:val="0"/>
      <w:marTop w:val="0"/>
      <w:marBottom w:val="0"/>
      <w:divBdr>
        <w:top w:val="none" w:sz="0" w:space="0" w:color="auto"/>
        <w:left w:val="none" w:sz="0" w:space="0" w:color="auto"/>
        <w:bottom w:val="none" w:sz="0" w:space="0" w:color="auto"/>
        <w:right w:val="none" w:sz="0" w:space="0" w:color="auto"/>
      </w:divBdr>
    </w:div>
    <w:div w:id="1321810796">
      <w:bodyDiv w:val="1"/>
      <w:marLeft w:val="0"/>
      <w:marRight w:val="0"/>
      <w:marTop w:val="0"/>
      <w:marBottom w:val="0"/>
      <w:divBdr>
        <w:top w:val="none" w:sz="0" w:space="0" w:color="auto"/>
        <w:left w:val="none" w:sz="0" w:space="0" w:color="auto"/>
        <w:bottom w:val="none" w:sz="0" w:space="0" w:color="auto"/>
        <w:right w:val="none" w:sz="0" w:space="0" w:color="auto"/>
      </w:divBdr>
    </w:div>
    <w:div w:id="1364525846">
      <w:bodyDiv w:val="1"/>
      <w:marLeft w:val="0"/>
      <w:marRight w:val="0"/>
      <w:marTop w:val="0"/>
      <w:marBottom w:val="0"/>
      <w:divBdr>
        <w:top w:val="none" w:sz="0" w:space="0" w:color="auto"/>
        <w:left w:val="none" w:sz="0" w:space="0" w:color="auto"/>
        <w:bottom w:val="none" w:sz="0" w:space="0" w:color="auto"/>
        <w:right w:val="none" w:sz="0" w:space="0" w:color="auto"/>
      </w:divBdr>
    </w:div>
    <w:div w:id="1504663333">
      <w:bodyDiv w:val="1"/>
      <w:marLeft w:val="0"/>
      <w:marRight w:val="0"/>
      <w:marTop w:val="0"/>
      <w:marBottom w:val="0"/>
      <w:divBdr>
        <w:top w:val="none" w:sz="0" w:space="0" w:color="auto"/>
        <w:left w:val="none" w:sz="0" w:space="0" w:color="auto"/>
        <w:bottom w:val="none" w:sz="0" w:space="0" w:color="auto"/>
        <w:right w:val="none" w:sz="0" w:space="0" w:color="auto"/>
      </w:divBdr>
    </w:div>
    <w:div w:id="1524434920">
      <w:bodyDiv w:val="1"/>
      <w:marLeft w:val="0"/>
      <w:marRight w:val="0"/>
      <w:marTop w:val="0"/>
      <w:marBottom w:val="0"/>
      <w:divBdr>
        <w:top w:val="none" w:sz="0" w:space="0" w:color="auto"/>
        <w:left w:val="none" w:sz="0" w:space="0" w:color="auto"/>
        <w:bottom w:val="none" w:sz="0" w:space="0" w:color="auto"/>
        <w:right w:val="none" w:sz="0" w:space="0" w:color="auto"/>
      </w:divBdr>
    </w:div>
    <w:div w:id="1671978393">
      <w:bodyDiv w:val="1"/>
      <w:marLeft w:val="0"/>
      <w:marRight w:val="0"/>
      <w:marTop w:val="0"/>
      <w:marBottom w:val="0"/>
      <w:divBdr>
        <w:top w:val="none" w:sz="0" w:space="0" w:color="auto"/>
        <w:left w:val="none" w:sz="0" w:space="0" w:color="auto"/>
        <w:bottom w:val="none" w:sz="0" w:space="0" w:color="auto"/>
        <w:right w:val="none" w:sz="0" w:space="0" w:color="auto"/>
      </w:divBdr>
    </w:div>
    <w:div w:id="1790589445">
      <w:bodyDiv w:val="1"/>
      <w:marLeft w:val="0"/>
      <w:marRight w:val="0"/>
      <w:marTop w:val="0"/>
      <w:marBottom w:val="0"/>
      <w:divBdr>
        <w:top w:val="none" w:sz="0" w:space="0" w:color="auto"/>
        <w:left w:val="none" w:sz="0" w:space="0" w:color="auto"/>
        <w:bottom w:val="none" w:sz="0" w:space="0" w:color="auto"/>
        <w:right w:val="none" w:sz="0" w:space="0" w:color="auto"/>
      </w:divBdr>
    </w:div>
    <w:div w:id="1819760154">
      <w:bodyDiv w:val="1"/>
      <w:marLeft w:val="0"/>
      <w:marRight w:val="0"/>
      <w:marTop w:val="0"/>
      <w:marBottom w:val="0"/>
      <w:divBdr>
        <w:top w:val="none" w:sz="0" w:space="0" w:color="auto"/>
        <w:left w:val="none" w:sz="0" w:space="0" w:color="auto"/>
        <w:bottom w:val="none" w:sz="0" w:space="0" w:color="auto"/>
        <w:right w:val="none" w:sz="0" w:space="0" w:color="auto"/>
      </w:divBdr>
    </w:div>
    <w:div w:id="1970893176">
      <w:bodyDiv w:val="1"/>
      <w:marLeft w:val="0"/>
      <w:marRight w:val="0"/>
      <w:marTop w:val="0"/>
      <w:marBottom w:val="0"/>
      <w:divBdr>
        <w:top w:val="none" w:sz="0" w:space="0" w:color="auto"/>
        <w:left w:val="none" w:sz="0" w:space="0" w:color="auto"/>
        <w:bottom w:val="none" w:sz="0" w:space="0" w:color="auto"/>
        <w:right w:val="none" w:sz="0" w:space="0" w:color="auto"/>
      </w:divBdr>
    </w:div>
    <w:div w:id="2013486139">
      <w:bodyDiv w:val="1"/>
      <w:marLeft w:val="0"/>
      <w:marRight w:val="0"/>
      <w:marTop w:val="0"/>
      <w:marBottom w:val="0"/>
      <w:divBdr>
        <w:top w:val="none" w:sz="0" w:space="0" w:color="auto"/>
        <w:left w:val="none" w:sz="0" w:space="0" w:color="auto"/>
        <w:bottom w:val="none" w:sz="0" w:space="0" w:color="auto"/>
        <w:right w:val="none" w:sz="0" w:space="0" w:color="auto"/>
      </w:divBdr>
    </w:div>
    <w:div w:id="2016420653">
      <w:bodyDiv w:val="1"/>
      <w:marLeft w:val="0"/>
      <w:marRight w:val="0"/>
      <w:marTop w:val="0"/>
      <w:marBottom w:val="0"/>
      <w:divBdr>
        <w:top w:val="none" w:sz="0" w:space="0" w:color="auto"/>
        <w:left w:val="none" w:sz="0" w:space="0" w:color="auto"/>
        <w:bottom w:val="none" w:sz="0" w:space="0" w:color="auto"/>
        <w:right w:val="none" w:sz="0" w:space="0" w:color="auto"/>
      </w:divBdr>
    </w:div>
    <w:div w:id="2046170265">
      <w:bodyDiv w:val="1"/>
      <w:marLeft w:val="0"/>
      <w:marRight w:val="0"/>
      <w:marTop w:val="0"/>
      <w:marBottom w:val="0"/>
      <w:divBdr>
        <w:top w:val="none" w:sz="0" w:space="0" w:color="auto"/>
        <w:left w:val="none" w:sz="0" w:space="0" w:color="auto"/>
        <w:bottom w:val="none" w:sz="0" w:space="0" w:color="auto"/>
        <w:right w:val="none" w:sz="0" w:space="0" w:color="auto"/>
      </w:divBdr>
    </w:div>
    <w:div w:id="214122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larfields.ru/catalog/pochvoobrabatyvayushchaya-tehnika/diskovye-borony" TargetMode="External"/><Relationship Id="rId18" Type="http://schemas.openxmlformats.org/officeDocument/2006/relationships/chart" Target="charts/chart3.xml"/><Relationship Id="rId26" Type="http://schemas.openxmlformats.org/officeDocument/2006/relationships/chart" Target="charts/chart11.xml"/><Relationship Id="rId39" Type="http://schemas.openxmlformats.org/officeDocument/2006/relationships/hyperlink" Target="https://krd.ru/upravlenie-tsen-i-tarifov/elektronnyy-sbornik-1-07-2013/roznichn_ceny_perv_neobhod" TargetMode="External"/><Relationship Id="rId21" Type="http://schemas.openxmlformats.org/officeDocument/2006/relationships/chart" Target="charts/chart6.xml"/><Relationship Id="rId34" Type="http://schemas.openxmlformats.org/officeDocument/2006/relationships/chart" Target="charts/chart19.xml"/><Relationship Id="rId42" Type="http://schemas.openxmlformats.org/officeDocument/2006/relationships/hyperlink" Target="https://krd.ru/upravlenie-tsen-i-tarifov/elektronnyy-sbornik-1-07-2013/roznichn_ceny_perv_neobhod" TargetMode="External"/><Relationship Id="rId47" Type="http://schemas.openxmlformats.org/officeDocument/2006/relationships/hyperlink" Target="https://krd.ru/upravlenie-tsen-i-tarifov/elektronnyy-sbornik-1-07-2013/roznichn_ceny_perv_neobhod" TargetMode="External"/><Relationship Id="rId50" Type="http://schemas.openxmlformats.org/officeDocument/2006/relationships/chart" Target="charts/chart21.xml"/><Relationship Id="rId55" Type="http://schemas.openxmlformats.org/officeDocument/2006/relationships/chart" Target="charts/chart25.xml"/><Relationship Id="rId63" Type="http://schemas.openxmlformats.org/officeDocument/2006/relationships/hyperlink" Target="http://pgu.krasnodar.ru/" TargetMode="External"/><Relationship Id="rId68" Type="http://schemas.openxmlformats.org/officeDocument/2006/relationships/hyperlink" Target="https://gulkevichi.com/district/ekonomika/standart-razvitiya-konkurencii/plany-meropriyatiy"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olarfields.ru/catalog/pochvoobrabatyvayushchaya-tehnika/kombinirovannye-orudiya" TargetMode="External"/><Relationship Id="rId29" Type="http://schemas.openxmlformats.org/officeDocument/2006/relationships/chart" Target="charts/chart14.xml"/><Relationship Id="rId11" Type="http://schemas.openxmlformats.org/officeDocument/2006/relationships/hyperlink" Target="http://www.torgi.gov.ru" TargetMode="External"/><Relationship Id="rId24" Type="http://schemas.openxmlformats.org/officeDocument/2006/relationships/chart" Target="charts/chart9.xml"/><Relationship Id="rId32" Type="http://schemas.openxmlformats.org/officeDocument/2006/relationships/chart" Target="charts/chart17.xml"/><Relationship Id="rId37" Type="http://schemas.openxmlformats.org/officeDocument/2006/relationships/hyperlink" Target="https://krd.ru/upravlenie-tsen-i-tarifov/elektronnyy-sbornik-1-07-2013/roznichn_ceny_perv_neobhod" TargetMode="External"/><Relationship Id="rId40" Type="http://schemas.openxmlformats.org/officeDocument/2006/relationships/hyperlink" Target="https://krd.ru/upravlenie-tsen-i-tarifov/elektronnyy-sbornik-1-07-2013/roznichn_ceny_perv_neobhod" TargetMode="External"/><Relationship Id="rId45" Type="http://schemas.openxmlformats.org/officeDocument/2006/relationships/hyperlink" Target="https://krd.ru/upravlenie-tsen-i-tarifov/elektronnyy-sbornik-1-07-2013/roznichn_ceny_perv_neobhod" TargetMode="External"/><Relationship Id="rId53" Type="http://schemas.openxmlformats.org/officeDocument/2006/relationships/chart" Target="charts/chart23.xml"/><Relationship Id="rId58" Type="http://schemas.openxmlformats.org/officeDocument/2006/relationships/chart" Target="charts/chart28.xml"/><Relationship Id="rId66" Type="http://schemas.openxmlformats.org/officeDocument/2006/relationships/hyperlink" Target="http://www.gulkevinvest.ru" TargetMode="External"/><Relationship Id="rId5" Type="http://schemas.openxmlformats.org/officeDocument/2006/relationships/webSettings" Target="webSettings.xml"/><Relationship Id="rId15" Type="http://schemas.openxmlformats.org/officeDocument/2006/relationships/hyperlink" Target="https://solarfields.ru/catalog/pochvoobrabatyvayushchaya-tehnika/kultivatory" TargetMode="Externa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hyperlink" Target="https://krd.ru/upravlenie-tsen-i-tarifov/normativ_doc/rasp_900_p/" TargetMode="External"/><Relationship Id="rId49" Type="http://schemas.openxmlformats.org/officeDocument/2006/relationships/hyperlink" Target="https://krd.ru/upravlenie-tsen-i-tarifov/elektronnyy-sbornik-1-07-2013/roznichn_ceny_perv_neobhod" TargetMode="External"/><Relationship Id="rId57" Type="http://schemas.openxmlformats.org/officeDocument/2006/relationships/chart" Target="charts/chart27.xml"/><Relationship Id="rId61" Type="http://schemas.openxmlformats.org/officeDocument/2006/relationships/image" Target="media/image2.png"/><Relationship Id="rId10" Type="http://schemas.openxmlformats.org/officeDocument/2006/relationships/hyperlink" Target="https://gulkevichi.com/&#1088;&#1072;&#1081;&#1086;&#1085;/&#1101;&#1082;&#1086;&#1085;&#1086;&#1084;&#1080;&#1082;&#1072;/&#1089;&#1090;&#1072;&#1085;&#1076;&#1072;&#1088;&#1090;-&#1088;&#1072;&#1079;&#1074;&#1080;&#1090;&#1080;&#1103;-&#1082;&#1086;&#1085;&#1082;&#1091;&#1088;&#1077;&#1085;&#1094;&#1080;&#1080;/&#1085;&#1086;&#1088;&#1084;&#1072;&#1090;&#1080;&#1074;&#1085;&#1099;&#1077;-&#1087;&#1088;&#1072;&#1074;&#1086;&#1074;&#1099;&#1077;-&#1072;&#1082;&#1090;&#1099;/&#1084;&#1091;&#1085;&#1080;&#1094;&#1080;&#1087;&#1072;&#1083;&#1100;&#1085;&#1099;&#1077;-&#1076;&#1086;&#1082;&#1091;&#1084;&#1077;&#1085;&#1090;&#1099;" TargetMode="External"/><Relationship Id="rId19" Type="http://schemas.openxmlformats.org/officeDocument/2006/relationships/chart" Target="charts/chart4.xml"/><Relationship Id="rId31" Type="http://schemas.openxmlformats.org/officeDocument/2006/relationships/chart" Target="charts/chart16.xml"/><Relationship Id="rId44" Type="http://schemas.openxmlformats.org/officeDocument/2006/relationships/hyperlink" Target="https://krd.ru/upravlenie-tsen-i-tarifov/elektronnyy-sbornik-1-07-2013/roznichn_ceny_perv_neobhod" TargetMode="External"/><Relationship Id="rId52" Type="http://schemas.openxmlformats.org/officeDocument/2006/relationships/chart" Target="charts/chart22.xml"/><Relationship Id="rId60" Type="http://schemas.openxmlformats.org/officeDocument/2006/relationships/image" Target="media/image1.png"/><Relationship Id="rId65" Type="http://schemas.openxmlformats.org/officeDocument/2006/relationships/hyperlink" Target="http://www.gulkevinvest.ru/ru/" TargetMode="External"/><Relationship Id="rId73"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gulkevichi.com/&#1072;&#1076;&#1084;&#1080;&#1085;&#1080;&#1089;&#1090;&#1088;&#1072;&#1094;&#1080;&#1103;/&#1091;&#1087;&#1088;&#1072;&#1074;&#1083;&#1077;&#1085;&#1080;&#1077;-&#1080;&#1084;&#1091;&#1097;&#1077;&#1089;&#1090;&#1074;&#1077;&#1085;&#1085;&#1099;&#1093;-&#1086;&#1090;&#1085;&#1086;&#1096;&#1077;&#1085;&#1080;&#1081;/&#1088;&#1077;&#1077;&#1089;&#1090;&#1088;-&#1084;&#1091;&#1085;&#1080;&#1094;&#1080;&#1087;&#1072;&#1083;&#1100;&#1085;&#1086;&#1075;&#1086;-&#1080;&#1084;&#1091;&#1097;&#1077;&#1089;&#1090;&#1074;&#1072;-&#1084;&#1091;&#1085;&#1080;&#1094;&#1080;&#1087;&#1072;&#1083;&#1100;&#1085;&#1086;&#1075;&#1086;-&#1086;&#1073;&#1088;&#1072;&#1079;&#1086;&#1074;&#1072;&#1085;&#1080;&#1103;-&#1075;&#1091;&#1083;&#1100;&#1082;&#1077;&#1074;&#1080;&#1095;&#1089;&#1082;&#1080;&#1081;-&#1088;&#1072;&#1081;&#1086;&#1085;" TargetMode="External"/><Relationship Id="rId14" Type="http://schemas.openxmlformats.org/officeDocument/2006/relationships/hyperlink" Target="https://solarfields.ru/catalog/pochvoobrabatyvayushchaya-tehnika/diskovye-mulchboronylushchilniki" TargetMode="Externa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chart" Target="charts/chart20.xml"/><Relationship Id="rId43" Type="http://schemas.openxmlformats.org/officeDocument/2006/relationships/hyperlink" Target="https://krd.ru/upravlenie-tsen-i-tarifov/elektronnyy-sbornik-1-07-2013/roznichn_ceny_perv_neobhod" TargetMode="External"/><Relationship Id="rId48" Type="http://schemas.openxmlformats.org/officeDocument/2006/relationships/hyperlink" Target="https://krd.ru/upravlenie-tsen-i-tarifov/elektronnyy-sbornik-1-07-2013/roznichn_ceny_perv_neobhod" TargetMode="External"/><Relationship Id="rId56" Type="http://schemas.openxmlformats.org/officeDocument/2006/relationships/chart" Target="charts/chart26.xml"/><Relationship Id="rId64" Type="http://schemas.openxmlformats.org/officeDocument/2006/relationships/hyperlink" Target="https://gulkevichi.com" TargetMode="External"/><Relationship Id="rId69" Type="http://schemas.openxmlformats.org/officeDocument/2006/relationships/hyperlink" Target="https://gulkevichi.com/savina-yuliya-vladimirovna-1" TargetMode="External"/><Relationship Id="rId8" Type="http://schemas.openxmlformats.org/officeDocument/2006/relationships/chart" Target="charts/chart1.xml"/><Relationship Id="rId51" Type="http://schemas.openxmlformats.org/officeDocument/2006/relationships/hyperlink" Target="https://gulkevichi.com/news/aktualnye-temy/opros-naseleniya"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proektirovanie-krasnodar.ru/?p=2094" TargetMode="Externa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chart" Target="charts/chart18.xml"/><Relationship Id="rId38" Type="http://schemas.openxmlformats.org/officeDocument/2006/relationships/hyperlink" Target="https://krd.ru/upravlenie-tsen-i-tarifov/elektronnyy-sbornik-1-07-2013/roznichn_ceny_perv_neobhod" TargetMode="External"/><Relationship Id="rId46" Type="http://schemas.openxmlformats.org/officeDocument/2006/relationships/hyperlink" Target="https://krd.ru/upravlenie-tsen-i-tarifov/elektronnyy-sbornik-1-07-2013/roznichn_ceny_perv_neobhod" TargetMode="External"/><Relationship Id="rId59" Type="http://schemas.openxmlformats.org/officeDocument/2006/relationships/chart" Target="charts/chart29.xml"/><Relationship Id="rId67" Type="http://schemas.openxmlformats.org/officeDocument/2006/relationships/hyperlink" Target="http://www.gulkevinvest.ru/ru/v-pom-predprin/" TargetMode="External"/><Relationship Id="rId20" Type="http://schemas.openxmlformats.org/officeDocument/2006/relationships/chart" Target="charts/chart5.xml"/><Relationship Id="rId41" Type="http://schemas.openxmlformats.org/officeDocument/2006/relationships/hyperlink" Target="https://krd.ru/upravlenie-tsen-i-tarifov/elektronnyy-sbornik-1-07-2013/roznichn_ceny_perv_neobhod" TargetMode="External"/><Relationship Id="rId54" Type="http://schemas.openxmlformats.org/officeDocument/2006/relationships/chart" Target="charts/chart24.xml"/><Relationship Id="rId62" Type="http://schemas.openxmlformats.org/officeDocument/2006/relationships/hyperlink" Target="https://www.gosuslugi.ru/"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oleObject" Target="&#1044;&#1080;&#1072;&#1075;&#1088;&#1072;&#1084;&#1084;&#1072;%20&#1074;%20&#1057;&#1083;&#1072;&#1081;&#1076;&#1099;_&#1061;&#1086;&#1084;&#1091;&#1090;&#1086;&#1074;&#1072;_&#1054;&#1090;&#1095;&#1077;&#1090;%202018%20(&#1056;&#1077;&#1078;&#1080;&#1084;%20&#1089;&#1086;&#1074;&#1084;&#1077;&#1089;&#1090;&#1080;&#1084;&#1086;&#1089;&#1090;&#1080;)"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1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15.xml.rels><?xml version="1.0" encoding="UTF-8" standalone="yes"?>
<Relationships xmlns="http://schemas.openxmlformats.org/package/2006/relationships"><Relationship Id="rId1" Type="http://schemas.openxmlformats.org/officeDocument/2006/relationships/oleObject" Target="file:///\\192.168.0.2\temp\1.2%20&#1059;&#1087;&#1088;&#1072;&#1074;&#1083;&#1077;&#1085;&#1080;&#1077;%20&#1101;&#1082;&#1086;&#1085;&#1086;&#1084;&#1080;&#1082;&#1080;\8.%20&#1051;&#1077;&#1073;&#1077;&#1076;&#1077;&#1074;&#1072;%20&#1050;.&#1056;\208-12-10-8612\&#1070;&#1088;%20&#1083;&#1080;&#1094;&#1072;%20&#1041;&#1083;&#1086;&#1082;%203.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Aleksandrova\AppData\Local\Temp\Temp1_208-12-10-8612.zip\&#1070;&#1088;%20&#1083;&#1080;&#1094;&#1072;%20&#1041;&#1083;&#1086;&#1082;%2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Aleksandrova\AppData\Local\Temp\Temp1_208-12-10-8612.zip\&#1070;&#1088;%20&#1083;&#1080;&#1094;&#1072;%20&#1041;&#1083;&#1086;&#1082;%2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Aleksandrova\AppData\Local\Temp\Temp1_208-12-10-8612.zip\&#1070;&#1088;%20&#1083;&#1080;&#1094;&#1072;%20&#1041;&#1083;&#1086;&#1082;%2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Aleksandrova\AppData\Local\Temp\Temp1_208-12-10-8612.zip\&#1070;&#1088;%20&#1083;&#1080;&#1094;&#1072;%20&#1041;&#1083;&#1086;&#1082;%203.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0.xml.rels><?xml version="1.0" encoding="UTF-8" standalone="yes"?>
<Relationships xmlns="http://schemas.openxmlformats.org/package/2006/relationships"><Relationship Id="rId1" Type="http://schemas.openxmlformats.org/officeDocument/2006/relationships/oleObject" Target="file:///C:\Users\Aleksandrova\AppData\Local\Temp\Temp2_208-12-10-8612.zip\&#1070;&#1088;%20&#1083;&#1080;&#1094;&#1072;%20&#1041;&#1083;&#1086;&#1082;%2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192.168.0.2\temp\1.2%20&#1059;&#1087;&#1088;&#1072;&#1074;&#1083;&#1077;&#1085;&#1080;&#1077;%20&#1101;&#1082;&#1086;&#1085;&#1086;&#1084;&#1080;&#1082;&#1080;\8.%20&#1051;&#1077;&#1073;&#1077;&#1076;&#1077;&#1074;&#1072;%20&#1050;.&#1056;\208-12-10-8612\&#1070;&#1088;%20&#1083;&#1080;&#1094;&#1072;%20&#1073;&#1083;&#1086;&#1082;%204.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192.168.0.2\temp\1.2%20&#1059;&#1087;&#1088;&#1072;&#1074;&#1083;&#1077;&#1085;&#1080;&#1077;%20&#1101;&#1082;&#1086;&#1085;&#1086;&#1084;&#1080;&#1082;&#1080;\8.%20&#1051;&#1077;&#1073;&#1077;&#1076;&#1077;&#1074;&#1072;%20&#1050;.&#1056;\208-12-10-8612\&#1060;&#1080;&#1079;.%20&#1083;&#1080;&#1094;&#1072;%20&#1041;&#1083;&#1086;&#1082;%202.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192.168.0.2\temp\1.2%20&#1059;&#1087;&#1088;&#1072;&#1074;&#1083;&#1077;&#1085;&#1080;&#1077;%20&#1101;&#1082;&#1086;&#1085;&#1086;&#1084;&#1080;&#1082;&#1080;\8.%20&#1051;&#1077;&#1073;&#1077;&#1076;&#1077;&#1074;&#1072;%20&#1050;.&#1056;\208-12-10-8612\&#1060;&#1080;&#1079;.%20&#1083;&#1080;&#1094;&#1072;%20&#1041;&#1083;&#1086;&#1082;%202.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192.168.0.2\temp\1.2%20&#1059;&#1087;&#1088;&#1072;&#1074;&#1083;&#1077;&#1085;&#1080;&#1077;%20&#1101;&#1082;&#1086;&#1085;&#1086;&#1084;&#1080;&#1082;&#1080;\8.%20&#1051;&#1077;&#1073;&#1077;&#1076;&#1077;&#1074;&#1072;%20&#1050;.&#1056;\208-12-10-8612\&#1060;&#1080;&#1079;.%20&#1083;&#1080;&#1094;&#1072;%20&#1041;&#1083;&#1086;&#1082;%202.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192.168.0.2\temp\1.2%20&#1059;&#1087;&#1088;&#1072;&#1074;&#1083;&#1077;&#1085;&#1080;&#1077;%20&#1101;&#1082;&#1086;&#1085;&#1086;&#1084;&#1080;&#1082;&#1080;\8.%20&#1051;&#1077;&#1073;&#1077;&#1076;&#1077;&#1074;&#1072;%20&#1050;.&#1056;\208-12-10-8612\&#1060;&#1080;&#1079;.%20&#1083;&#1080;&#1094;&#1072;%20&#1041;&#1083;&#1086;&#1082;%202.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192.168.0.2\temp\1.2%20&#1059;&#1087;&#1088;&#1072;&#1074;&#1083;&#1077;&#1085;&#1080;&#1077;%20&#1101;&#1082;&#1086;&#1085;&#1086;&#1084;&#1080;&#1082;&#1080;\8.%20&#1051;&#1077;&#1073;&#1077;&#1076;&#1077;&#1074;&#1072;%20&#1050;.&#1056;\208-12-10-8612\&#1060;&#1080;&#1079;.%20&#1083;&#1080;&#1094;&#1072;%20&#1041;&#1083;&#1086;&#1082;%202.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192.168.0.2\temp\1.2%20&#1059;&#1087;&#1088;&#1072;&#1074;&#1083;&#1077;&#1085;&#1080;&#1077;%20&#1101;&#1082;&#1086;&#1085;&#1086;&#1084;&#1080;&#1082;&#1080;\8.%20&#1051;&#1077;&#1073;&#1077;&#1076;&#1077;&#1074;&#1072;%20&#1050;.&#1056;\208-12-10-8612\&#1070;&#1088;%20&#1083;&#1080;&#1094;&#1072;%20&#1041;&#1083;&#1086;&#1082;%201.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192.168.0.2\temp\1.2%20&#1059;&#1087;&#1088;&#1072;&#1074;&#1083;&#1077;&#1085;&#1080;&#1077;%20&#1101;&#1082;&#1086;&#1085;&#1086;&#1084;&#1080;&#1082;&#1080;\8.%20&#1051;&#1077;&#1073;&#1077;&#1076;&#1077;&#1074;&#1072;%20&#1050;.&#1056;\208-12-10-8612\&#1070;&#1088;%20&#1083;&#1080;&#1094;&#1072;%20&#1041;&#1083;&#1086;&#1082;%201.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192.168.0.2\temp\1.2%20&#1059;&#1087;&#1088;&#1072;&#1074;&#1083;&#1077;&#1085;&#1080;&#1077;%20&#1101;&#1082;&#1086;&#1085;&#1086;&#1084;&#1080;&#1082;&#1080;\8.%20&#1051;&#1077;&#1073;&#1077;&#1076;&#1077;&#1074;&#1072;%20&#1050;.&#1056;\208-12-10-8612\&#1070;&#1088;%20&#1083;&#1080;&#1094;&#1072;%20&#1041;&#1083;&#1086;&#1082;%202.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3.xlsx"/></Relationships>
</file>

<file path=word/charts/_rels/chart5.xml.rels><?xml version="1.0" encoding="UTF-8" standalone="yes"?>
<Relationships xmlns="http://schemas.openxmlformats.org/package/2006/relationships"><Relationship Id="rId1" Type="http://schemas.openxmlformats.org/officeDocument/2006/relationships/oleObject" Target="file:///\\192.168.0.2\temp\1.2%20&#1059;&#1087;&#1088;&#1072;&#1074;&#1083;&#1077;&#1085;&#1080;&#1077;%20&#1101;&#1082;&#1086;&#1085;&#1086;&#1084;&#1080;&#1082;&#1080;\8.%20&#1051;&#1077;&#1073;&#1077;&#1076;&#1077;&#1074;&#1072;%20&#1050;.&#1056;\208-12-10-8612\&#1060;&#1080;&#1079;.%20&#1083;&#1080;&#1094;&#1072;%20&#1041;&#1083;&#1086;&#1082;%2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192.168.0.2\temp\1.2%20&#1059;&#1087;&#1088;&#1072;&#1074;&#1083;&#1077;&#1085;&#1080;&#1077;%20&#1101;&#1082;&#1086;&#1085;&#1086;&#1084;&#1080;&#1082;&#1080;\8.%20&#1051;&#1077;&#1073;&#1077;&#1076;&#1077;&#1074;&#1072;%20&#1050;.&#1056;\208-12-10-8612\&#1060;&#1080;&#1079;.%20&#1083;&#1080;&#1094;&#1072;%20&#1041;&#1083;&#1086;&#1082;%20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leksandrova\AppData\Local\Temp\Temp2_208-12-10-8612.zip\&#1060;&#1080;&#1079;.%20&#1083;&#1080;&#1094;&#1072;%20&#1041;&#1083;&#1086;&#1082;%20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leksandrova\AppData\Local\Temp\Temp2_208-12-10-8612.zip\&#1060;&#1080;&#1079;.%20&#1083;&#1080;&#1094;&#1072;%20&#1041;&#1083;&#1086;&#1082;%201.xlsx" TargetMode="External"/></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b="1" i="0" u="none" strike="noStrike" baseline="0">
                <a:solidFill>
                  <a:srgbClr val="0000FF"/>
                </a:solidFill>
                <a:latin typeface="Book Antiqua" pitchFamily="18" charset="0"/>
                <a:ea typeface="Arial Cyr"/>
                <a:cs typeface="Arial Cyr"/>
              </a:defRPr>
            </a:pPr>
            <a:r>
              <a:rPr lang="ru-RU" sz="1200" dirty="0">
                <a:solidFill>
                  <a:sysClr val="windowText" lastClr="000000"/>
                </a:solidFill>
                <a:latin typeface="Times New Roman" pitchFamily="18" charset="0"/>
                <a:cs typeface="Times New Roman" pitchFamily="18" charset="0"/>
              </a:rPr>
              <a:t>Диаграмма </a:t>
            </a:r>
            <a:r>
              <a:rPr lang="ru-RU" sz="1200" b="1" dirty="0">
                <a:solidFill>
                  <a:sysClr val="windowText" lastClr="000000"/>
                </a:solidFill>
                <a:latin typeface="Times New Roman" pitchFamily="18" charset="0"/>
                <a:cs typeface="Times New Roman" pitchFamily="18" charset="0"/>
              </a:rPr>
              <a:t>1.</a:t>
            </a:r>
            <a:r>
              <a:rPr lang="ru-RU" sz="1200" b="0" dirty="0">
                <a:solidFill>
                  <a:sysClr val="windowText" lastClr="000000"/>
                </a:solidFill>
                <a:latin typeface="Times New Roman" pitchFamily="18" charset="0"/>
                <a:cs typeface="Times New Roman" pitchFamily="18" charset="0"/>
              </a:rPr>
              <a:t>Отраслевая структура экономики</a:t>
            </a:r>
            <a:r>
              <a:rPr lang="ru-RU" sz="1200" b="0" baseline="0" dirty="0">
                <a:solidFill>
                  <a:sysClr val="windowText" lastClr="000000"/>
                </a:solidFill>
                <a:latin typeface="Times New Roman" pitchFamily="18" charset="0"/>
                <a:cs typeface="Times New Roman" pitchFamily="18" charset="0"/>
              </a:rPr>
              <a:t> </a:t>
            </a:r>
            <a:r>
              <a:rPr lang="ru-RU" sz="1200" b="0" dirty="0">
                <a:solidFill>
                  <a:sysClr val="windowText" lastClr="000000"/>
                </a:solidFill>
                <a:latin typeface="Times New Roman" pitchFamily="18" charset="0"/>
                <a:cs typeface="Times New Roman" pitchFamily="18" charset="0"/>
              </a:rPr>
              <a:t>по итогам </a:t>
            </a:r>
            <a:r>
              <a:rPr lang="ru-RU" sz="1200" b="0" dirty="0" smtClean="0">
                <a:solidFill>
                  <a:sysClr val="windowText" lastClr="000000"/>
                </a:solidFill>
                <a:latin typeface="Times New Roman" pitchFamily="18" charset="0"/>
                <a:cs typeface="Times New Roman" pitchFamily="18" charset="0"/>
              </a:rPr>
              <a:t>2020 </a:t>
            </a:r>
            <a:r>
              <a:rPr lang="ru-RU" sz="1200" b="0" dirty="0">
                <a:solidFill>
                  <a:sysClr val="windowText" lastClr="000000"/>
                </a:solidFill>
                <a:latin typeface="Times New Roman" pitchFamily="18" charset="0"/>
                <a:cs typeface="Times New Roman" pitchFamily="18" charset="0"/>
              </a:rPr>
              <a:t>года</a:t>
            </a:r>
          </a:p>
        </c:rich>
      </c:tx>
      <c:layout>
        <c:manualLayout>
          <c:xMode val="edge"/>
          <c:yMode val="edge"/>
          <c:x val="0.1498074074074098"/>
          <c:y val="1.5280532681506589E-4"/>
        </c:manualLayout>
      </c:layout>
      <c:spPr>
        <a:noFill/>
        <a:ln w="38697">
          <a:noFill/>
        </a:ln>
      </c:spPr>
    </c:title>
    <c:view3D>
      <c:perspective val="0"/>
    </c:view3D>
    <c:plotArea>
      <c:layout>
        <c:manualLayout>
          <c:layoutTarget val="inner"/>
          <c:xMode val="edge"/>
          <c:yMode val="edge"/>
          <c:x val="0.16838075240594938"/>
          <c:y val="9.6441433192944056E-4"/>
          <c:w val="0.6911888626036552"/>
          <c:h val="0.91888987973002423"/>
        </c:manualLayout>
      </c:layout>
      <c:pie3DChart>
        <c:varyColors val="1"/>
        <c:ser>
          <c:idx val="0"/>
          <c:order val="0"/>
          <c:spPr>
            <a:solidFill>
              <a:srgbClr val="9999FF"/>
            </a:solidFill>
            <a:ln w="21521">
              <a:solidFill>
                <a:schemeClr val="tx1"/>
              </a:solidFill>
              <a:prstDash val="solid"/>
            </a:ln>
          </c:spPr>
          <c:explosion val="15"/>
          <c:dPt>
            <c:idx val="0"/>
            <c:spPr>
              <a:solidFill>
                <a:srgbClr val="EAEAEA"/>
              </a:solidFill>
              <a:ln w="21521">
                <a:solidFill>
                  <a:schemeClr val="tx1"/>
                </a:solidFill>
                <a:prstDash val="solid"/>
              </a:ln>
            </c:spPr>
          </c:dPt>
          <c:dPt>
            <c:idx val="1"/>
            <c:spPr>
              <a:solidFill>
                <a:srgbClr val="99FF99"/>
              </a:solidFill>
              <a:ln w="21521">
                <a:solidFill>
                  <a:schemeClr val="tx1"/>
                </a:solidFill>
                <a:prstDash val="solid"/>
              </a:ln>
            </c:spPr>
          </c:dPt>
          <c:dPt>
            <c:idx val="2"/>
            <c:spPr>
              <a:solidFill>
                <a:srgbClr val="FFCCCC"/>
              </a:solidFill>
              <a:ln w="21521">
                <a:solidFill>
                  <a:schemeClr val="tx1"/>
                </a:solidFill>
                <a:prstDash val="solid"/>
              </a:ln>
            </c:spPr>
          </c:dPt>
          <c:dPt>
            <c:idx val="3"/>
            <c:spPr>
              <a:solidFill>
                <a:schemeClr val="tx2">
                  <a:lumMod val="40000"/>
                  <a:lumOff val="60000"/>
                </a:schemeClr>
              </a:solidFill>
              <a:ln w="21521">
                <a:solidFill>
                  <a:schemeClr val="tx1"/>
                </a:solidFill>
                <a:prstDash val="solid"/>
              </a:ln>
            </c:spPr>
          </c:dPt>
          <c:dPt>
            <c:idx val="4"/>
            <c:spPr>
              <a:solidFill>
                <a:schemeClr val="accent4">
                  <a:lumMod val="40000"/>
                  <a:lumOff val="60000"/>
                </a:schemeClr>
              </a:solidFill>
              <a:ln w="21521">
                <a:solidFill>
                  <a:schemeClr val="tx1"/>
                </a:solidFill>
                <a:prstDash val="solid"/>
              </a:ln>
            </c:spPr>
          </c:dPt>
          <c:dLbls>
            <c:dLbl>
              <c:idx val="0"/>
              <c:tx>
                <c:rich>
                  <a:bodyPr/>
                  <a:lstStyle/>
                  <a:p>
                    <a:r>
                      <a:rPr lang="en-US" sz="1200"/>
                      <a:t>33%</a:t>
                    </a:r>
                  </a:p>
                </c:rich>
              </c:tx>
              <c:dLblPos val="bestFit"/>
              <c:showVal val="1"/>
            </c:dLbl>
            <c:dLbl>
              <c:idx val="1"/>
              <c:layout>
                <c:manualLayout>
                  <c:x val="-4.8756266843318408E-2"/>
                  <c:y val="-0.18663564781675021"/>
                </c:manualLayout>
              </c:layout>
              <c:tx>
                <c:rich>
                  <a:bodyPr/>
                  <a:lstStyle/>
                  <a:p>
                    <a:r>
                      <a:rPr lang="en-US" sz="1200"/>
                      <a:t>31%</a:t>
                    </a:r>
                  </a:p>
                </c:rich>
              </c:tx>
              <c:dLblPos val="bestFit"/>
              <c:showVal val="1"/>
            </c:dLbl>
            <c:dLbl>
              <c:idx val="2"/>
              <c:layout>
                <c:manualLayout>
                  <c:x val="5.0301778944299068E-2"/>
                  <c:y val="-7.6853332264764609E-2"/>
                </c:manualLayout>
              </c:layout>
              <c:tx>
                <c:rich>
                  <a:bodyPr/>
                  <a:lstStyle/>
                  <a:p>
                    <a:r>
                      <a:rPr lang="en-US" sz="1200"/>
                      <a:t>2</a:t>
                    </a:r>
                    <a:r>
                      <a:rPr lang="ru-RU" sz="1200"/>
                      <a:t>4</a:t>
                    </a:r>
                    <a:r>
                      <a:rPr lang="en-US" sz="1200"/>
                      <a:t>%</a:t>
                    </a:r>
                  </a:p>
                </c:rich>
              </c:tx>
              <c:dLblPos val="bestFit"/>
              <c:showVal val="1"/>
            </c:dLbl>
            <c:dLbl>
              <c:idx val="3"/>
              <c:layout>
                <c:manualLayout>
                  <c:x val="2.8239358094542796E-2"/>
                  <c:y val="-2.0165149499921816E-2"/>
                </c:manualLayout>
              </c:layout>
              <c:tx>
                <c:rich>
                  <a:bodyPr/>
                  <a:lstStyle/>
                  <a:p>
                    <a:r>
                      <a:rPr lang="en-US" sz="1200"/>
                      <a:t>10%</a:t>
                    </a:r>
                  </a:p>
                </c:rich>
              </c:tx>
              <c:dLblPos val="bestFit"/>
              <c:showVal val="1"/>
            </c:dLbl>
            <c:dLbl>
              <c:idx val="4"/>
              <c:tx>
                <c:rich>
                  <a:bodyPr/>
                  <a:lstStyle/>
                  <a:p>
                    <a:r>
                      <a:rPr lang="en-US" sz="1200"/>
                      <a:t>1%</a:t>
                    </a:r>
                  </a:p>
                </c:rich>
              </c:tx>
              <c:dLblPos val="bestFit"/>
              <c:showVal val="1"/>
            </c:dLbl>
            <c:spPr>
              <a:noFill/>
              <a:ln w="38697">
                <a:noFill/>
              </a:ln>
            </c:spPr>
            <c:txPr>
              <a:bodyPr/>
              <a:lstStyle/>
              <a:p>
                <a:pPr>
                  <a:defRPr sz="1400" b="1" i="0" u="none" strike="noStrike" baseline="0">
                    <a:solidFill>
                      <a:schemeClr val="tx1"/>
                    </a:solidFill>
                    <a:latin typeface="Arial Cyr"/>
                    <a:ea typeface="Arial Cyr"/>
                    <a:cs typeface="Arial Cyr"/>
                  </a:defRPr>
                </a:pPr>
                <a:endParaRPr lang="ru-RU"/>
              </a:p>
            </c:txPr>
            <c:showVal val="1"/>
          </c:dLbls>
          <c:cat>
            <c:strRef>
              <c:f>'[Диаграмма в Слайды_Хомутова_Отчет 2018 (Режим совместимости)]Лист2'!$A$1:$A$5</c:f>
              <c:strCache>
                <c:ptCount val="5"/>
                <c:pt idx="0">
                  <c:v>промышленность</c:v>
                </c:pt>
                <c:pt idx="1">
                  <c:v>сельское хозяйство</c:v>
                </c:pt>
                <c:pt idx="2">
                  <c:v>потребительский рынок</c:v>
                </c:pt>
                <c:pt idx="3">
                  <c:v>строительство</c:v>
                </c:pt>
                <c:pt idx="4">
                  <c:v>транспорт</c:v>
                </c:pt>
              </c:strCache>
            </c:strRef>
          </c:cat>
          <c:val>
            <c:numRef>
              <c:f>'[Диаграмма в Слайды_Хомутова_Отчет 2018 (Режим совместимости)]Лист2'!$B$1:$B$5</c:f>
              <c:numCache>
                <c:formatCode>0%</c:formatCode>
                <c:ptCount val="5"/>
                <c:pt idx="0">
                  <c:v>0.33000000000000307</c:v>
                </c:pt>
                <c:pt idx="1">
                  <c:v>0.31000000000000238</c:v>
                </c:pt>
                <c:pt idx="2">
                  <c:v>0.24500000000000041</c:v>
                </c:pt>
                <c:pt idx="3">
                  <c:v>0.1</c:v>
                </c:pt>
                <c:pt idx="4">
                  <c:v>1.0000000000000045E-2</c:v>
                </c:pt>
              </c:numCache>
            </c:numRef>
          </c:val>
        </c:ser>
      </c:pie3DChart>
      <c:spPr>
        <a:noFill/>
        <a:ln w="25400">
          <a:noFill/>
        </a:ln>
      </c:spPr>
    </c:plotArea>
    <c:legend>
      <c:legendPos val="r"/>
      <c:legendEntry>
        <c:idx val="0"/>
        <c:txPr>
          <a:bodyPr/>
          <a:lstStyle/>
          <a:p>
            <a:pPr>
              <a:defRPr lang="ru-RU" sz="1200">
                <a:latin typeface="Times New Roman" pitchFamily="18" charset="0"/>
                <a:cs typeface="Times New Roman" pitchFamily="18" charset="0"/>
              </a:defRPr>
            </a:pPr>
            <a:endParaRPr lang="ru-RU"/>
          </a:p>
        </c:txPr>
      </c:legendEntry>
      <c:legendEntry>
        <c:idx val="1"/>
        <c:txPr>
          <a:bodyPr/>
          <a:lstStyle/>
          <a:p>
            <a:pPr>
              <a:defRPr lang="ru-RU" sz="1200">
                <a:latin typeface="Times New Roman" pitchFamily="18" charset="0"/>
                <a:cs typeface="Times New Roman" pitchFamily="18" charset="0"/>
              </a:defRPr>
            </a:pPr>
            <a:endParaRPr lang="ru-RU"/>
          </a:p>
        </c:txPr>
      </c:legendEntry>
      <c:legendEntry>
        <c:idx val="2"/>
        <c:txPr>
          <a:bodyPr/>
          <a:lstStyle/>
          <a:p>
            <a:pPr>
              <a:defRPr lang="ru-RU" sz="1200">
                <a:latin typeface="Times New Roman" pitchFamily="18" charset="0"/>
                <a:cs typeface="Times New Roman" pitchFamily="18" charset="0"/>
              </a:defRPr>
            </a:pPr>
            <a:endParaRPr lang="ru-RU"/>
          </a:p>
        </c:txPr>
      </c:legendEntry>
      <c:legendEntry>
        <c:idx val="3"/>
        <c:txPr>
          <a:bodyPr/>
          <a:lstStyle/>
          <a:p>
            <a:pPr>
              <a:defRPr lang="ru-RU" sz="1200">
                <a:latin typeface="Times New Roman" pitchFamily="18" charset="0"/>
                <a:cs typeface="Times New Roman" pitchFamily="18" charset="0"/>
              </a:defRPr>
            </a:pPr>
            <a:endParaRPr lang="ru-RU"/>
          </a:p>
        </c:txPr>
      </c:legendEntry>
      <c:legendEntry>
        <c:idx val="4"/>
        <c:txPr>
          <a:bodyPr/>
          <a:lstStyle/>
          <a:p>
            <a:pPr>
              <a:defRPr lang="ru-RU" sz="1200">
                <a:latin typeface="Times New Roman" pitchFamily="18" charset="0"/>
                <a:cs typeface="Times New Roman" pitchFamily="18" charset="0"/>
              </a:defRPr>
            </a:pPr>
            <a:endParaRPr lang="ru-RU"/>
          </a:p>
        </c:txPr>
      </c:legendEntry>
      <c:layout>
        <c:manualLayout>
          <c:xMode val="edge"/>
          <c:yMode val="edge"/>
          <c:x val="6.2161161902094572E-2"/>
          <c:y val="0.67988765300573084"/>
          <c:w val="0.91703485763441506"/>
          <c:h val="0.27653720935430282"/>
        </c:manualLayout>
      </c:layout>
      <c:spPr>
        <a:solidFill>
          <a:schemeClr val="bg1"/>
        </a:solidFill>
        <a:ln w="43042">
          <a:noFill/>
        </a:ln>
      </c:spPr>
      <c:txPr>
        <a:bodyPr/>
        <a:lstStyle/>
        <a:p>
          <a:pPr>
            <a:defRPr lang="ru-RU" sz="1200">
              <a:latin typeface="Times New Roman" pitchFamily="18" charset="0"/>
              <a:cs typeface="Times New Roman" pitchFamily="18" charset="0"/>
            </a:defRPr>
          </a:pPr>
          <a:endParaRPr lang="ru-RU"/>
        </a:p>
      </c:txPr>
    </c:legend>
    <c:plotVisOnly val="1"/>
    <c:dispBlanksAs val="zero"/>
  </c:chart>
  <c:spPr>
    <a:noFill/>
    <a:ln>
      <a:noFill/>
    </a:ln>
  </c:spPr>
  <c:txPr>
    <a:bodyPr/>
    <a:lstStyle/>
    <a:p>
      <a:pPr>
        <a:defRPr sz="1482" b="0" i="0" u="none" strike="noStrike" baseline="0">
          <a:solidFill>
            <a:schemeClr val="tx1"/>
          </a:solidFill>
          <a:latin typeface="Arial Cyr"/>
          <a:ea typeface="Arial Cyr"/>
          <a:cs typeface="Arial Cy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a:pPr>
            <a:r>
              <a:rPr lang="ru-RU" sz="1400">
                <a:latin typeface="Times New Roman" pitchFamily="18" charset="0"/>
                <a:cs typeface="Times New Roman" pitchFamily="18" charset="0"/>
              </a:rPr>
              <a:t>Диаграмма</a:t>
            </a:r>
            <a:r>
              <a:rPr lang="ru-RU" sz="1400" baseline="0">
                <a:latin typeface="Times New Roman" pitchFamily="18" charset="0"/>
                <a:cs typeface="Times New Roman" pitchFamily="18" charset="0"/>
              </a:rPr>
              <a:t> 10. </a:t>
            </a:r>
            <a:r>
              <a:rPr lang="ru-RU" sz="1400" b="0" i="0" u="none" strike="noStrike" baseline="0">
                <a:latin typeface="Times New Roman" pitchFamily="18" charset="0"/>
                <a:cs typeface="Times New Roman" pitchFamily="18" charset="0"/>
              </a:rPr>
              <a:t>Оценка изменения количества организаций, предоставляющих товары и услуги, в течение последних 3-х лет </a:t>
            </a:r>
            <a:r>
              <a:rPr lang="ru-RU" sz="1400" b="0" baseline="0">
                <a:latin typeface="Times New Roman" pitchFamily="18" charset="0"/>
                <a:cs typeface="Times New Roman" pitchFamily="18" charset="0"/>
              </a:rPr>
              <a:t> </a:t>
            </a:r>
            <a:endParaRPr lang="ru-RU" sz="1400" b="0">
              <a:latin typeface="Times New Roman" pitchFamily="18" charset="0"/>
              <a:cs typeface="Times New Roman" pitchFamily="18" charset="0"/>
            </a:endParaRPr>
          </a:p>
        </c:rich>
      </c:tx>
    </c:title>
    <c:plotArea>
      <c:layout/>
      <c:barChart>
        <c:barDir val="bar"/>
        <c:grouping val="percentStacked"/>
        <c:ser>
          <c:idx val="0"/>
          <c:order val="0"/>
          <c:tx>
            <c:strRef>
              <c:f>Лист1!$C$2</c:f>
              <c:strCache>
                <c:ptCount val="1"/>
                <c:pt idx="0">
                  <c:v>снизилось </c:v>
                </c:pt>
              </c:strCache>
            </c:strRef>
          </c:tx>
          <c:dLbls>
            <c:showVal val="1"/>
          </c:dLbls>
          <c:cat>
            <c:strRef>
              <c:f>Лист1!$B$3:$B$49</c:f>
              <c:strCache>
                <c:ptCount val="47"/>
                <c:pt idx="0">
                  <c:v>Рынок услуг дошкольного образования</c:v>
                </c:pt>
                <c:pt idx="1">
                  <c:v>Рынок услуг общего образования</c:v>
                </c:pt>
                <c:pt idx="2">
                  <c:v>Рынок услуг среднего профессионального образования</c:v>
                </c:pt>
                <c:pt idx="3">
                  <c:v>Рынок услуг дополнительного образования детей</c:v>
                </c:pt>
                <c:pt idx="4">
                  <c:v>Рынок услуг детского отдыха и оздоровления</c:v>
                </c:pt>
                <c:pt idx="5">
                  <c:v>Рынок медицинских услуг</c:v>
                </c:pt>
                <c:pt idx="6">
                  <c:v>Рынок услуг розничной торговли лекарственными препаратами, медицинскими изделиями и сопутствующими товарами</c:v>
                </c:pt>
                <c:pt idx="7">
                  <c:v>Рынок психолого-педагогического сопровождения детей с ограниченными возможностями здоровья</c:v>
                </c:pt>
                <c:pt idx="8">
                  <c:v>Рынок социальных услуг</c:v>
                </c:pt>
                <c:pt idx="9">
                  <c:v>Рынок ритуальных услуг</c:v>
                </c:pt>
                <c:pt idx="10">
                  <c:v>Рынок теплоснабжения (производство тепловой энергии)</c:v>
                </c:pt>
                <c:pt idx="11">
                  <c:v>Рынок услуг по сбору и транспортированию твердых коммунальных отходов</c:v>
                </c:pt>
                <c:pt idx="12">
                  <c:v>Рынок выполнения работ по благоустройству городской среды</c:v>
                </c:pt>
                <c:pt idx="13">
                  <c:v>Рынок выполнения работ по содержанию и текущему ремонту общего имущества собственников помещений в многоквартирном доме</c:v>
                </c:pt>
                <c:pt idx="14">
                  <c:v>Рынок поставки сжиженного газа в баллонах</c:v>
                </c:pt>
                <c:pt idx="15">
                  <c:v>Рынок оказания услуг по перевозке пассажиров автомобильным транспортом по муниципальным маршрутам регулярных перевозок</c:v>
                </c:pt>
                <c:pt idx="16">
                  <c:v>Рынок оказания услуг по перевозке пассажиров автомобильным транспортом по межмуниципальным маршрутам регулярных перевозок</c:v>
                </c:pt>
                <c:pt idx="17">
                  <c:v>Рынок оказания услуг по перевозке пассажиров и багажа легковым такси</c:v>
                </c:pt>
                <c:pt idx="18">
                  <c:v>Рынок оказания услуг по ремонту автотранспортных средств</c:v>
                </c:pt>
                <c:pt idx="19">
                  <c:v>Рынок услуг связи, в том числе услуг по предоставлению широкополосного доступа к информационно-телекоммуникационной сети «Интернет»</c:v>
                </c:pt>
                <c:pt idx="20">
                  <c:v>Рынок жилищного строительства</c:v>
                </c:pt>
                <c:pt idx="21">
                  <c:v>Рынок строительства объектов капитального строительства, зa исключением жилищного и дорожного строительства</c:v>
                </c:pt>
                <c:pt idx="22">
                  <c:v>Рынок дорожной деятельности (за исключением проектирования)</c:v>
                </c:pt>
                <c:pt idx="23">
                  <c:v>Рынок архитектурно-строительного проектирования</c:v>
                </c:pt>
                <c:pt idx="24">
                  <c:v>Рынок кадастровых и землеустроительных работ</c:v>
                </c:pt>
                <c:pt idx="25">
                  <c:v>Рынок лабораторных исследований для выдачи ветеринарных сопроводительных документов</c:v>
                </c:pt>
                <c:pt idx="26">
                  <c:v>Рынок племенного животноводства</c:v>
                </c:pt>
                <c:pt idx="27">
                  <c:v>Рынок семеноводства</c:v>
                </c:pt>
                <c:pt idx="28">
                  <c:v>Рынок вылова водных биоресурсов</c:v>
                </c:pt>
                <c:pt idx="29">
                  <c:v>Рынок переработки водных биоресурсов</c:v>
                </c:pt>
                <c:pt idx="30">
                  <c:v>Рынок товарной аквакультуры</c:v>
                </c:pt>
                <c:pt idx="31">
                  <c:v>Рынок добычи общераспространенных полезных ископаемых нa участках недр местного значения</c:v>
                </c:pt>
                <c:pt idx="32">
                  <c:v>Рынок нефтепродуктов</c:v>
                </c:pt>
                <c:pt idx="33">
                  <c:v>Рынок легкой промышленности</c:v>
                </c:pt>
                <c:pt idx="34">
                  <c:v>Рынок обработки древесины и производства изделий из дерева</c:v>
                </c:pt>
                <c:pt idx="35">
                  <c:v>Рынок производства кирпича</c:v>
                </c:pt>
                <c:pt idx="36">
                  <c:v>Рынок производства бетона, включая инновационные строительные материалы</c:v>
                </c:pt>
                <c:pt idx="37">
                  <c:v>Сфера наружной рекламы</c:v>
                </c:pt>
                <c:pt idx="38">
                  <c:v>Рынок реализации сельскохозяйственной продукции</c:v>
                </c:pt>
                <c:pt idx="39">
                  <c:v>Розничная торговля</c:v>
                </c:pt>
                <c:pt idx="40">
                  <c:v>Рынок бытовых услуг</c:v>
                </c:pt>
                <c:pt idx="41">
                  <c:v>Рынок санаторно-курортных и туристских услуг</c:v>
                </c:pt>
                <c:pt idx="42">
                  <c:v>Рынок пищевой продукции</c:v>
                </c:pt>
                <c:pt idx="43">
                  <c:v>Рынок композитных материалов</c:v>
                </c:pt>
                <c:pt idx="44">
                  <c:v>Рынок продукции машиностроения</c:v>
                </c:pt>
                <c:pt idx="45">
                  <c:v>Рынок финансовых услуг</c:v>
                </c:pt>
                <c:pt idx="46">
                  <c:v>Рынок водоснабжения и водоотведения</c:v>
                </c:pt>
              </c:strCache>
            </c:strRef>
          </c:cat>
          <c:val>
            <c:numRef>
              <c:f>Лист1!$C$3:$C$49</c:f>
              <c:numCache>
                <c:formatCode>General</c:formatCode>
                <c:ptCount val="47"/>
                <c:pt idx="0">
                  <c:v>350</c:v>
                </c:pt>
                <c:pt idx="1">
                  <c:v>327</c:v>
                </c:pt>
                <c:pt idx="2">
                  <c:v>330</c:v>
                </c:pt>
                <c:pt idx="3">
                  <c:v>329</c:v>
                </c:pt>
                <c:pt idx="4">
                  <c:v>348</c:v>
                </c:pt>
                <c:pt idx="5">
                  <c:v>385</c:v>
                </c:pt>
                <c:pt idx="6">
                  <c:v>345</c:v>
                </c:pt>
                <c:pt idx="7">
                  <c:v>324</c:v>
                </c:pt>
                <c:pt idx="8">
                  <c:v>336</c:v>
                </c:pt>
                <c:pt idx="9">
                  <c:v>333</c:v>
                </c:pt>
                <c:pt idx="10">
                  <c:v>318</c:v>
                </c:pt>
                <c:pt idx="11">
                  <c:v>342</c:v>
                </c:pt>
                <c:pt idx="12">
                  <c:v>348</c:v>
                </c:pt>
                <c:pt idx="13">
                  <c:v>339</c:v>
                </c:pt>
                <c:pt idx="14">
                  <c:v>324</c:v>
                </c:pt>
                <c:pt idx="15">
                  <c:v>344</c:v>
                </c:pt>
                <c:pt idx="16">
                  <c:v>344</c:v>
                </c:pt>
                <c:pt idx="17">
                  <c:v>324</c:v>
                </c:pt>
                <c:pt idx="18">
                  <c:v>311</c:v>
                </c:pt>
                <c:pt idx="19">
                  <c:v>321</c:v>
                </c:pt>
                <c:pt idx="20">
                  <c:v>337</c:v>
                </c:pt>
                <c:pt idx="21">
                  <c:v>330</c:v>
                </c:pt>
                <c:pt idx="22">
                  <c:v>332</c:v>
                </c:pt>
                <c:pt idx="23">
                  <c:v>320</c:v>
                </c:pt>
                <c:pt idx="24">
                  <c:v>327</c:v>
                </c:pt>
                <c:pt idx="25">
                  <c:v>325</c:v>
                </c:pt>
                <c:pt idx="26">
                  <c:v>331</c:v>
                </c:pt>
                <c:pt idx="27">
                  <c:v>336</c:v>
                </c:pt>
                <c:pt idx="28">
                  <c:v>333</c:v>
                </c:pt>
                <c:pt idx="29">
                  <c:v>331</c:v>
                </c:pt>
                <c:pt idx="30">
                  <c:v>318</c:v>
                </c:pt>
                <c:pt idx="31">
                  <c:v>318</c:v>
                </c:pt>
                <c:pt idx="32">
                  <c:v>325</c:v>
                </c:pt>
                <c:pt idx="33">
                  <c:v>325</c:v>
                </c:pt>
                <c:pt idx="34">
                  <c:v>327</c:v>
                </c:pt>
                <c:pt idx="35">
                  <c:v>330</c:v>
                </c:pt>
                <c:pt idx="36">
                  <c:v>313</c:v>
                </c:pt>
                <c:pt idx="37">
                  <c:v>326</c:v>
                </c:pt>
                <c:pt idx="38">
                  <c:v>332</c:v>
                </c:pt>
                <c:pt idx="39">
                  <c:v>328</c:v>
                </c:pt>
                <c:pt idx="40">
                  <c:v>332</c:v>
                </c:pt>
                <c:pt idx="41">
                  <c:v>326</c:v>
                </c:pt>
                <c:pt idx="42">
                  <c:v>321</c:v>
                </c:pt>
                <c:pt idx="43">
                  <c:v>321</c:v>
                </c:pt>
                <c:pt idx="44">
                  <c:v>320</c:v>
                </c:pt>
                <c:pt idx="45">
                  <c:v>322</c:v>
                </c:pt>
                <c:pt idx="46">
                  <c:v>322</c:v>
                </c:pt>
              </c:numCache>
            </c:numRef>
          </c:val>
        </c:ser>
        <c:ser>
          <c:idx val="1"/>
          <c:order val="1"/>
          <c:tx>
            <c:strRef>
              <c:f>Лист1!$D$2</c:f>
              <c:strCache>
                <c:ptCount val="1"/>
                <c:pt idx="0">
                  <c:v>увеличилось</c:v>
                </c:pt>
              </c:strCache>
            </c:strRef>
          </c:tx>
          <c:dLbls>
            <c:showVal val="1"/>
          </c:dLbls>
          <c:cat>
            <c:strRef>
              <c:f>Лист1!$B$3:$B$49</c:f>
              <c:strCache>
                <c:ptCount val="47"/>
                <c:pt idx="0">
                  <c:v>Рынок услуг дошкольного образования</c:v>
                </c:pt>
                <c:pt idx="1">
                  <c:v>Рынок услуг общего образования</c:v>
                </c:pt>
                <c:pt idx="2">
                  <c:v>Рынок услуг среднего профессионального образования</c:v>
                </c:pt>
                <c:pt idx="3">
                  <c:v>Рынок услуг дополнительного образования детей</c:v>
                </c:pt>
                <c:pt idx="4">
                  <c:v>Рынок услуг детского отдыха и оздоровления</c:v>
                </c:pt>
                <c:pt idx="5">
                  <c:v>Рынок медицинских услуг</c:v>
                </c:pt>
                <c:pt idx="6">
                  <c:v>Рынок услуг розничной торговли лекарственными препаратами, медицинскими изделиями и сопутствующими товарами</c:v>
                </c:pt>
                <c:pt idx="7">
                  <c:v>Рынок психолого-педагогического сопровождения детей с ограниченными возможностями здоровья</c:v>
                </c:pt>
                <c:pt idx="8">
                  <c:v>Рынок социальных услуг</c:v>
                </c:pt>
                <c:pt idx="9">
                  <c:v>Рынок ритуальных услуг</c:v>
                </c:pt>
                <c:pt idx="10">
                  <c:v>Рынок теплоснабжения (производство тепловой энергии)</c:v>
                </c:pt>
                <c:pt idx="11">
                  <c:v>Рынок услуг по сбору и транспортированию твердых коммунальных отходов</c:v>
                </c:pt>
                <c:pt idx="12">
                  <c:v>Рынок выполнения работ по благоустройству городской среды</c:v>
                </c:pt>
                <c:pt idx="13">
                  <c:v>Рынок выполнения работ по содержанию и текущему ремонту общего имущества собственников помещений в многоквартирном доме</c:v>
                </c:pt>
                <c:pt idx="14">
                  <c:v>Рынок поставки сжиженного газа в баллонах</c:v>
                </c:pt>
                <c:pt idx="15">
                  <c:v>Рынок оказания услуг по перевозке пассажиров автомобильным транспортом по муниципальным маршрутам регулярных перевозок</c:v>
                </c:pt>
                <c:pt idx="16">
                  <c:v>Рынок оказания услуг по перевозке пассажиров автомобильным транспортом по межмуниципальным маршрутам регулярных перевозок</c:v>
                </c:pt>
                <c:pt idx="17">
                  <c:v>Рынок оказания услуг по перевозке пассажиров и багажа легковым такси</c:v>
                </c:pt>
                <c:pt idx="18">
                  <c:v>Рынок оказания услуг по ремонту автотранспортных средств</c:v>
                </c:pt>
                <c:pt idx="19">
                  <c:v>Рынок услуг связи, в том числе услуг по предоставлению широкополосного доступа к информационно-телекоммуникационной сети «Интернет»</c:v>
                </c:pt>
                <c:pt idx="20">
                  <c:v>Рынок жилищного строительства</c:v>
                </c:pt>
                <c:pt idx="21">
                  <c:v>Рынок строительства объектов капитального строительства, зa исключением жилищного и дорожного строительства</c:v>
                </c:pt>
                <c:pt idx="22">
                  <c:v>Рынок дорожной деятельности (за исключением проектирования)</c:v>
                </c:pt>
                <c:pt idx="23">
                  <c:v>Рынок архитектурно-строительного проектирования</c:v>
                </c:pt>
                <c:pt idx="24">
                  <c:v>Рынок кадастровых и землеустроительных работ</c:v>
                </c:pt>
                <c:pt idx="25">
                  <c:v>Рынок лабораторных исследований для выдачи ветеринарных сопроводительных документов</c:v>
                </c:pt>
                <c:pt idx="26">
                  <c:v>Рынок племенного животноводства</c:v>
                </c:pt>
                <c:pt idx="27">
                  <c:v>Рынок семеноводства</c:v>
                </c:pt>
                <c:pt idx="28">
                  <c:v>Рынок вылова водных биоресурсов</c:v>
                </c:pt>
                <c:pt idx="29">
                  <c:v>Рынок переработки водных биоресурсов</c:v>
                </c:pt>
                <c:pt idx="30">
                  <c:v>Рынок товарной аквакультуры</c:v>
                </c:pt>
                <c:pt idx="31">
                  <c:v>Рынок добычи общераспространенных полезных ископаемых нa участках недр местного значения</c:v>
                </c:pt>
                <c:pt idx="32">
                  <c:v>Рынок нефтепродуктов</c:v>
                </c:pt>
                <c:pt idx="33">
                  <c:v>Рынок легкой промышленности</c:v>
                </c:pt>
                <c:pt idx="34">
                  <c:v>Рынок обработки древесины и производства изделий из дерева</c:v>
                </c:pt>
                <c:pt idx="35">
                  <c:v>Рынок производства кирпича</c:v>
                </c:pt>
                <c:pt idx="36">
                  <c:v>Рынок производства бетона, включая инновационные строительные материалы</c:v>
                </c:pt>
                <c:pt idx="37">
                  <c:v>Сфера наружной рекламы</c:v>
                </c:pt>
                <c:pt idx="38">
                  <c:v>Рынок реализации сельскохозяйственной продукции</c:v>
                </c:pt>
                <c:pt idx="39">
                  <c:v>Розничная торговля</c:v>
                </c:pt>
                <c:pt idx="40">
                  <c:v>Рынок бытовых услуг</c:v>
                </c:pt>
                <c:pt idx="41">
                  <c:v>Рынок санаторно-курортных и туристских услуг</c:v>
                </c:pt>
                <c:pt idx="42">
                  <c:v>Рынок пищевой продукции</c:v>
                </c:pt>
                <c:pt idx="43">
                  <c:v>Рынок композитных материалов</c:v>
                </c:pt>
                <c:pt idx="44">
                  <c:v>Рынок продукции машиностроения</c:v>
                </c:pt>
                <c:pt idx="45">
                  <c:v>Рынок финансовых услуг</c:v>
                </c:pt>
                <c:pt idx="46">
                  <c:v>Рынок водоснабжения и водоотведения</c:v>
                </c:pt>
              </c:strCache>
            </c:strRef>
          </c:cat>
          <c:val>
            <c:numRef>
              <c:f>Лист1!$D$3:$D$49</c:f>
              <c:numCache>
                <c:formatCode>General</c:formatCode>
                <c:ptCount val="47"/>
                <c:pt idx="0">
                  <c:v>333</c:v>
                </c:pt>
                <c:pt idx="1">
                  <c:v>307</c:v>
                </c:pt>
                <c:pt idx="2">
                  <c:v>282</c:v>
                </c:pt>
                <c:pt idx="3">
                  <c:v>321</c:v>
                </c:pt>
                <c:pt idx="4">
                  <c:v>278</c:v>
                </c:pt>
                <c:pt idx="5">
                  <c:v>282</c:v>
                </c:pt>
                <c:pt idx="6">
                  <c:v>350</c:v>
                </c:pt>
                <c:pt idx="7">
                  <c:v>295</c:v>
                </c:pt>
                <c:pt idx="8">
                  <c:v>326</c:v>
                </c:pt>
                <c:pt idx="9">
                  <c:v>290</c:v>
                </c:pt>
                <c:pt idx="10">
                  <c:v>297</c:v>
                </c:pt>
                <c:pt idx="11">
                  <c:v>305</c:v>
                </c:pt>
                <c:pt idx="12">
                  <c:v>293</c:v>
                </c:pt>
                <c:pt idx="13">
                  <c:v>288</c:v>
                </c:pt>
                <c:pt idx="14">
                  <c:v>280</c:v>
                </c:pt>
                <c:pt idx="15">
                  <c:v>303</c:v>
                </c:pt>
                <c:pt idx="16">
                  <c:v>289</c:v>
                </c:pt>
                <c:pt idx="17">
                  <c:v>304</c:v>
                </c:pt>
                <c:pt idx="18">
                  <c:v>318</c:v>
                </c:pt>
                <c:pt idx="19">
                  <c:v>332</c:v>
                </c:pt>
                <c:pt idx="20">
                  <c:v>277</c:v>
                </c:pt>
                <c:pt idx="21">
                  <c:v>273</c:v>
                </c:pt>
                <c:pt idx="22">
                  <c:v>269</c:v>
                </c:pt>
                <c:pt idx="23">
                  <c:v>267</c:v>
                </c:pt>
                <c:pt idx="24">
                  <c:v>275</c:v>
                </c:pt>
                <c:pt idx="25">
                  <c:v>261</c:v>
                </c:pt>
                <c:pt idx="26">
                  <c:v>266</c:v>
                </c:pt>
                <c:pt idx="27">
                  <c:v>255</c:v>
                </c:pt>
                <c:pt idx="28">
                  <c:v>265</c:v>
                </c:pt>
                <c:pt idx="29">
                  <c:v>264</c:v>
                </c:pt>
                <c:pt idx="30">
                  <c:v>264</c:v>
                </c:pt>
                <c:pt idx="31">
                  <c:v>274</c:v>
                </c:pt>
                <c:pt idx="32">
                  <c:v>292</c:v>
                </c:pt>
                <c:pt idx="33">
                  <c:v>281</c:v>
                </c:pt>
                <c:pt idx="34">
                  <c:v>262</c:v>
                </c:pt>
                <c:pt idx="35">
                  <c:v>271</c:v>
                </c:pt>
                <c:pt idx="36">
                  <c:v>299</c:v>
                </c:pt>
                <c:pt idx="37">
                  <c:v>294</c:v>
                </c:pt>
                <c:pt idx="38">
                  <c:v>298</c:v>
                </c:pt>
                <c:pt idx="39">
                  <c:v>335</c:v>
                </c:pt>
                <c:pt idx="40">
                  <c:v>333</c:v>
                </c:pt>
                <c:pt idx="41">
                  <c:v>287</c:v>
                </c:pt>
                <c:pt idx="42">
                  <c:v>325</c:v>
                </c:pt>
                <c:pt idx="43">
                  <c:v>274</c:v>
                </c:pt>
                <c:pt idx="44">
                  <c:v>269</c:v>
                </c:pt>
                <c:pt idx="45">
                  <c:v>316</c:v>
                </c:pt>
                <c:pt idx="46">
                  <c:v>275</c:v>
                </c:pt>
              </c:numCache>
            </c:numRef>
          </c:val>
        </c:ser>
        <c:ser>
          <c:idx val="2"/>
          <c:order val="2"/>
          <c:tx>
            <c:strRef>
              <c:f>Лист1!$E$2</c:f>
              <c:strCache>
                <c:ptCount val="1"/>
                <c:pt idx="0">
                  <c:v>не изменилось </c:v>
                </c:pt>
              </c:strCache>
            </c:strRef>
          </c:tx>
          <c:dLbls>
            <c:showVal val="1"/>
          </c:dLbls>
          <c:cat>
            <c:strRef>
              <c:f>Лист1!$B$3:$B$49</c:f>
              <c:strCache>
                <c:ptCount val="47"/>
                <c:pt idx="0">
                  <c:v>Рынок услуг дошкольного образования</c:v>
                </c:pt>
                <c:pt idx="1">
                  <c:v>Рынок услуг общего образования</c:v>
                </c:pt>
                <c:pt idx="2">
                  <c:v>Рынок услуг среднего профессионального образования</c:v>
                </c:pt>
                <c:pt idx="3">
                  <c:v>Рынок услуг дополнительного образования детей</c:v>
                </c:pt>
                <c:pt idx="4">
                  <c:v>Рынок услуг детского отдыха и оздоровления</c:v>
                </c:pt>
                <c:pt idx="5">
                  <c:v>Рынок медицинских услуг</c:v>
                </c:pt>
                <c:pt idx="6">
                  <c:v>Рынок услуг розничной торговли лекарственными препаратами, медицинскими изделиями и сопутствующими товарами</c:v>
                </c:pt>
                <c:pt idx="7">
                  <c:v>Рынок психолого-педагогического сопровождения детей с ограниченными возможностями здоровья</c:v>
                </c:pt>
                <c:pt idx="8">
                  <c:v>Рынок социальных услуг</c:v>
                </c:pt>
                <c:pt idx="9">
                  <c:v>Рынок ритуальных услуг</c:v>
                </c:pt>
                <c:pt idx="10">
                  <c:v>Рынок теплоснабжения (производство тепловой энергии)</c:v>
                </c:pt>
                <c:pt idx="11">
                  <c:v>Рынок услуг по сбору и транспортированию твердых коммунальных отходов</c:v>
                </c:pt>
                <c:pt idx="12">
                  <c:v>Рынок выполнения работ по благоустройству городской среды</c:v>
                </c:pt>
                <c:pt idx="13">
                  <c:v>Рынок выполнения работ по содержанию и текущему ремонту общего имущества собственников помещений в многоквартирном доме</c:v>
                </c:pt>
                <c:pt idx="14">
                  <c:v>Рынок поставки сжиженного газа в баллонах</c:v>
                </c:pt>
                <c:pt idx="15">
                  <c:v>Рынок оказания услуг по перевозке пассажиров автомобильным транспортом по муниципальным маршрутам регулярных перевозок</c:v>
                </c:pt>
                <c:pt idx="16">
                  <c:v>Рынок оказания услуг по перевозке пассажиров автомобильным транспортом по межмуниципальным маршрутам регулярных перевозок</c:v>
                </c:pt>
                <c:pt idx="17">
                  <c:v>Рынок оказания услуг по перевозке пассажиров и багажа легковым такси</c:v>
                </c:pt>
                <c:pt idx="18">
                  <c:v>Рынок оказания услуг по ремонту автотранспортных средств</c:v>
                </c:pt>
                <c:pt idx="19">
                  <c:v>Рынок услуг связи, в том числе услуг по предоставлению широкополосного доступа к информационно-телекоммуникационной сети «Интернет»</c:v>
                </c:pt>
                <c:pt idx="20">
                  <c:v>Рынок жилищного строительства</c:v>
                </c:pt>
                <c:pt idx="21">
                  <c:v>Рынок строительства объектов капитального строительства, зa исключением жилищного и дорожного строительства</c:v>
                </c:pt>
                <c:pt idx="22">
                  <c:v>Рынок дорожной деятельности (за исключением проектирования)</c:v>
                </c:pt>
                <c:pt idx="23">
                  <c:v>Рынок архитектурно-строительного проектирования</c:v>
                </c:pt>
                <c:pt idx="24">
                  <c:v>Рынок кадастровых и землеустроительных работ</c:v>
                </c:pt>
                <c:pt idx="25">
                  <c:v>Рынок лабораторных исследований для выдачи ветеринарных сопроводительных документов</c:v>
                </c:pt>
                <c:pt idx="26">
                  <c:v>Рынок племенного животноводства</c:v>
                </c:pt>
                <c:pt idx="27">
                  <c:v>Рынок семеноводства</c:v>
                </c:pt>
                <c:pt idx="28">
                  <c:v>Рынок вылова водных биоресурсов</c:v>
                </c:pt>
                <c:pt idx="29">
                  <c:v>Рынок переработки водных биоресурсов</c:v>
                </c:pt>
                <c:pt idx="30">
                  <c:v>Рынок товарной аквакультуры</c:v>
                </c:pt>
                <c:pt idx="31">
                  <c:v>Рынок добычи общераспространенных полезных ископаемых нa участках недр местного значения</c:v>
                </c:pt>
                <c:pt idx="32">
                  <c:v>Рынок нефтепродуктов</c:v>
                </c:pt>
                <c:pt idx="33">
                  <c:v>Рынок легкой промышленности</c:v>
                </c:pt>
                <c:pt idx="34">
                  <c:v>Рынок обработки древесины и производства изделий из дерева</c:v>
                </c:pt>
                <c:pt idx="35">
                  <c:v>Рынок производства кирпича</c:v>
                </c:pt>
                <c:pt idx="36">
                  <c:v>Рынок производства бетона, включая инновационные строительные материалы</c:v>
                </c:pt>
                <c:pt idx="37">
                  <c:v>Сфера наружной рекламы</c:v>
                </c:pt>
                <c:pt idx="38">
                  <c:v>Рынок реализации сельскохозяйственной продукции</c:v>
                </c:pt>
                <c:pt idx="39">
                  <c:v>Розничная торговля</c:v>
                </c:pt>
                <c:pt idx="40">
                  <c:v>Рынок бытовых услуг</c:v>
                </c:pt>
                <c:pt idx="41">
                  <c:v>Рынок санаторно-курортных и туристских услуг</c:v>
                </c:pt>
                <c:pt idx="42">
                  <c:v>Рынок пищевой продукции</c:v>
                </c:pt>
                <c:pt idx="43">
                  <c:v>Рынок композитных материалов</c:v>
                </c:pt>
                <c:pt idx="44">
                  <c:v>Рынок продукции машиностроения</c:v>
                </c:pt>
                <c:pt idx="45">
                  <c:v>Рынок финансовых услуг</c:v>
                </c:pt>
                <c:pt idx="46">
                  <c:v>Рынок водоснабжения и водоотведения</c:v>
                </c:pt>
              </c:strCache>
            </c:strRef>
          </c:cat>
          <c:val>
            <c:numRef>
              <c:f>Лист1!$E$3:$E$49</c:f>
              <c:numCache>
                <c:formatCode>General</c:formatCode>
                <c:ptCount val="47"/>
                <c:pt idx="0">
                  <c:v>621</c:v>
                </c:pt>
                <c:pt idx="1">
                  <c:v>671</c:v>
                </c:pt>
                <c:pt idx="2">
                  <c:v>683</c:v>
                </c:pt>
                <c:pt idx="3">
                  <c:v>647</c:v>
                </c:pt>
                <c:pt idx="4">
                  <c:v>633</c:v>
                </c:pt>
                <c:pt idx="5">
                  <c:v>632</c:v>
                </c:pt>
                <c:pt idx="6">
                  <c:v>594</c:v>
                </c:pt>
                <c:pt idx="7">
                  <c:v>562</c:v>
                </c:pt>
                <c:pt idx="8">
                  <c:v>588</c:v>
                </c:pt>
                <c:pt idx="9">
                  <c:v>648</c:v>
                </c:pt>
                <c:pt idx="10">
                  <c:v>647</c:v>
                </c:pt>
                <c:pt idx="11">
                  <c:v>630</c:v>
                </c:pt>
                <c:pt idx="12">
                  <c:v>615</c:v>
                </c:pt>
                <c:pt idx="13">
                  <c:v>630</c:v>
                </c:pt>
                <c:pt idx="14">
                  <c:v>607</c:v>
                </c:pt>
                <c:pt idx="15">
                  <c:v>600</c:v>
                </c:pt>
                <c:pt idx="16">
                  <c:v>617</c:v>
                </c:pt>
                <c:pt idx="17">
                  <c:v>630</c:v>
                </c:pt>
                <c:pt idx="18">
                  <c:v>621</c:v>
                </c:pt>
                <c:pt idx="19">
                  <c:v>603</c:v>
                </c:pt>
                <c:pt idx="20">
                  <c:v>624</c:v>
                </c:pt>
                <c:pt idx="21">
                  <c:v>620</c:v>
                </c:pt>
                <c:pt idx="22">
                  <c:v>627</c:v>
                </c:pt>
                <c:pt idx="23">
                  <c:v>624</c:v>
                </c:pt>
                <c:pt idx="24">
                  <c:v>608</c:v>
                </c:pt>
                <c:pt idx="25">
                  <c:v>609</c:v>
                </c:pt>
                <c:pt idx="26">
                  <c:v>598</c:v>
                </c:pt>
                <c:pt idx="27">
                  <c:v>607</c:v>
                </c:pt>
                <c:pt idx="28">
                  <c:v>584</c:v>
                </c:pt>
                <c:pt idx="29">
                  <c:v>597</c:v>
                </c:pt>
                <c:pt idx="30">
                  <c:v>609</c:v>
                </c:pt>
                <c:pt idx="31">
                  <c:v>599</c:v>
                </c:pt>
                <c:pt idx="32">
                  <c:v>601</c:v>
                </c:pt>
                <c:pt idx="33">
                  <c:v>625</c:v>
                </c:pt>
                <c:pt idx="34">
                  <c:v>634</c:v>
                </c:pt>
                <c:pt idx="35">
                  <c:v>628</c:v>
                </c:pt>
                <c:pt idx="36">
                  <c:v>622</c:v>
                </c:pt>
                <c:pt idx="37">
                  <c:v>617</c:v>
                </c:pt>
                <c:pt idx="38">
                  <c:v>628</c:v>
                </c:pt>
                <c:pt idx="39">
                  <c:v>598</c:v>
                </c:pt>
                <c:pt idx="40">
                  <c:v>604</c:v>
                </c:pt>
                <c:pt idx="41">
                  <c:v>619</c:v>
                </c:pt>
                <c:pt idx="42">
                  <c:v>634</c:v>
                </c:pt>
                <c:pt idx="43">
                  <c:v>609</c:v>
                </c:pt>
                <c:pt idx="44">
                  <c:v>615</c:v>
                </c:pt>
                <c:pt idx="45">
                  <c:v>595</c:v>
                </c:pt>
                <c:pt idx="46">
                  <c:v>647</c:v>
                </c:pt>
              </c:numCache>
            </c:numRef>
          </c:val>
        </c:ser>
        <c:ser>
          <c:idx val="3"/>
          <c:order val="3"/>
          <c:tx>
            <c:strRef>
              <c:f>Лист1!$F$2</c:f>
              <c:strCache>
                <c:ptCount val="1"/>
                <c:pt idx="0">
                  <c:v>затрудняюсь ответить</c:v>
                </c:pt>
              </c:strCache>
            </c:strRef>
          </c:tx>
          <c:dLbls>
            <c:showVal val="1"/>
          </c:dLbls>
          <c:cat>
            <c:strRef>
              <c:f>Лист1!$B$3:$B$49</c:f>
              <c:strCache>
                <c:ptCount val="47"/>
                <c:pt idx="0">
                  <c:v>Рынок услуг дошкольного образования</c:v>
                </c:pt>
                <c:pt idx="1">
                  <c:v>Рынок услуг общего образования</c:v>
                </c:pt>
                <c:pt idx="2">
                  <c:v>Рынок услуг среднего профессионального образования</c:v>
                </c:pt>
                <c:pt idx="3">
                  <c:v>Рынок услуг дополнительного образования детей</c:v>
                </c:pt>
                <c:pt idx="4">
                  <c:v>Рынок услуг детского отдыха и оздоровления</c:v>
                </c:pt>
                <c:pt idx="5">
                  <c:v>Рынок медицинских услуг</c:v>
                </c:pt>
                <c:pt idx="6">
                  <c:v>Рынок услуг розничной торговли лекарственными препаратами, медицинскими изделиями и сопутствующими товарами</c:v>
                </c:pt>
                <c:pt idx="7">
                  <c:v>Рынок психолого-педагогического сопровождения детей с ограниченными возможностями здоровья</c:v>
                </c:pt>
                <c:pt idx="8">
                  <c:v>Рынок социальных услуг</c:v>
                </c:pt>
                <c:pt idx="9">
                  <c:v>Рынок ритуальных услуг</c:v>
                </c:pt>
                <c:pt idx="10">
                  <c:v>Рынок теплоснабжения (производство тепловой энергии)</c:v>
                </c:pt>
                <c:pt idx="11">
                  <c:v>Рынок услуг по сбору и транспортированию твердых коммунальных отходов</c:v>
                </c:pt>
                <c:pt idx="12">
                  <c:v>Рынок выполнения работ по благоустройству городской среды</c:v>
                </c:pt>
                <c:pt idx="13">
                  <c:v>Рынок выполнения работ по содержанию и текущему ремонту общего имущества собственников помещений в многоквартирном доме</c:v>
                </c:pt>
                <c:pt idx="14">
                  <c:v>Рынок поставки сжиженного газа в баллонах</c:v>
                </c:pt>
                <c:pt idx="15">
                  <c:v>Рынок оказания услуг по перевозке пассажиров автомобильным транспортом по муниципальным маршрутам регулярных перевозок</c:v>
                </c:pt>
                <c:pt idx="16">
                  <c:v>Рынок оказания услуг по перевозке пассажиров автомобильным транспортом по межмуниципальным маршрутам регулярных перевозок</c:v>
                </c:pt>
                <c:pt idx="17">
                  <c:v>Рынок оказания услуг по перевозке пассажиров и багажа легковым такси</c:v>
                </c:pt>
                <c:pt idx="18">
                  <c:v>Рынок оказания услуг по ремонту автотранспортных средств</c:v>
                </c:pt>
                <c:pt idx="19">
                  <c:v>Рынок услуг связи, в том числе услуг по предоставлению широкополосного доступа к информационно-телекоммуникационной сети «Интернет»</c:v>
                </c:pt>
                <c:pt idx="20">
                  <c:v>Рынок жилищного строительства</c:v>
                </c:pt>
                <c:pt idx="21">
                  <c:v>Рынок строительства объектов капитального строительства, зa исключением жилищного и дорожного строительства</c:v>
                </c:pt>
                <c:pt idx="22">
                  <c:v>Рынок дорожной деятельности (за исключением проектирования)</c:v>
                </c:pt>
                <c:pt idx="23">
                  <c:v>Рынок архитектурно-строительного проектирования</c:v>
                </c:pt>
                <c:pt idx="24">
                  <c:v>Рынок кадастровых и землеустроительных работ</c:v>
                </c:pt>
                <c:pt idx="25">
                  <c:v>Рынок лабораторных исследований для выдачи ветеринарных сопроводительных документов</c:v>
                </c:pt>
                <c:pt idx="26">
                  <c:v>Рынок племенного животноводства</c:v>
                </c:pt>
                <c:pt idx="27">
                  <c:v>Рынок семеноводства</c:v>
                </c:pt>
                <c:pt idx="28">
                  <c:v>Рынок вылова водных биоресурсов</c:v>
                </c:pt>
                <c:pt idx="29">
                  <c:v>Рынок переработки водных биоресурсов</c:v>
                </c:pt>
                <c:pt idx="30">
                  <c:v>Рынок товарной аквакультуры</c:v>
                </c:pt>
                <c:pt idx="31">
                  <c:v>Рынок добычи общераспространенных полезных ископаемых нa участках недр местного значения</c:v>
                </c:pt>
                <c:pt idx="32">
                  <c:v>Рынок нефтепродуктов</c:v>
                </c:pt>
                <c:pt idx="33">
                  <c:v>Рынок легкой промышленности</c:v>
                </c:pt>
                <c:pt idx="34">
                  <c:v>Рынок обработки древесины и производства изделий из дерева</c:v>
                </c:pt>
                <c:pt idx="35">
                  <c:v>Рынок производства кирпича</c:v>
                </c:pt>
                <c:pt idx="36">
                  <c:v>Рынок производства бетона, включая инновационные строительные материалы</c:v>
                </c:pt>
                <c:pt idx="37">
                  <c:v>Сфера наружной рекламы</c:v>
                </c:pt>
                <c:pt idx="38">
                  <c:v>Рынок реализации сельскохозяйственной продукции</c:v>
                </c:pt>
                <c:pt idx="39">
                  <c:v>Розничная торговля</c:v>
                </c:pt>
                <c:pt idx="40">
                  <c:v>Рынок бытовых услуг</c:v>
                </c:pt>
                <c:pt idx="41">
                  <c:v>Рынок санаторно-курортных и туристских услуг</c:v>
                </c:pt>
                <c:pt idx="42">
                  <c:v>Рынок пищевой продукции</c:v>
                </c:pt>
                <c:pt idx="43">
                  <c:v>Рынок композитных материалов</c:v>
                </c:pt>
                <c:pt idx="44">
                  <c:v>Рынок продукции машиностроения</c:v>
                </c:pt>
                <c:pt idx="45">
                  <c:v>Рынок финансовых услуг</c:v>
                </c:pt>
                <c:pt idx="46">
                  <c:v>Рынок водоснабжения и водоотведения</c:v>
                </c:pt>
              </c:strCache>
            </c:strRef>
          </c:cat>
          <c:val>
            <c:numRef>
              <c:f>Лист1!$F$3:$F$49</c:f>
              <c:numCache>
                <c:formatCode>General</c:formatCode>
                <c:ptCount val="47"/>
                <c:pt idx="0">
                  <c:v>489</c:v>
                </c:pt>
                <c:pt idx="1">
                  <c:v>488</c:v>
                </c:pt>
                <c:pt idx="2">
                  <c:v>498</c:v>
                </c:pt>
                <c:pt idx="3">
                  <c:v>496</c:v>
                </c:pt>
                <c:pt idx="4">
                  <c:v>534</c:v>
                </c:pt>
                <c:pt idx="5">
                  <c:v>498</c:v>
                </c:pt>
                <c:pt idx="6">
                  <c:v>504</c:v>
                </c:pt>
                <c:pt idx="7">
                  <c:v>612</c:v>
                </c:pt>
                <c:pt idx="8">
                  <c:v>543</c:v>
                </c:pt>
                <c:pt idx="9">
                  <c:v>522</c:v>
                </c:pt>
                <c:pt idx="10">
                  <c:v>531</c:v>
                </c:pt>
                <c:pt idx="11">
                  <c:v>516</c:v>
                </c:pt>
                <c:pt idx="12">
                  <c:v>537</c:v>
                </c:pt>
                <c:pt idx="13">
                  <c:v>536</c:v>
                </c:pt>
                <c:pt idx="14">
                  <c:v>582</c:v>
                </c:pt>
                <c:pt idx="15">
                  <c:v>546</c:v>
                </c:pt>
                <c:pt idx="16">
                  <c:v>543</c:v>
                </c:pt>
                <c:pt idx="17">
                  <c:v>535</c:v>
                </c:pt>
                <c:pt idx="18">
                  <c:v>543</c:v>
                </c:pt>
                <c:pt idx="19">
                  <c:v>537</c:v>
                </c:pt>
                <c:pt idx="20">
                  <c:v>555</c:v>
                </c:pt>
                <c:pt idx="21">
                  <c:v>570</c:v>
                </c:pt>
                <c:pt idx="22">
                  <c:v>565</c:v>
                </c:pt>
                <c:pt idx="23">
                  <c:v>582</c:v>
                </c:pt>
                <c:pt idx="24">
                  <c:v>583</c:v>
                </c:pt>
                <c:pt idx="25">
                  <c:v>598</c:v>
                </c:pt>
                <c:pt idx="26">
                  <c:v>598</c:v>
                </c:pt>
                <c:pt idx="27">
                  <c:v>595</c:v>
                </c:pt>
                <c:pt idx="28">
                  <c:v>611</c:v>
                </c:pt>
                <c:pt idx="29">
                  <c:v>601</c:v>
                </c:pt>
                <c:pt idx="30">
                  <c:v>602</c:v>
                </c:pt>
                <c:pt idx="31">
                  <c:v>602</c:v>
                </c:pt>
                <c:pt idx="32">
                  <c:v>575</c:v>
                </c:pt>
                <c:pt idx="33">
                  <c:v>562</c:v>
                </c:pt>
                <c:pt idx="34">
                  <c:v>570</c:v>
                </c:pt>
                <c:pt idx="35">
                  <c:v>564</c:v>
                </c:pt>
                <c:pt idx="36">
                  <c:v>559</c:v>
                </c:pt>
                <c:pt idx="37">
                  <c:v>556</c:v>
                </c:pt>
                <c:pt idx="38">
                  <c:v>535</c:v>
                </c:pt>
                <c:pt idx="39">
                  <c:v>532</c:v>
                </c:pt>
                <c:pt idx="40">
                  <c:v>524</c:v>
                </c:pt>
                <c:pt idx="41">
                  <c:v>561</c:v>
                </c:pt>
                <c:pt idx="42">
                  <c:v>513</c:v>
                </c:pt>
                <c:pt idx="43">
                  <c:v>589</c:v>
                </c:pt>
                <c:pt idx="44">
                  <c:v>589</c:v>
                </c:pt>
                <c:pt idx="45">
                  <c:v>560</c:v>
                </c:pt>
                <c:pt idx="46">
                  <c:v>549</c:v>
                </c:pt>
              </c:numCache>
            </c:numRef>
          </c:val>
        </c:ser>
        <c:dLbls>
          <c:showVal val="1"/>
        </c:dLbls>
        <c:gapWidth val="95"/>
        <c:overlap val="100"/>
        <c:axId val="131524480"/>
        <c:axId val="131526016"/>
      </c:barChart>
      <c:catAx>
        <c:axId val="131524480"/>
        <c:scaling>
          <c:orientation val="minMax"/>
        </c:scaling>
        <c:axPos val="l"/>
        <c:majorTickMark val="none"/>
        <c:tickLblPos val="nextTo"/>
        <c:crossAx val="131526016"/>
        <c:crosses val="autoZero"/>
        <c:auto val="1"/>
        <c:lblAlgn val="ctr"/>
        <c:lblOffset val="100"/>
      </c:catAx>
      <c:valAx>
        <c:axId val="131526016"/>
        <c:scaling>
          <c:orientation val="minMax"/>
        </c:scaling>
        <c:delete val="1"/>
        <c:axPos val="b"/>
        <c:numFmt formatCode="0%" sourceLinked="1"/>
        <c:majorTickMark val="none"/>
        <c:tickLblPos val="nextTo"/>
        <c:crossAx val="131524480"/>
        <c:crosses val="autoZero"/>
        <c:crossBetween val="between"/>
      </c:valAx>
    </c:plotArea>
    <c:legend>
      <c:legendPos val="t"/>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latin typeface="Times New Roman" pitchFamily="18" charset="0"/>
                <a:cs typeface="Times New Roman" pitchFamily="18" charset="0"/>
              </a:rPr>
              <a:t>Диаграмма 11.</a:t>
            </a:r>
            <a:r>
              <a:rPr lang="en-US" sz="1400">
                <a:latin typeface="Times New Roman" pitchFamily="18" charset="0"/>
                <a:cs typeface="Times New Roman" pitchFamily="18" charset="0"/>
              </a:rPr>
              <a:t> </a:t>
            </a:r>
            <a:r>
              <a:rPr lang="ru-RU" sz="1400">
                <a:latin typeface="Times New Roman" pitchFamily="18" charset="0"/>
                <a:cs typeface="Times New Roman" pitchFamily="18" charset="0"/>
              </a:rPr>
              <a:t>Удовлетворенность</a:t>
            </a:r>
            <a:r>
              <a:rPr lang="ru-RU" sz="1400" baseline="0">
                <a:latin typeface="Times New Roman" pitchFamily="18" charset="0"/>
                <a:cs typeface="Times New Roman" pitchFamily="18" charset="0"/>
              </a:rPr>
              <a:t> работой/сервисом финансовых организаций при использовании финансовых услуг</a:t>
            </a:r>
          </a:p>
        </c:rich>
      </c:tx>
    </c:title>
    <c:plotArea>
      <c:layout/>
      <c:barChart>
        <c:barDir val="bar"/>
        <c:grouping val="stacked"/>
        <c:ser>
          <c:idx val="0"/>
          <c:order val="0"/>
          <c:tx>
            <c:strRef>
              <c:f>Лист1!$B$1</c:f>
              <c:strCache>
                <c:ptCount val="1"/>
                <c:pt idx="0">
                  <c:v>Полностью не доверяю</c:v>
                </c:pt>
              </c:strCache>
            </c:strRef>
          </c:tx>
          <c:dLbls>
            <c:showVal val="1"/>
          </c:dLbls>
          <c:cat>
            <c:strRef>
              <c:f>Лист1!$A$2:$A$9</c:f>
              <c:strCache>
                <c:ptCount val="8"/>
                <c:pt idx="0">
                  <c:v>банки</c:v>
                </c:pt>
                <c:pt idx="1">
                  <c:v>микрофинансовые организации</c:v>
                </c:pt>
                <c:pt idx="2">
                  <c:v>Кредитные потребительские кооперативы</c:v>
                </c:pt>
                <c:pt idx="3">
                  <c:v>Ломбарды</c:v>
                </c:pt>
                <c:pt idx="4">
                  <c:v>Субъекты страхового дела (страховые организации, общества взаимного страхования и страховые брокеры)</c:v>
                </c:pt>
                <c:pt idx="5">
                  <c:v>Сельскохозяйственные кредитные потребительские кооперативы</c:v>
                </c:pt>
                <c:pt idx="6">
                  <c:v>Негосударственные пенсионные фонды</c:v>
                </c:pt>
                <c:pt idx="7">
                  <c:v>Брокеры</c:v>
                </c:pt>
              </c:strCache>
            </c:strRef>
          </c:cat>
          <c:val>
            <c:numRef>
              <c:f>Лист1!$B$2:$B$9</c:f>
              <c:numCache>
                <c:formatCode>0</c:formatCode>
                <c:ptCount val="8"/>
                <c:pt idx="0">
                  <c:v>17.263544536271574</c:v>
                </c:pt>
                <c:pt idx="1">
                  <c:v>24.977043158861289</c:v>
                </c:pt>
                <c:pt idx="2">
                  <c:v>23.783287419651057</c:v>
                </c:pt>
                <c:pt idx="3">
                  <c:v>24.058769513314889</c:v>
                </c:pt>
                <c:pt idx="4">
                  <c:v>23.507805325987231</c:v>
                </c:pt>
                <c:pt idx="5">
                  <c:v>24.058769513314889</c:v>
                </c:pt>
                <c:pt idx="6">
                  <c:v>23.691460055096613</c:v>
                </c:pt>
                <c:pt idx="7">
                  <c:v>24.701561065197431</c:v>
                </c:pt>
              </c:numCache>
            </c:numRef>
          </c:val>
        </c:ser>
        <c:ser>
          <c:idx val="1"/>
          <c:order val="1"/>
          <c:tx>
            <c:strRef>
              <c:f>Лист1!$C$1</c:f>
              <c:strCache>
                <c:ptCount val="1"/>
                <c:pt idx="0">
                  <c:v>скорее не доверяю</c:v>
                </c:pt>
              </c:strCache>
            </c:strRef>
          </c:tx>
          <c:dLbls>
            <c:showVal val="1"/>
          </c:dLbls>
          <c:cat>
            <c:strRef>
              <c:f>Лист1!$A$2:$A$9</c:f>
              <c:strCache>
                <c:ptCount val="8"/>
                <c:pt idx="0">
                  <c:v>банки</c:v>
                </c:pt>
                <c:pt idx="1">
                  <c:v>микрофинансовые организации</c:v>
                </c:pt>
                <c:pt idx="2">
                  <c:v>Кредитные потребительские кооперативы</c:v>
                </c:pt>
                <c:pt idx="3">
                  <c:v>Ломбарды</c:v>
                </c:pt>
                <c:pt idx="4">
                  <c:v>Субъекты страхового дела (страховые организации, общества взаимного страхования и страховые брокеры)</c:v>
                </c:pt>
                <c:pt idx="5">
                  <c:v>Сельскохозяйственные кредитные потребительские кооперативы</c:v>
                </c:pt>
                <c:pt idx="6">
                  <c:v>Негосударственные пенсионные фонды</c:v>
                </c:pt>
                <c:pt idx="7">
                  <c:v>Брокеры</c:v>
                </c:pt>
              </c:strCache>
            </c:strRef>
          </c:cat>
          <c:val>
            <c:numRef>
              <c:f>Лист1!$C$2:$C$9</c:f>
              <c:numCache>
                <c:formatCode>0</c:formatCode>
                <c:ptCount val="8"/>
                <c:pt idx="0">
                  <c:v>10.927456382001836</c:v>
                </c:pt>
                <c:pt idx="1">
                  <c:v>13.223140495867769</c:v>
                </c:pt>
                <c:pt idx="2">
                  <c:v>11.019283746556468</c:v>
                </c:pt>
                <c:pt idx="3">
                  <c:v>11.478420569329721</c:v>
                </c:pt>
                <c:pt idx="4">
                  <c:v>10.743801652892488</c:v>
                </c:pt>
                <c:pt idx="5">
                  <c:v>10.19283746556475</c:v>
                </c:pt>
                <c:pt idx="6">
                  <c:v>10.83562901744731</c:v>
                </c:pt>
                <c:pt idx="7">
                  <c:v>11.662075298438976</c:v>
                </c:pt>
              </c:numCache>
            </c:numRef>
          </c:val>
        </c:ser>
        <c:ser>
          <c:idx val="2"/>
          <c:order val="2"/>
          <c:tx>
            <c:strRef>
              <c:f>Лист1!$D$1</c:f>
              <c:strCache>
                <c:ptCount val="1"/>
                <c:pt idx="0">
                  <c:v>скорее доверяю</c:v>
                </c:pt>
              </c:strCache>
            </c:strRef>
          </c:tx>
          <c:dLbls>
            <c:showVal val="1"/>
          </c:dLbls>
          <c:cat>
            <c:strRef>
              <c:f>Лист1!$A$2:$A$9</c:f>
              <c:strCache>
                <c:ptCount val="8"/>
                <c:pt idx="0">
                  <c:v>банки</c:v>
                </c:pt>
                <c:pt idx="1">
                  <c:v>микрофинансовые организации</c:v>
                </c:pt>
                <c:pt idx="2">
                  <c:v>Кредитные потребительские кооперативы</c:v>
                </c:pt>
                <c:pt idx="3">
                  <c:v>Ломбарды</c:v>
                </c:pt>
                <c:pt idx="4">
                  <c:v>Субъекты страхового дела (страховые организации, общества взаимного страхования и страховые брокеры)</c:v>
                </c:pt>
                <c:pt idx="5">
                  <c:v>Сельскохозяйственные кредитные потребительские кооперативы</c:v>
                </c:pt>
                <c:pt idx="6">
                  <c:v>Негосударственные пенсионные фонды</c:v>
                </c:pt>
                <c:pt idx="7">
                  <c:v>Брокеры</c:v>
                </c:pt>
              </c:strCache>
            </c:strRef>
          </c:cat>
          <c:val>
            <c:numRef>
              <c:f>Лист1!$D$2:$D$9</c:f>
              <c:numCache>
                <c:formatCode>0</c:formatCode>
                <c:ptCount val="8"/>
                <c:pt idx="0">
                  <c:v>39.577594123048421</c:v>
                </c:pt>
                <c:pt idx="1">
                  <c:v>23.232323232322955</c:v>
                </c:pt>
                <c:pt idx="2">
                  <c:v>26.538108356290191</c:v>
                </c:pt>
                <c:pt idx="3">
                  <c:v>23.140495867768596</c:v>
                </c:pt>
                <c:pt idx="4">
                  <c:v>26.078971533516988</c:v>
                </c:pt>
                <c:pt idx="5">
                  <c:v>25.436179981634528</c:v>
                </c:pt>
                <c:pt idx="6">
                  <c:v>27.180899908172627</c:v>
                </c:pt>
                <c:pt idx="7">
                  <c:v>24.334251606978931</c:v>
                </c:pt>
              </c:numCache>
            </c:numRef>
          </c:val>
        </c:ser>
        <c:ser>
          <c:idx val="3"/>
          <c:order val="3"/>
          <c:tx>
            <c:strRef>
              <c:f>Лист1!$E$1</c:f>
              <c:strCache>
                <c:ptCount val="1"/>
                <c:pt idx="0">
                  <c:v>полностью доверяю</c:v>
                </c:pt>
              </c:strCache>
            </c:strRef>
          </c:tx>
          <c:dLbls>
            <c:showVal val="1"/>
          </c:dLbls>
          <c:cat>
            <c:strRef>
              <c:f>Лист1!$A$2:$A$9</c:f>
              <c:strCache>
                <c:ptCount val="8"/>
                <c:pt idx="0">
                  <c:v>банки</c:v>
                </c:pt>
                <c:pt idx="1">
                  <c:v>микрофинансовые организации</c:v>
                </c:pt>
                <c:pt idx="2">
                  <c:v>Кредитные потребительские кооперативы</c:v>
                </c:pt>
                <c:pt idx="3">
                  <c:v>Ломбарды</c:v>
                </c:pt>
                <c:pt idx="4">
                  <c:v>Субъекты страхового дела (страховые организации, общества взаимного страхования и страховые брокеры)</c:v>
                </c:pt>
                <c:pt idx="5">
                  <c:v>Сельскохозяйственные кредитные потребительские кооперативы</c:v>
                </c:pt>
                <c:pt idx="6">
                  <c:v>Негосударственные пенсионные фонды</c:v>
                </c:pt>
                <c:pt idx="7">
                  <c:v>Брокеры</c:v>
                </c:pt>
              </c:strCache>
            </c:strRef>
          </c:cat>
          <c:val>
            <c:numRef>
              <c:f>Лист1!$E$2:$E$9</c:f>
              <c:numCache>
                <c:formatCode>0</c:formatCode>
                <c:ptCount val="8"/>
                <c:pt idx="0">
                  <c:v>19.926538108356286</c:v>
                </c:pt>
                <c:pt idx="1">
                  <c:v>16.069788797061523</c:v>
                </c:pt>
                <c:pt idx="2">
                  <c:v>16.069788797061523</c:v>
                </c:pt>
                <c:pt idx="3">
                  <c:v>17.906336088154127</c:v>
                </c:pt>
                <c:pt idx="4">
                  <c:v>16.52892561983473</c:v>
                </c:pt>
                <c:pt idx="5">
                  <c:v>17.355371900826448</c:v>
                </c:pt>
                <c:pt idx="6">
                  <c:v>16.25344352617067</c:v>
                </c:pt>
                <c:pt idx="7">
                  <c:v>15.518824609733699</c:v>
                </c:pt>
              </c:numCache>
            </c:numRef>
          </c:val>
        </c:ser>
        <c:ser>
          <c:idx val="4"/>
          <c:order val="4"/>
          <c:tx>
            <c:strRef>
              <c:f>Лист1!$F$1</c:f>
              <c:strCache>
                <c:ptCount val="1"/>
                <c:pt idx="0">
                  <c:v>не сталкивался</c:v>
                </c:pt>
              </c:strCache>
            </c:strRef>
          </c:tx>
          <c:dLbls>
            <c:showVal val="1"/>
          </c:dLbls>
          <c:cat>
            <c:strRef>
              <c:f>Лист1!$A$2:$A$9</c:f>
              <c:strCache>
                <c:ptCount val="8"/>
                <c:pt idx="0">
                  <c:v>банки</c:v>
                </c:pt>
                <c:pt idx="1">
                  <c:v>микрофинансовые организации</c:v>
                </c:pt>
                <c:pt idx="2">
                  <c:v>Кредитные потребительские кооперативы</c:v>
                </c:pt>
                <c:pt idx="3">
                  <c:v>Ломбарды</c:v>
                </c:pt>
                <c:pt idx="4">
                  <c:v>Субъекты страхового дела (страховые организации, общества взаимного страхования и страховые брокеры)</c:v>
                </c:pt>
                <c:pt idx="5">
                  <c:v>Сельскохозяйственные кредитные потребительские кооперативы</c:v>
                </c:pt>
                <c:pt idx="6">
                  <c:v>Негосударственные пенсионные фонды</c:v>
                </c:pt>
                <c:pt idx="7">
                  <c:v>Брокеры</c:v>
                </c:pt>
              </c:strCache>
            </c:strRef>
          </c:cat>
          <c:val>
            <c:numRef>
              <c:f>Лист1!$F$2:$F$9</c:f>
              <c:numCache>
                <c:formatCode>0</c:formatCode>
                <c:ptCount val="8"/>
                <c:pt idx="0">
                  <c:v>12.304866850321424</c:v>
                </c:pt>
                <c:pt idx="1">
                  <c:v>22.497704315886136</c:v>
                </c:pt>
                <c:pt idx="2">
                  <c:v>22.589531680440729</c:v>
                </c:pt>
                <c:pt idx="3">
                  <c:v>23.415977961432535</c:v>
                </c:pt>
                <c:pt idx="4">
                  <c:v>23.140495867768596</c:v>
                </c:pt>
                <c:pt idx="5">
                  <c:v>22.956841138659321</c:v>
                </c:pt>
                <c:pt idx="6">
                  <c:v>22.038567493112946</c:v>
                </c:pt>
                <c:pt idx="7">
                  <c:v>23.783287419651057</c:v>
                </c:pt>
              </c:numCache>
            </c:numRef>
          </c:val>
        </c:ser>
        <c:dLbls>
          <c:showVal val="1"/>
        </c:dLbls>
        <c:gapWidth val="95"/>
        <c:overlap val="100"/>
        <c:axId val="131674496"/>
        <c:axId val="131676032"/>
      </c:barChart>
      <c:catAx>
        <c:axId val="131674496"/>
        <c:scaling>
          <c:orientation val="minMax"/>
        </c:scaling>
        <c:axPos val="l"/>
        <c:majorTickMark val="none"/>
        <c:tickLblPos val="nextTo"/>
        <c:crossAx val="131676032"/>
        <c:crosses val="autoZero"/>
        <c:auto val="1"/>
        <c:lblAlgn val="ctr"/>
        <c:lblOffset val="100"/>
      </c:catAx>
      <c:valAx>
        <c:axId val="131676032"/>
        <c:scaling>
          <c:orientation val="minMax"/>
        </c:scaling>
        <c:delete val="1"/>
        <c:axPos val="b"/>
        <c:numFmt formatCode="0" sourceLinked="1"/>
        <c:majorTickMark val="none"/>
        <c:tickLblPos val="nextTo"/>
        <c:crossAx val="131674496"/>
        <c:crosses val="autoZero"/>
        <c:crossBetween val="between"/>
      </c:valAx>
    </c:plotArea>
    <c:legend>
      <c:legendPos val="t"/>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b="1">
                <a:latin typeface="Times New Roman" pitchFamily="18" charset="0"/>
                <a:cs typeface="Times New Roman" pitchFamily="18" charset="0"/>
              </a:rPr>
              <a:t>Диаграмма 12. </a:t>
            </a:r>
            <a:r>
              <a:rPr lang="ru-RU" sz="1200" b="0">
                <a:latin typeface="Times New Roman" pitchFamily="18" charset="0"/>
                <a:cs typeface="Times New Roman" pitchFamily="18" charset="0"/>
              </a:rPr>
              <a:t>Оценка</a:t>
            </a:r>
            <a:r>
              <a:rPr lang="ru-RU" sz="1200" b="0" baseline="0">
                <a:latin typeface="Times New Roman" pitchFamily="18" charset="0"/>
                <a:cs typeface="Times New Roman" pitchFamily="18" charset="0"/>
              </a:rPr>
              <a:t> доступности финансовых услуг</a:t>
            </a:r>
            <a:endParaRPr lang="ru-RU" sz="1200" b="0">
              <a:latin typeface="Times New Roman" pitchFamily="18" charset="0"/>
              <a:cs typeface="Times New Roman" pitchFamily="18" charset="0"/>
            </a:endParaRPr>
          </a:p>
        </c:rich>
      </c:tx>
    </c:title>
    <c:view3D>
      <c:rotX val="30"/>
      <c:perspective val="30"/>
    </c:view3D>
    <c:plotArea>
      <c:layout/>
      <c:pie3DChart>
        <c:varyColors val="1"/>
        <c:ser>
          <c:idx val="0"/>
          <c:order val="0"/>
          <c:tx>
            <c:strRef>
              <c:f>Лист1!$B$1</c:f>
              <c:strCache>
                <c:ptCount val="1"/>
                <c:pt idx="0">
                  <c:v>Продажи</c:v>
                </c:pt>
              </c:strCache>
            </c:strRef>
          </c:tx>
          <c:dLbls>
            <c:showPercent val="1"/>
          </c:dLbls>
          <c:cat>
            <c:strRef>
              <c:f>Лист1!$A$2:$A$5</c:f>
              <c:strCache>
                <c:ptCount val="4"/>
                <c:pt idx="0">
                  <c:v>Доступны все виды финансовых услуг</c:v>
                </c:pt>
                <c:pt idx="1">
                  <c:v>Доступно несколько видов финансовых услуг</c:v>
                </c:pt>
                <c:pt idx="2">
                  <c:v>Доступен лишь один вид финансовых услуг</c:v>
                </c:pt>
                <c:pt idx="3">
                  <c:v>Не досупен ни один вид финансовых услуг</c:v>
                </c:pt>
              </c:strCache>
            </c:strRef>
          </c:cat>
          <c:val>
            <c:numRef>
              <c:f>Лист1!$B$2:$B$5</c:f>
              <c:numCache>
                <c:formatCode>General</c:formatCode>
                <c:ptCount val="4"/>
                <c:pt idx="0">
                  <c:v>99</c:v>
                </c:pt>
                <c:pt idx="1">
                  <c:v>308</c:v>
                </c:pt>
                <c:pt idx="2">
                  <c:v>1019</c:v>
                </c:pt>
                <c:pt idx="3">
                  <c:v>117</c:v>
                </c:pt>
              </c:numCache>
            </c:numRef>
          </c:val>
        </c:ser>
        <c:dLbls>
          <c:showPercent val="1"/>
        </c:dLbls>
      </c:pie3DChart>
    </c:plotArea>
    <c:legend>
      <c:legendPos val="t"/>
    </c:legend>
    <c:plotVisOnly val="1"/>
    <c:dispBlanksAs val="zero"/>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style val="34"/>
  <c:chart>
    <c:title>
      <c:tx>
        <c:rich>
          <a:bodyPr/>
          <a:lstStyle/>
          <a:p>
            <a:pPr>
              <a:defRPr/>
            </a:pPr>
            <a:r>
              <a:rPr lang="ru-RU" sz="1200" b="1">
                <a:latin typeface="Times New Roman" pitchFamily="18" charset="0"/>
                <a:cs typeface="Times New Roman" pitchFamily="18" charset="0"/>
              </a:rPr>
              <a:t>Диаграмма 13. </a:t>
            </a:r>
            <a:r>
              <a:rPr lang="ru-RU" sz="1200" b="0">
                <a:latin typeface="Times New Roman" pitchFamily="18" charset="0"/>
                <a:cs typeface="Times New Roman" pitchFamily="18" charset="0"/>
              </a:rPr>
              <a:t>Удовлетворенность</a:t>
            </a:r>
            <a:r>
              <a:rPr lang="ru-RU" sz="1200" b="0" baseline="0">
                <a:latin typeface="Times New Roman" pitchFamily="18" charset="0"/>
                <a:cs typeface="Times New Roman" pitchFamily="18" charset="0"/>
              </a:rPr>
              <a:t> качеством финансовых услуг</a:t>
            </a:r>
            <a:endParaRPr lang="ru-RU" sz="1200" b="0">
              <a:latin typeface="Times New Roman" pitchFamily="18" charset="0"/>
              <a:cs typeface="Times New Roman" pitchFamily="18" charset="0"/>
            </a:endParaRPr>
          </a:p>
        </c:rich>
      </c:tx>
    </c:title>
    <c:view3D>
      <c:rotX val="75"/>
      <c:perspective val="30"/>
    </c:view3D>
    <c:plotArea>
      <c:layout/>
      <c:pie3DChart>
        <c:varyColors val="1"/>
        <c:ser>
          <c:idx val="0"/>
          <c:order val="0"/>
          <c:tx>
            <c:strRef>
              <c:f>Лист1!$B$1</c:f>
              <c:strCache>
                <c:ptCount val="1"/>
                <c:pt idx="0">
                  <c:v>Столбец1</c:v>
                </c:pt>
              </c:strCache>
            </c:strRef>
          </c:tx>
          <c:explosion val="25"/>
          <c:dLbls>
            <c:dLbl>
              <c:idx val="0"/>
              <c:delete val="1"/>
            </c:dLbl>
            <c:dLbl>
              <c:idx val="4"/>
              <c:delete val="1"/>
            </c:dLbl>
            <c:showPercent val="1"/>
            <c:showLeaderLines val="1"/>
          </c:dLbls>
          <c:cat>
            <c:strRef>
              <c:f>Лист1!$A$2:$A$6</c:f>
              <c:strCache>
                <c:ptCount val="5"/>
                <c:pt idx="0">
                  <c:v>затрудняюсь с ответом</c:v>
                </c:pt>
                <c:pt idx="1">
                  <c:v>удовлетворительно</c:v>
                </c:pt>
                <c:pt idx="2">
                  <c:v>скорее удовлетворительно</c:v>
                </c:pt>
                <c:pt idx="3">
                  <c:v>скорее неудовлетворительно</c:v>
                </c:pt>
                <c:pt idx="4">
                  <c:v>неудовлетворительно</c:v>
                </c:pt>
              </c:strCache>
            </c:strRef>
          </c:cat>
          <c:val>
            <c:numRef>
              <c:f>Лист1!$B$2:$B$6</c:f>
              <c:numCache>
                <c:formatCode>General</c:formatCode>
                <c:ptCount val="5"/>
                <c:pt idx="0">
                  <c:v>3</c:v>
                </c:pt>
                <c:pt idx="1">
                  <c:v>616</c:v>
                </c:pt>
                <c:pt idx="2">
                  <c:v>795</c:v>
                </c:pt>
                <c:pt idx="3">
                  <c:v>60</c:v>
                </c:pt>
                <c:pt idx="4">
                  <c:v>1</c:v>
                </c:pt>
              </c:numCache>
            </c:numRef>
          </c:val>
        </c:ser>
        <c:dLbls>
          <c:showPercent val="1"/>
        </c:dLbls>
      </c:pie3DChart>
    </c:plotArea>
    <c:legend>
      <c:legendPos val="r"/>
    </c:legend>
    <c:plotVisOnly val="1"/>
    <c:dispBlanksAs val="zero"/>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b="1">
                <a:latin typeface="Times New Roman" pitchFamily="18" charset="0"/>
                <a:cs typeface="Times New Roman" pitchFamily="18" charset="0"/>
              </a:rPr>
              <a:t>Диаграмма 13</a:t>
            </a:r>
            <a:r>
              <a:rPr lang="ru-RU" sz="1200" b="0">
                <a:latin typeface="Times New Roman" pitchFamily="18" charset="0"/>
                <a:cs typeface="Times New Roman" pitchFamily="18" charset="0"/>
              </a:rPr>
              <a:t>. Удовлетовренность вкладами/сбережениями</a:t>
            </a:r>
          </a:p>
        </c:rich>
      </c:tx>
    </c:title>
    <c:plotArea>
      <c:layout/>
      <c:pieChart>
        <c:varyColors val="1"/>
        <c:ser>
          <c:idx val="0"/>
          <c:order val="0"/>
          <c:tx>
            <c:strRef>
              <c:f>Лист1!$B$1</c:f>
              <c:strCache>
                <c:ptCount val="1"/>
                <c:pt idx="0">
                  <c:v>Продажи</c:v>
                </c:pt>
              </c:strCache>
            </c:strRef>
          </c:tx>
          <c:explosion val="25"/>
          <c:dLbls>
            <c:dLbl>
              <c:idx val="0"/>
              <c:tx>
                <c:rich>
                  <a:bodyPr/>
                  <a:lstStyle/>
                  <a:p>
                    <a:r>
                      <a:rPr lang="en-US"/>
                      <a:t>0</a:t>
                    </a:r>
                    <a:r>
                      <a:rPr lang="ru-RU"/>
                      <a:t>,1</a:t>
                    </a:r>
                    <a:r>
                      <a:rPr lang="en-US"/>
                      <a:t>%</a:t>
                    </a:r>
                  </a:p>
                </c:rich>
              </c:tx>
              <c:showPercent val="1"/>
            </c:dLbl>
            <c:dLbl>
              <c:idx val="1"/>
              <c:tx>
                <c:rich>
                  <a:bodyPr/>
                  <a:lstStyle/>
                  <a:p>
                    <a:r>
                      <a:rPr lang="ru-RU"/>
                      <a:t>0,01%</a:t>
                    </a:r>
                  </a:p>
                </c:rich>
              </c:tx>
              <c:showPercent val="1"/>
            </c:dLbl>
            <c:dLbl>
              <c:idx val="3"/>
              <c:tx>
                <c:rich>
                  <a:bodyPr/>
                  <a:lstStyle/>
                  <a:p>
                    <a:r>
                      <a:rPr lang="en-US"/>
                      <a:t>5</a:t>
                    </a:r>
                    <a:r>
                      <a:rPr lang="ru-RU"/>
                      <a:t>0,</a:t>
                    </a:r>
                    <a:r>
                      <a:rPr lang="en-US"/>
                      <a:t>4%</a:t>
                    </a:r>
                  </a:p>
                </c:rich>
              </c:tx>
              <c:showPercent val="1"/>
            </c:dLbl>
            <c:dLbl>
              <c:idx val="4"/>
              <c:tx>
                <c:rich>
                  <a:bodyPr/>
                  <a:lstStyle/>
                  <a:p>
                    <a:r>
                      <a:rPr lang="ru-RU"/>
                      <a:t>39,1</a:t>
                    </a:r>
                    <a:r>
                      <a:rPr lang="en-US"/>
                      <a:t>%</a:t>
                    </a:r>
                  </a:p>
                </c:rich>
              </c:tx>
              <c:showPercent val="1"/>
            </c:dLbl>
            <c:showPercent val="1"/>
          </c:dLbls>
          <c:cat>
            <c:strRef>
              <c:f>Лист1!$A$2:$A$6</c:f>
              <c:strCache>
                <c:ptCount val="5"/>
                <c:pt idx="0">
                  <c:v>Затрудняюсь с ответом</c:v>
                </c:pt>
                <c:pt idx="1">
                  <c:v>Неудовлетворительно</c:v>
                </c:pt>
                <c:pt idx="2">
                  <c:v>Скорее неудовлетворительно</c:v>
                </c:pt>
                <c:pt idx="3">
                  <c:v>Скорее удовлетворительно</c:v>
                </c:pt>
                <c:pt idx="4">
                  <c:v>Удовлетворительно</c:v>
                </c:pt>
              </c:strCache>
            </c:strRef>
          </c:cat>
          <c:val>
            <c:numRef>
              <c:f>Лист1!$B$2:$B$6</c:f>
              <c:numCache>
                <c:formatCode>General</c:formatCode>
                <c:ptCount val="5"/>
                <c:pt idx="0">
                  <c:v>3</c:v>
                </c:pt>
                <c:pt idx="1">
                  <c:v>1</c:v>
                </c:pt>
                <c:pt idx="2">
                  <c:v>60</c:v>
                </c:pt>
                <c:pt idx="3">
                  <c:v>795</c:v>
                </c:pt>
                <c:pt idx="4">
                  <c:v>616</c:v>
                </c:pt>
              </c:numCache>
            </c:numRef>
          </c:val>
        </c:ser>
        <c:ser>
          <c:idx val="1"/>
          <c:order val="1"/>
          <c:tx>
            <c:strRef>
              <c:f>Лист1!$C$1</c:f>
              <c:strCache>
                <c:ptCount val="1"/>
                <c:pt idx="0">
                  <c:v>Столбец1</c:v>
                </c:pt>
              </c:strCache>
            </c:strRef>
          </c:tx>
          <c:explosion val="25"/>
          <c:dLbls>
            <c:showPercent val="1"/>
          </c:dLbls>
          <c:cat>
            <c:strRef>
              <c:f>Лист1!$A$2:$A$6</c:f>
              <c:strCache>
                <c:ptCount val="5"/>
                <c:pt idx="0">
                  <c:v>Затрудняюсь с ответом</c:v>
                </c:pt>
                <c:pt idx="1">
                  <c:v>Неудовлетворительно</c:v>
                </c:pt>
                <c:pt idx="2">
                  <c:v>Скорее неудовлетворительно</c:v>
                </c:pt>
                <c:pt idx="3">
                  <c:v>Скорее удовлетворительно</c:v>
                </c:pt>
                <c:pt idx="4">
                  <c:v>Удовлетворительно</c:v>
                </c:pt>
              </c:strCache>
            </c:strRef>
          </c:cat>
          <c:val>
            <c:numRef>
              <c:f>Лист1!$C$2:$C$6</c:f>
              <c:numCache>
                <c:formatCode>General</c:formatCode>
                <c:ptCount val="5"/>
                <c:pt idx="1">
                  <c:v>1</c:v>
                </c:pt>
              </c:numCache>
            </c:numRef>
          </c:val>
        </c:ser>
        <c:dLbls>
          <c:showPercent val="1"/>
        </c:dLbls>
        <c:firstSliceAng val="0"/>
      </c:pieChart>
    </c:plotArea>
    <c:legend>
      <c:legendPos val="r"/>
    </c:legend>
    <c:plotVisOnly val="1"/>
    <c:dispBlanksAs val="zero"/>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pivotSource>
    <c:name>[Юр лица Блок 3.xlsx]Лист2!СводнаяТаблица12</c:name>
    <c:fmtId val="6"/>
  </c:pivotSource>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sz="1200" b="1" i="0" kern="1200" baseline="0">
                <a:solidFill>
                  <a:srgbClr val="000000"/>
                </a:solidFill>
                <a:latin typeface="Times New Roman"/>
                <a:cs typeface="Times New Roman"/>
              </a:rPr>
              <a:t>Диаграмма 14</a:t>
            </a:r>
            <a:r>
              <a:rPr lang="ru-RU" sz="1200" b="0" i="0" kern="1200" baseline="0">
                <a:solidFill>
                  <a:srgbClr val="000000"/>
                </a:solidFill>
                <a:latin typeface="Times New Roman"/>
                <a:cs typeface="Times New Roman"/>
              </a:rPr>
              <a:t>. Удовлетовренность вкладами/сбережениями</a:t>
            </a:r>
            <a:endParaRPr lang="ru-RU" sz="1200"/>
          </a:p>
        </c:rich>
      </c:tx>
    </c:title>
    <c:pivotFmts>
      <c:pivotFmt>
        <c:idx val="0"/>
        <c:marker>
          <c:symbol val="none"/>
        </c:marker>
        <c:dLbl>
          <c:idx val="0"/>
          <c:spPr/>
          <c:txPr>
            <a:bodyPr/>
            <a:lstStyle/>
            <a:p>
              <a:pPr>
                <a:defRPr/>
              </a:pPr>
              <a:endParaRPr lang="ru-RU"/>
            </a:p>
          </c:txPr>
          <c:showPercent val="1"/>
        </c:dLbl>
      </c:pivotFmt>
      <c:pivotFmt>
        <c:idx val="1"/>
        <c:marker>
          <c:symbol val="none"/>
        </c:marker>
        <c:dLbl>
          <c:idx val="0"/>
          <c:spPr/>
          <c:txPr>
            <a:bodyPr/>
            <a:lstStyle/>
            <a:p>
              <a:pPr>
                <a:defRPr/>
              </a:pPr>
              <a:endParaRPr lang="ru-RU"/>
            </a:p>
          </c:txPr>
          <c:showPercent val="1"/>
        </c:dLbl>
      </c:pivotFmt>
    </c:pivotFmts>
    <c:view3D>
      <c:rotX val="30"/>
      <c:perspective val="30"/>
    </c:view3D>
    <c:plotArea>
      <c:layout/>
      <c:pie3DChart>
        <c:varyColors val="1"/>
        <c:ser>
          <c:idx val="0"/>
          <c:order val="0"/>
          <c:tx>
            <c:strRef>
              <c:f>Лист2!$B$3</c:f>
              <c:strCache>
                <c:ptCount val="1"/>
                <c:pt idx="0">
                  <c:v>Итог</c:v>
                </c:pt>
              </c:strCache>
            </c:strRef>
          </c:tx>
          <c:explosion val="25"/>
          <c:dLbls>
            <c:showPercent val="1"/>
          </c:dLbls>
          <c:cat>
            <c:multiLvlStrRef>
              <c:f>Лист2!$A$4:$A$10</c:f>
              <c:multiLvlStrCache>
                <c:ptCount val="5"/>
                <c:lvl>
                  <c:pt idx="0">
                    <c:v>Затрудняюсь с ответом</c:v>
                  </c:pt>
                  <c:pt idx="1">
                    <c:v>Скорее неудовлетворительно</c:v>
                  </c:pt>
                  <c:pt idx="2">
                    <c:v>Скорее удовлетворительно</c:v>
                  </c:pt>
                  <c:pt idx="3">
                    <c:v>Удовлетворительно</c:v>
                  </c:pt>
                  <c:pt idx="4">
                    <c:v>(пусто)</c:v>
                  </c:pt>
                </c:lvl>
                <c:lvl>
                  <c:pt idx="0">
                    <c:v>Гулькевичский район</c:v>
                  </c:pt>
                </c:lvl>
              </c:multiLvlStrCache>
            </c:multiLvlStrRef>
          </c:cat>
          <c:val>
            <c:numRef>
              <c:f>Лист2!$B$4:$B$10</c:f>
              <c:numCache>
                <c:formatCode>General</c:formatCode>
                <c:ptCount val="5"/>
                <c:pt idx="0">
                  <c:v>2</c:v>
                </c:pt>
                <c:pt idx="1">
                  <c:v>80</c:v>
                </c:pt>
                <c:pt idx="2">
                  <c:v>730</c:v>
                </c:pt>
                <c:pt idx="3">
                  <c:v>664</c:v>
                </c:pt>
                <c:pt idx="4">
                  <c:v>99</c:v>
                </c:pt>
              </c:numCache>
            </c:numRef>
          </c:val>
        </c:ser>
        <c:dLbls>
          <c:showPercent val="1"/>
        </c:dLbls>
      </c:pie3DChart>
    </c:plotArea>
    <c:legend>
      <c:legendPos val="r"/>
      <c:legendEntry>
        <c:idx val="4"/>
        <c:delete val="1"/>
      </c:legendEntry>
    </c:legend>
    <c:plotVisOnly val="1"/>
    <c:dispBlanksAs val="zero"/>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pivotSource>
    <c:name>[Юр лица Блок 3.xlsx]Лист2!СводнаяТаблица12</c:name>
    <c:fmtId val="3"/>
  </c:pivotSource>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sz="1200" b="1" i="0" baseline="0">
                <a:latin typeface="Times New Roman" pitchFamily="18" charset="0"/>
                <a:cs typeface="Times New Roman" pitchFamily="18" charset="0"/>
              </a:rPr>
              <a:t>Диаграмма 15</a:t>
            </a:r>
            <a:r>
              <a:rPr lang="ru-RU" sz="1200" b="0" i="0" baseline="0">
                <a:latin typeface="Times New Roman" pitchFamily="18" charset="0"/>
                <a:cs typeface="Times New Roman" pitchFamily="18" charset="0"/>
              </a:rPr>
              <a:t>. Удовлетовренность</a:t>
            </a:r>
            <a:endParaRPr lang="ru-RU" sz="1200" b="1" i="0" baseline="0">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sz="1200" b="0">
                <a:latin typeface="Times New Roman" pitchFamily="18" charset="0"/>
                <a:cs typeface="Times New Roman" pitchFamily="18" charset="0"/>
              </a:rPr>
              <a:t>ОСАГО</a:t>
            </a:r>
          </a:p>
        </c:rich>
      </c:tx>
    </c:title>
    <c:pivotFmts>
      <c:pivotFmt>
        <c:idx val="0"/>
        <c:marker>
          <c:symbol val="none"/>
        </c:marker>
        <c:dLbl>
          <c:idx val="0"/>
          <c:spPr/>
          <c:txPr>
            <a:bodyPr/>
            <a:lstStyle/>
            <a:p>
              <a:pPr>
                <a:defRPr/>
              </a:pPr>
              <a:endParaRPr lang="ru-RU"/>
            </a:p>
          </c:txPr>
          <c:showPercent val="1"/>
        </c:dLbl>
      </c:pivotFmt>
      <c:pivotFmt>
        <c:idx val="1"/>
        <c:marker>
          <c:symbol val="none"/>
        </c:marker>
        <c:dLbl>
          <c:idx val="0"/>
          <c:spPr/>
          <c:txPr>
            <a:bodyPr/>
            <a:lstStyle/>
            <a:p>
              <a:pPr>
                <a:defRPr/>
              </a:pPr>
              <a:endParaRPr lang="ru-RU"/>
            </a:p>
          </c:txPr>
          <c:showPercent val="1"/>
        </c:dLbl>
      </c:pivotFmt>
    </c:pivotFmts>
    <c:plotArea>
      <c:layout/>
      <c:pieChart>
        <c:varyColors val="1"/>
        <c:ser>
          <c:idx val="0"/>
          <c:order val="0"/>
          <c:tx>
            <c:strRef>
              <c:f>Лист2!$B$3</c:f>
              <c:strCache>
                <c:ptCount val="1"/>
                <c:pt idx="0">
                  <c:v>Итог</c:v>
                </c:pt>
              </c:strCache>
            </c:strRef>
          </c:tx>
          <c:dLbls>
            <c:showPercent val="1"/>
          </c:dLbls>
          <c:cat>
            <c:multiLvlStrRef>
              <c:f>Лист2!$A$4:$A$9</c:f>
              <c:multiLvlStrCache>
                <c:ptCount val="4"/>
                <c:lvl>
                  <c:pt idx="0">
                    <c:v>Затрудняюсь с ответом</c:v>
                  </c:pt>
                  <c:pt idx="1">
                    <c:v>Скорее неудовлетворительно</c:v>
                  </c:pt>
                  <c:pt idx="2">
                    <c:v>Скорее удовлетворительно</c:v>
                  </c:pt>
                  <c:pt idx="3">
                    <c:v>Удовлетворительно</c:v>
                  </c:pt>
                </c:lvl>
                <c:lvl>
                  <c:pt idx="0">
                    <c:v>Гулькевичский район</c:v>
                  </c:pt>
                </c:lvl>
              </c:multiLvlStrCache>
            </c:multiLvlStrRef>
          </c:cat>
          <c:val>
            <c:numRef>
              <c:f>Лист2!$B$4:$B$9</c:f>
              <c:numCache>
                <c:formatCode>General</c:formatCode>
                <c:ptCount val="4"/>
                <c:pt idx="0">
                  <c:v>4</c:v>
                </c:pt>
                <c:pt idx="1">
                  <c:v>88</c:v>
                </c:pt>
                <c:pt idx="2">
                  <c:v>759</c:v>
                </c:pt>
                <c:pt idx="3">
                  <c:v>590</c:v>
                </c:pt>
              </c:numCache>
            </c:numRef>
          </c:val>
        </c:ser>
        <c:dLbls>
          <c:showPercent val="1"/>
        </c:dLbls>
        <c:firstSliceAng val="0"/>
      </c:pieChart>
    </c:plotArea>
    <c:legend>
      <c:legendPos val="r"/>
    </c:legend>
    <c:plotVisOnly val="1"/>
    <c:dispBlanksAs val="zero"/>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pivotSource>
    <c:name>[Юр лица Блок 3.xlsx]Лист2!СводнаяТаблица12</c:name>
    <c:fmtId val="7"/>
  </c:pivotSource>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sz="1200" b="1">
                <a:latin typeface="Times New Roman" pitchFamily="18" charset="0"/>
                <a:cs typeface="Times New Roman" pitchFamily="18" charset="0"/>
              </a:rPr>
              <a:t>Диаграмма 16. </a:t>
            </a:r>
            <a:r>
              <a:rPr lang="ru-RU" sz="1200" b="0">
                <a:latin typeface="Times New Roman" pitchFamily="18" charset="0"/>
                <a:cs typeface="Times New Roman" pitchFamily="18" charset="0"/>
              </a:rPr>
              <a:t>Удовлетовренность</a:t>
            </a:r>
            <a:r>
              <a:rPr lang="ru-RU" sz="1200" b="0" baseline="0">
                <a:latin typeface="Times New Roman" pitchFamily="18" charset="0"/>
                <a:cs typeface="Times New Roman" pitchFamily="18" charset="0"/>
              </a:rPr>
              <a:t> КАСКО</a:t>
            </a:r>
            <a:endParaRPr lang="ru-RU" sz="1200" b="0">
              <a:latin typeface="Times New Roman" pitchFamily="18" charset="0"/>
              <a:cs typeface="Times New Roman" pitchFamily="18" charset="0"/>
            </a:endParaRPr>
          </a:p>
        </c:rich>
      </c:tx>
    </c:title>
    <c:pivotFmts>
      <c:pivotFmt>
        <c:idx val="0"/>
        <c:dLbl>
          <c:idx val="0"/>
          <c:showPercent val="1"/>
        </c:dLbl>
      </c:pivotFmt>
      <c:pivotFmt>
        <c:idx val="1"/>
        <c:marker>
          <c:symbol val="none"/>
        </c:marker>
        <c:dLbl>
          <c:idx val="0"/>
          <c:spPr/>
          <c:txPr>
            <a:bodyPr/>
            <a:lstStyle/>
            <a:p>
              <a:pPr>
                <a:defRPr/>
              </a:pPr>
              <a:endParaRPr lang="ru-RU"/>
            </a:p>
          </c:txPr>
          <c:showPercent val="1"/>
        </c:dLbl>
      </c:pivotFmt>
    </c:pivotFmts>
    <c:plotArea>
      <c:layout/>
      <c:pieChart>
        <c:varyColors val="1"/>
        <c:ser>
          <c:idx val="0"/>
          <c:order val="0"/>
          <c:tx>
            <c:strRef>
              <c:f>Лист2!$B$3</c:f>
              <c:strCache>
                <c:ptCount val="1"/>
                <c:pt idx="0">
                  <c:v>Итог</c:v>
                </c:pt>
              </c:strCache>
            </c:strRef>
          </c:tx>
          <c:explosion val="25"/>
          <c:dLbls>
            <c:showPercent val="1"/>
          </c:dLbls>
          <c:cat>
            <c:multiLvlStrRef>
              <c:f>Лист2!$A$4:$A$9</c:f>
              <c:multiLvlStrCache>
                <c:ptCount val="4"/>
                <c:lvl>
                  <c:pt idx="0">
                    <c:v>Затрудняюсь с ответом</c:v>
                  </c:pt>
                  <c:pt idx="1">
                    <c:v>Скорее неудовлетворительно</c:v>
                  </c:pt>
                  <c:pt idx="2">
                    <c:v>Скорее удовлетворительно</c:v>
                  </c:pt>
                  <c:pt idx="3">
                    <c:v>Удовлетворительно</c:v>
                  </c:pt>
                </c:lvl>
                <c:lvl>
                  <c:pt idx="0">
                    <c:v>Гулькевичский район</c:v>
                  </c:pt>
                </c:lvl>
              </c:multiLvlStrCache>
            </c:multiLvlStrRef>
          </c:cat>
          <c:val>
            <c:numRef>
              <c:f>Лист2!$B$4:$B$9</c:f>
              <c:numCache>
                <c:formatCode>General</c:formatCode>
                <c:ptCount val="4"/>
                <c:pt idx="0">
                  <c:v>4</c:v>
                </c:pt>
                <c:pt idx="1">
                  <c:v>88</c:v>
                </c:pt>
                <c:pt idx="2">
                  <c:v>759</c:v>
                </c:pt>
                <c:pt idx="3">
                  <c:v>590</c:v>
                </c:pt>
              </c:numCache>
            </c:numRef>
          </c:val>
        </c:ser>
        <c:dLbls>
          <c:showPercent val="1"/>
        </c:dLbls>
        <c:firstSliceAng val="0"/>
      </c:pieChart>
    </c:plotArea>
    <c:legend>
      <c:legendPos val="r"/>
    </c:legend>
    <c:plotVisOnly val="1"/>
    <c:dispBlanksAs val="zero"/>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pivotSource>
    <c:name>[Юр лица Блок 3.xlsx]Лист2!СводнаяТаблица12</c:name>
    <c:fmtId val="4"/>
  </c:pivotSource>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sz="1200" b="1" i="0" baseline="0">
                <a:latin typeface="Times New Roman" pitchFamily="18" charset="0"/>
                <a:cs typeface="Times New Roman" pitchFamily="18" charset="0"/>
              </a:rPr>
              <a:t>Диаграмма 17</a:t>
            </a:r>
            <a:r>
              <a:rPr lang="ru-RU" sz="1200" b="0" i="0" baseline="0">
                <a:latin typeface="Times New Roman" pitchFamily="18" charset="0"/>
                <a:cs typeface="Times New Roman" pitchFamily="18" charset="0"/>
              </a:rPr>
              <a:t>. Удовлетовренность</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sz="1200" b="0">
                <a:latin typeface="Times New Roman" pitchFamily="18" charset="0"/>
                <a:cs typeface="Times New Roman" pitchFamily="18" charset="0"/>
              </a:rPr>
              <a:t>страхованием имущества</a:t>
            </a:r>
          </a:p>
        </c:rich>
      </c:tx>
    </c:title>
    <c:pivotFmts>
      <c:pivotFmt>
        <c:idx val="0"/>
        <c:marker>
          <c:symbol val="none"/>
        </c:marker>
        <c:dLbl>
          <c:idx val="0"/>
          <c:spPr/>
          <c:txPr>
            <a:bodyPr/>
            <a:lstStyle/>
            <a:p>
              <a:pPr>
                <a:defRPr/>
              </a:pPr>
              <a:endParaRPr lang="ru-RU"/>
            </a:p>
          </c:txPr>
          <c:showPercent val="1"/>
        </c:dLbl>
      </c:pivotFmt>
      <c:pivotFmt>
        <c:idx val="1"/>
        <c:marker>
          <c:symbol val="none"/>
        </c:marker>
        <c:dLbl>
          <c:idx val="0"/>
          <c:spPr/>
          <c:txPr>
            <a:bodyPr/>
            <a:lstStyle/>
            <a:p>
              <a:pPr>
                <a:defRPr/>
              </a:pPr>
              <a:endParaRPr lang="ru-RU"/>
            </a:p>
          </c:txPr>
          <c:showPercent val="1"/>
        </c:dLbl>
      </c:pivotFmt>
    </c:pivotFmts>
    <c:view3D>
      <c:rotX val="30"/>
      <c:perspective val="30"/>
    </c:view3D>
    <c:plotArea>
      <c:layout/>
      <c:pie3DChart>
        <c:varyColors val="1"/>
        <c:ser>
          <c:idx val="0"/>
          <c:order val="0"/>
          <c:tx>
            <c:strRef>
              <c:f>Лист2!$B$3</c:f>
              <c:strCache>
                <c:ptCount val="1"/>
                <c:pt idx="0">
                  <c:v>Итог</c:v>
                </c:pt>
              </c:strCache>
            </c:strRef>
          </c:tx>
          <c:explosion val="25"/>
          <c:dLbls>
            <c:showPercent val="1"/>
          </c:dLbls>
          <c:cat>
            <c:multiLvlStrRef>
              <c:f>Лист2!$A$4:$A$10</c:f>
              <c:multiLvlStrCache>
                <c:ptCount val="5"/>
                <c:lvl>
                  <c:pt idx="0">
                    <c:v>Затрудняюсь с ответом</c:v>
                  </c:pt>
                  <c:pt idx="1">
                    <c:v>Скорее неудовлетворительно</c:v>
                  </c:pt>
                  <c:pt idx="2">
                    <c:v>Скорее удовлетворительно</c:v>
                  </c:pt>
                  <c:pt idx="3">
                    <c:v>Удовлетворительно</c:v>
                  </c:pt>
                  <c:pt idx="4">
                    <c:v>неудовлетворительно</c:v>
                  </c:pt>
                </c:lvl>
                <c:lvl>
                  <c:pt idx="0">
                    <c:v>Гулькевичский район</c:v>
                  </c:pt>
                </c:lvl>
              </c:multiLvlStrCache>
            </c:multiLvlStrRef>
          </c:cat>
          <c:val>
            <c:numRef>
              <c:f>Лист2!$B$4:$B$10</c:f>
              <c:numCache>
                <c:formatCode>General</c:formatCode>
                <c:ptCount val="5"/>
                <c:pt idx="0">
                  <c:v>4</c:v>
                </c:pt>
                <c:pt idx="1">
                  <c:v>131</c:v>
                </c:pt>
                <c:pt idx="2">
                  <c:v>741</c:v>
                </c:pt>
                <c:pt idx="3">
                  <c:v>556</c:v>
                </c:pt>
                <c:pt idx="4">
                  <c:v>143</c:v>
                </c:pt>
              </c:numCache>
            </c:numRef>
          </c:val>
        </c:ser>
        <c:dLbls>
          <c:showPercent val="1"/>
        </c:dLbls>
      </c:pie3DChart>
    </c:plotArea>
    <c:legend>
      <c:legendPos val="r"/>
    </c:legend>
    <c:plotVisOnly val="1"/>
    <c:dispBlanksAs val="zero"/>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pivotSource>
    <c:name>[Юр лица Блок 3.xlsx]Лист2!СводнаяТаблица12</c:name>
    <c:fmtId val="7"/>
  </c:pivotSource>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sz="1200" b="1" i="0" baseline="0">
                <a:latin typeface="Times New Roman" pitchFamily="18" charset="0"/>
                <a:cs typeface="Times New Roman" pitchFamily="18" charset="0"/>
              </a:rPr>
              <a:t>Диаграмма 18</a:t>
            </a:r>
            <a:r>
              <a:rPr lang="ru-RU" sz="1200" b="0" i="0" baseline="0">
                <a:latin typeface="Times New Roman" pitchFamily="18" charset="0"/>
                <a:cs typeface="Times New Roman" pitchFamily="18" charset="0"/>
              </a:rPr>
              <a:t>. Удовлетовренность</a:t>
            </a:r>
            <a:endParaRPr lang="ru-RU" sz="1200" b="1" i="0" baseline="0">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sz="1200" b="0">
                <a:latin typeface="Times New Roman" pitchFamily="18" charset="0"/>
                <a:cs typeface="Times New Roman" pitchFamily="18" charset="0"/>
              </a:rPr>
              <a:t>получением микрозайма</a:t>
            </a:r>
          </a:p>
        </c:rich>
      </c:tx>
    </c:title>
    <c:pivotFmts>
      <c:pivotFmt>
        <c:idx val="0"/>
        <c:marker>
          <c:symbol val="none"/>
        </c:marker>
        <c:dLbl>
          <c:idx val="0"/>
          <c:spPr/>
          <c:txPr>
            <a:bodyPr/>
            <a:lstStyle/>
            <a:p>
              <a:pPr>
                <a:defRPr/>
              </a:pPr>
              <a:endParaRPr lang="ru-RU"/>
            </a:p>
          </c:txPr>
          <c:showPercent val="1"/>
        </c:dLbl>
      </c:pivotFmt>
      <c:pivotFmt>
        <c:idx val="1"/>
        <c:marker>
          <c:symbol val="none"/>
        </c:marker>
        <c:dLbl>
          <c:idx val="0"/>
          <c:spPr/>
          <c:txPr>
            <a:bodyPr/>
            <a:lstStyle/>
            <a:p>
              <a:pPr>
                <a:defRPr/>
              </a:pPr>
              <a:endParaRPr lang="ru-RU"/>
            </a:p>
          </c:txPr>
          <c:showPercent val="1"/>
        </c:dLbl>
      </c:pivotFmt>
    </c:pivotFmts>
    <c:view3D>
      <c:rotX val="30"/>
      <c:perspective val="30"/>
    </c:view3D>
    <c:plotArea>
      <c:layout/>
      <c:pie3DChart>
        <c:varyColors val="1"/>
        <c:ser>
          <c:idx val="0"/>
          <c:order val="0"/>
          <c:tx>
            <c:strRef>
              <c:f>Лист2!$B$3</c:f>
              <c:strCache>
                <c:ptCount val="1"/>
                <c:pt idx="0">
                  <c:v>Итог</c:v>
                </c:pt>
              </c:strCache>
            </c:strRef>
          </c:tx>
          <c:explosion val="25"/>
          <c:dLbls>
            <c:showPercent val="1"/>
          </c:dLbls>
          <c:cat>
            <c:multiLvlStrRef>
              <c:f>Лист2!$A$4:$A$10</c:f>
              <c:multiLvlStrCache>
                <c:ptCount val="5"/>
                <c:lvl>
                  <c:pt idx="0">
                    <c:v>Затрудняюсь с ответом</c:v>
                  </c:pt>
                  <c:pt idx="1">
                    <c:v>Скорее неудовлетворительно</c:v>
                  </c:pt>
                  <c:pt idx="2">
                    <c:v>Скорее удовлетворительно</c:v>
                  </c:pt>
                  <c:pt idx="3">
                    <c:v>Удовлетворительно</c:v>
                  </c:pt>
                  <c:pt idx="4">
                    <c:v>неудовлетворительно</c:v>
                  </c:pt>
                </c:lvl>
                <c:lvl>
                  <c:pt idx="0">
                    <c:v>Гулькевичский район</c:v>
                  </c:pt>
                </c:lvl>
              </c:multiLvlStrCache>
            </c:multiLvlStrRef>
          </c:cat>
          <c:val>
            <c:numRef>
              <c:f>Лист2!$B$4:$B$10</c:f>
              <c:numCache>
                <c:formatCode>General</c:formatCode>
                <c:ptCount val="5"/>
                <c:pt idx="0">
                  <c:v>4</c:v>
                </c:pt>
                <c:pt idx="1">
                  <c:v>131</c:v>
                </c:pt>
                <c:pt idx="2">
                  <c:v>741</c:v>
                </c:pt>
                <c:pt idx="3">
                  <c:v>556</c:v>
                </c:pt>
                <c:pt idx="4">
                  <c:v>143</c:v>
                </c:pt>
              </c:numCache>
            </c:numRef>
          </c:val>
        </c:ser>
        <c:dLbls>
          <c:showPercent val="1"/>
        </c:dLbls>
      </c:pie3DChart>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pPr>
            <a:r>
              <a:rPr lang="ru-RU" sz="1400">
                <a:latin typeface="Times New Roman" pitchFamily="18" charset="0"/>
                <a:cs typeface="Times New Roman" pitchFamily="18" charset="0"/>
              </a:rPr>
              <a:t>Диаграмма 2. </a:t>
            </a:r>
            <a:r>
              <a:rPr lang="ru-RU" sz="1400" b="0">
                <a:latin typeface="Times New Roman" pitchFamily="18" charset="0"/>
                <a:cs typeface="Times New Roman" pitchFamily="18" charset="0"/>
              </a:rPr>
              <a:t>Половой состав</a:t>
            </a:r>
          </a:p>
        </c:rich>
      </c:tx>
    </c:title>
    <c:view3D>
      <c:rotX val="30"/>
      <c:perspective val="30"/>
    </c:view3D>
    <c:plotArea>
      <c:layout/>
      <c:pie3DChart>
        <c:varyColors val="1"/>
        <c:ser>
          <c:idx val="0"/>
          <c:order val="0"/>
          <c:tx>
            <c:strRef>
              <c:f>Лист1!$B$1</c:f>
              <c:strCache>
                <c:ptCount val="1"/>
                <c:pt idx="0">
                  <c:v>Диаграмма 1. Половой состав</c:v>
                </c:pt>
              </c:strCache>
            </c:strRef>
          </c:tx>
          <c:dLbls>
            <c:dLbl>
              <c:idx val="0"/>
              <c:showVal val="1"/>
            </c:dLbl>
            <c:dLbl>
              <c:idx val="1"/>
              <c:showVal val="1"/>
            </c:dLbl>
            <c:delete val="1"/>
          </c:dLbls>
          <c:cat>
            <c:strRef>
              <c:f>Лист1!$A$2:$A$5</c:f>
              <c:strCache>
                <c:ptCount val="2"/>
                <c:pt idx="0">
                  <c:v>мужчины</c:v>
                </c:pt>
                <c:pt idx="1">
                  <c:v>женщины</c:v>
                </c:pt>
              </c:strCache>
            </c:strRef>
          </c:cat>
          <c:val>
            <c:numRef>
              <c:f>Лист1!$B$2:$B$5</c:f>
              <c:numCache>
                <c:formatCode>General</c:formatCode>
                <c:ptCount val="4"/>
                <c:pt idx="0">
                  <c:v>630</c:v>
                </c:pt>
                <c:pt idx="1">
                  <c:v>1163</c:v>
                </c:pt>
              </c:numCache>
            </c:numRef>
          </c:val>
        </c:ser>
      </c:pie3DChart>
    </c:plotArea>
    <c:legend>
      <c:legendPos val="r"/>
      <c:legendEntry>
        <c:idx val="2"/>
        <c:delete val="1"/>
      </c:legendEntry>
      <c:legendEntry>
        <c:idx val="3"/>
        <c:delete val="1"/>
      </c:legendEntry>
    </c:legend>
    <c:plotVisOnly val="1"/>
    <c:dispBlanksAs val="zero"/>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pivotSource>
    <c:name>[Юр лица Блок 3.xlsx]Лист2!СводнаяТаблица12</c:name>
    <c:fmtId val="7"/>
  </c:pivotSource>
  <c:chart>
    <c:title>
      <c:tx>
        <c:rich>
          <a:bodyPr/>
          <a:lstStyle/>
          <a:p>
            <a:pPr>
              <a:defRPr/>
            </a:pPr>
            <a:r>
              <a:rPr lang="ru-RU" sz="1200" b="1">
                <a:latin typeface="Times New Roman" pitchFamily="18" charset="0"/>
                <a:cs typeface="Times New Roman" pitchFamily="18" charset="0"/>
              </a:rPr>
              <a:t>Диаграмма 19. </a:t>
            </a:r>
            <a:r>
              <a:rPr lang="ru-RU" sz="1200" b="0">
                <a:latin typeface="Times New Roman" pitchFamily="18" charset="0"/>
                <a:cs typeface="Times New Roman" pitchFamily="18" charset="0"/>
              </a:rPr>
              <a:t>Наиболее востребованные финансовые услуги</a:t>
            </a:r>
            <a:r>
              <a:rPr lang="ru-RU" sz="1200" b="0" baseline="0">
                <a:latin typeface="Times New Roman" pitchFamily="18" charset="0"/>
                <a:cs typeface="Times New Roman" pitchFamily="18" charset="0"/>
              </a:rPr>
              <a:t> не возможно получить</a:t>
            </a:r>
            <a:endParaRPr lang="ru-RU" sz="1200" b="0">
              <a:latin typeface="Times New Roman" pitchFamily="18" charset="0"/>
              <a:cs typeface="Times New Roman" pitchFamily="18" charset="0"/>
            </a:endParaRPr>
          </a:p>
        </c:rich>
      </c:tx>
    </c:title>
    <c:pivotFmts>
      <c:pivotFmt>
        <c:idx val="0"/>
        <c:marker>
          <c:symbol val="none"/>
        </c:marker>
        <c:dLbl>
          <c:idx val="0"/>
          <c:spPr/>
          <c:txPr>
            <a:bodyPr/>
            <a:lstStyle/>
            <a:p>
              <a:pPr>
                <a:defRPr/>
              </a:pPr>
              <a:endParaRPr lang="ru-RU"/>
            </a:p>
          </c:txPr>
          <c:showPercent val="1"/>
        </c:dLbl>
      </c:pivotFmt>
      <c:pivotFmt>
        <c:idx val="1"/>
        <c:marker>
          <c:symbol val="none"/>
        </c:marker>
        <c:dLbl>
          <c:idx val="0"/>
          <c:spPr/>
          <c:txPr>
            <a:bodyPr/>
            <a:lstStyle/>
            <a:p>
              <a:pPr>
                <a:defRPr/>
              </a:pPr>
              <a:endParaRPr lang="ru-RU"/>
            </a:p>
          </c:txPr>
          <c:showPercent val="1"/>
        </c:dLbl>
      </c:pivotFmt>
    </c:pivotFmts>
    <c:plotArea>
      <c:layout/>
      <c:pieChart>
        <c:varyColors val="1"/>
        <c:ser>
          <c:idx val="0"/>
          <c:order val="0"/>
          <c:tx>
            <c:strRef>
              <c:f>Лист2!$B$3</c:f>
              <c:strCache>
                <c:ptCount val="1"/>
                <c:pt idx="0">
                  <c:v>Итог</c:v>
                </c:pt>
              </c:strCache>
            </c:strRef>
          </c:tx>
          <c:dPt>
            <c:idx val="0"/>
            <c:explosion val="2"/>
          </c:dPt>
          <c:dPt>
            <c:idx val="5"/>
            <c:explosion val="4"/>
          </c:dPt>
          <c:dPt>
            <c:idx val="6"/>
            <c:explosion val="7"/>
          </c:dPt>
          <c:dLbls>
            <c:showPercent val="1"/>
          </c:dLbls>
          <c:cat>
            <c:multiLvlStrRef>
              <c:f>Лист2!$A$4:$A$13</c:f>
              <c:multiLvlStrCache>
                <c:ptCount val="8"/>
                <c:lvl>
                  <c:pt idx="0">
                    <c:v>Возможно получить все из вышеперечисленного списка</c:v>
                  </c:pt>
                  <c:pt idx="1">
                    <c:v>Затрудняюсь с ответом</c:v>
                  </c:pt>
                  <c:pt idx="2">
                    <c:v>Открытие вклада</c:v>
                  </c:pt>
                  <c:pt idx="3">
                    <c:v>Платежные услуги (денежные переводы)</c:v>
                  </c:pt>
                  <c:pt idx="4">
                    <c:v>Получение кредита</c:v>
                  </c:pt>
                  <c:pt idx="5">
                    <c:v>Получение микрозайма</c:v>
                  </c:pt>
                  <c:pt idx="6">
                    <c:v>Страхование (ОСАГО, КАСКО, имущество, другое)</c:v>
                  </c:pt>
                  <c:pt idx="7">
                    <c:v>Услуги ломбардов</c:v>
                  </c:pt>
                </c:lvl>
                <c:lvl>
                  <c:pt idx="0">
                    <c:v>Гулькевичский район</c:v>
                  </c:pt>
                </c:lvl>
              </c:multiLvlStrCache>
            </c:multiLvlStrRef>
          </c:cat>
          <c:val>
            <c:numRef>
              <c:f>Лист2!$B$4:$B$13</c:f>
              <c:numCache>
                <c:formatCode>General</c:formatCode>
                <c:ptCount val="8"/>
                <c:pt idx="0">
                  <c:v>509</c:v>
                </c:pt>
                <c:pt idx="1">
                  <c:v>573</c:v>
                </c:pt>
                <c:pt idx="2">
                  <c:v>139</c:v>
                </c:pt>
                <c:pt idx="3">
                  <c:v>64</c:v>
                </c:pt>
                <c:pt idx="4">
                  <c:v>124</c:v>
                </c:pt>
                <c:pt idx="5">
                  <c:v>52</c:v>
                </c:pt>
                <c:pt idx="6">
                  <c:v>48</c:v>
                </c:pt>
                <c:pt idx="7">
                  <c:v>42</c:v>
                </c:pt>
              </c:numCache>
            </c:numRef>
          </c:val>
        </c:ser>
        <c:dLbls>
          <c:showPercent val="1"/>
        </c:dLbls>
        <c:firstSliceAng val="0"/>
      </c:pieChart>
    </c:plotArea>
    <c:legend>
      <c:legendPos val="r"/>
      <c:layout>
        <c:manualLayout>
          <c:xMode val="edge"/>
          <c:yMode val="edge"/>
          <c:x val="0.61479406577445794"/>
          <c:y val="0.18191727077956732"/>
          <c:w val="0.37275651001141197"/>
          <c:h val="0.80025731647845089"/>
        </c:manualLayout>
      </c:layout>
    </c:legend>
    <c:plotVisOnly val="1"/>
    <c:dispBlanksAs val="zero"/>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pivotSource>
    <c:name>[Юр лица блок 4.xlsx]Лист4!СводнаяТаблица13</c:name>
    <c:fmtId val="12"/>
  </c:pivotSource>
  <c:chart>
    <c:title>
      <c:tx>
        <c:rich>
          <a:bodyPr/>
          <a:lstStyle/>
          <a:p>
            <a:pPr>
              <a:defRPr/>
            </a:pPr>
            <a:r>
              <a:rPr lang="ru-RU" sz="1400" b="1" i="0" baseline="0">
                <a:latin typeface="Times New Roman" pitchFamily="18" charset="0"/>
                <a:cs typeface="Times New Roman" pitchFamily="18" charset="0"/>
              </a:rPr>
              <a:t>Диаграмма 20.  </a:t>
            </a:r>
            <a:r>
              <a:rPr lang="ru-RU" sz="1400" b="0" i="0" baseline="0">
                <a:latin typeface="Times New Roman" pitchFamily="18" charset="0"/>
                <a:cs typeface="Times New Roman" pitchFamily="18" charset="0"/>
              </a:rPr>
              <a:t>Применение цифровых технологий для улучшения деятельности предприятия</a:t>
            </a:r>
          </a:p>
        </c:rich>
      </c:tx>
    </c:title>
    <c:pivotFmts>
      <c:pivotFmt>
        <c:idx val="0"/>
        <c:marker>
          <c:symbol val="none"/>
        </c:marker>
      </c:pivotFmt>
      <c:pivotFmt>
        <c:idx val="1"/>
        <c:marker>
          <c:symbol val="none"/>
        </c:marker>
      </c:pivotFmt>
    </c:pivotFmts>
    <c:plotArea>
      <c:layout/>
      <c:barChart>
        <c:barDir val="bar"/>
        <c:grouping val="clustered"/>
        <c:ser>
          <c:idx val="0"/>
          <c:order val="0"/>
          <c:tx>
            <c:strRef>
              <c:f>Лист4!$B$3</c:f>
              <c:strCache>
                <c:ptCount val="1"/>
                <c:pt idx="0">
                  <c:v>Итог</c:v>
                </c:pt>
              </c:strCache>
            </c:strRef>
          </c:tx>
          <c:cat>
            <c:multiLvlStrRef>
              <c:f>Лист4!$A$4:$A$10</c:f>
              <c:multiLvlStrCache>
                <c:ptCount val="5"/>
                <c:lvl>
                  <c:pt idx="0">
                    <c:v>Вызовет негативный эффект</c:v>
                  </c:pt>
                  <c:pt idx="1">
                    <c:v>Да, значительно улучшит</c:v>
                  </c:pt>
                  <c:pt idx="2">
                    <c:v>Да, улучшит</c:v>
                  </c:pt>
                  <c:pt idx="3">
                    <c:v>Затрудняюсь ответить</c:v>
                  </c:pt>
                  <c:pt idx="4">
                    <c:v>Нет, не окажет положительного эффекта</c:v>
                  </c:pt>
                </c:lvl>
                <c:lvl>
                  <c:pt idx="0">
                    <c:v>Гулькевичский район</c:v>
                  </c:pt>
                </c:lvl>
              </c:multiLvlStrCache>
            </c:multiLvlStrRef>
          </c:cat>
          <c:val>
            <c:numRef>
              <c:f>Лист4!$B$4:$B$10</c:f>
              <c:numCache>
                <c:formatCode>General</c:formatCode>
                <c:ptCount val="5"/>
                <c:pt idx="0">
                  <c:v>14</c:v>
                </c:pt>
                <c:pt idx="1">
                  <c:v>122</c:v>
                </c:pt>
                <c:pt idx="2">
                  <c:v>155</c:v>
                </c:pt>
                <c:pt idx="3">
                  <c:v>310</c:v>
                </c:pt>
                <c:pt idx="4">
                  <c:v>20</c:v>
                </c:pt>
              </c:numCache>
            </c:numRef>
          </c:val>
        </c:ser>
        <c:axId val="132282240"/>
        <c:axId val="132283776"/>
      </c:barChart>
      <c:catAx>
        <c:axId val="132282240"/>
        <c:scaling>
          <c:orientation val="minMax"/>
        </c:scaling>
        <c:axPos val="l"/>
        <c:tickLblPos val="nextTo"/>
        <c:crossAx val="132283776"/>
        <c:crosses val="autoZero"/>
        <c:auto val="1"/>
        <c:lblAlgn val="ctr"/>
        <c:lblOffset val="100"/>
      </c:catAx>
      <c:valAx>
        <c:axId val="132283776"/>
        <c:scaling>
          <c:orientation val="minMax"/>
        </c:scaling>
        <c:axPos val="b"/>
        <c:majorGridlines/>
        <c:numFmt formatCode="General" sourceLinked="1"/>
        <c:tickLblPos val="nextTo"/>
        <c:crossAx val="132282240"/>
        <c:crosses val="autoZero"/>
        <c:crossBetween val="between"/>
      </c:valAx>
    </c:plotArea>
    <c:plotVisOnly val="1"/>
    <c:dispBlanksAs val="gap"/>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pivotSource>
    <c:name>[Физ. лица Блок 2.xlsx]Лист2!СводнаяТаблица13</c:name>
    <c:fmtId val="3"/>
  </c:pivotSource>
  <c:chart>
    <c:title>
      <c:tx>
        <c:rich>
          <a:bodyPr/>
          <a:lstStyle/>
          <a:p>
            <a:pPr>
              <a:defRPr/>
            </a:pPr>
            <a:r>
              <a:rPr lang="ru-RU" sz="1100" b="1">
                <a:latin typeface="Times New Roman" pitchFamily="18" charset="0"/>
                <a:cs typeface="Times New Roman" pitchFamily="18" charset="0"/>
              </a:rPr>
              <a:t>Диаграмма</a:t>
            </a:r>
            <a:r>
              <a:rPr lang="en-US" sz="1100" b="1">
                <a:latin typeface="Times New Roman" pitchFamily="18" charset="0"/>
                <a:cs typeface="Times New Roman" pitchFamily="18" charset="0"/>
              </a:rPr>
              <a:t> </a:t>
            </a:r>
            <a:r>
              <a:rPr lang="ru-RU" sz="1100" b="1">
                <a:latin typeface="Times New Roman" pitchFamily="18" charset="0"/>
                <a:cs typeface="Times New Roman" pitchFamily="18" charset="0"/>
              </a:rPr>
              <a:t>21. </a:t>
            </a:r>
            <a:r>
              <a:rPr lang="ru-RU" sz="1200" b="0">
                <a:latin typeface="Times New Roman" pitchFamily="18" charset="0"/>
                <a:cs typeface="Times New Roman" pitchFamily="18" charset="0"/>
              </a:rPr>
              <a:t>Удовлетворенность стоимостью подключения к услугам газоснабжения </a:t>
            </a:r>
          </a:p>
        </c:rich>
      </c:tx>
      <c:layout>
        <c:manualLayout>
          <c:xMode val="edge"/>
          <c:yMode val="edge"/>
          <c:x val="0.16112489063867017"/>
          <c:y val="2.7777777777778054E-2"/>
        </c:manualLayout>
      </c:layout>
    </c:title>
    <c:pivotFmts>
      <c:pivotFmt>
        <c:idx val="0"/>
        <c:marker>
          <c:symbol val="none"/>
        </c:marker>
        <c:dLbl>
          <c:idx val="0"/>
          <c:spPr/>
          <c:txPr>
            <a:bodyPr/>
            <a:lstStyle/>
            <a:p>
              <a:pPr>
                <a:defRPr/>
              </a:pPr>
              <a:endParaRPr lang="ru-RU"/>
            </a:p>
          </c:txPr>
          <c:showVal val="1"/>
        </c:dLbl>
      </c:pivotFmt>
      <c:pivotFmt>
        <c:idx val="1"/>
        <c:marker>
          <c:symbol val="none"/>
        </c:marker>
        <c:dLbl>
          <c:idx val="0"/>
          <c:spPr/>
          <c:txPr>
            <a:bodyPr/>
            <a:lstStyle/>
            <a:p>
              <a:pPr>
                <a:defRPr/>
              </a:pPr>
              <a:endParaRPr lang="ru-RU"/>
            </a:p>
          </c:txPr>
          <c:showVal val="1"/>
        </c:dLbl>
      </c:pivotFmt>
    </c:pivotFmts>
    <c:plotArea>
      <c:layout/>
      <c:barChart>
        <c:barDir val="bar"/>
        <c:grouping val="stacked"/>
        <c:ser>
          <c:idx val="0"/>
          <c:order val="0"/>
          <c:tx>
            <c:strRef>
              <c:f>Лист2!$B$3</c:f>
              <c:strCache>
                <c:ptCount val="1"/>
                <c:pt idx="0">
                  <c:v>Итог</c:v>
                </c:pt>
              </c:strCache>
            </c:strRef>
          </c:tx>
          <c:dLbls>
            <c:txPr>
              <a:bodyPr/>
              <a:lstStyle/>
              <a:p>
                <a:pPr>
                  <a:defRPr/>
                </a:pPr>
                <a:endParaRPr lang="ru-RU"/>
              </a:p>
            </c:txPr>
            <c:showVal val="1"/>
          </c:dLbls>
          <c:cat>
            <c:multiLvlStrRef>
              <c:f>Лист2!$A$4:$A$10</c:f>
              <c:multiLvlStrCache>
                <c:ptCount val="5"/>
                <c:lvl>
                  <c:pt idx="0">
                    <c:v>Затрудняюсь ответить</c:v>
                  </c:pt>
                  <c:pt idx="1">
                    <c:v>Неудовлетворительно</c:v>
                  </c:pt>
                  <c:pt idx="2">
                    <c:v>Скорее неудовлетворительно</c:v>
                  </c:pt>
                  <c:pt idx="3">
                    <c:v>Скорее удовлетворительно</c:v>
                  </c:pt>
                  <c:pt idx="4">
                    <c:v>Удовлетворительно</c:v>
                  </c:pt>
                </c:lvl>
                <c:lvl>
                  <c:pt idx="0">
                    <c:v>Гулькевический район</c:v>
                  </c:pt>
                </c:lvl>
              </c:multiLvlStrCache>
            </c:multiLvlStrRef>
          </c:cat>
          <c:val>
            <c:numRef>
              <c:f>Лист2!$B$4:$B$10</c:f>
              <c:numCache>
                <c:formatCode>General</c:formatCode>
                <c:ptCount val="5"/>
                <c:pt idx="0">
                  <c:v>65</c:v>
                </c:pt>
                <c:pt idx="1">
                  <c:v>10</c:v>
                </c:pt>
                <c:pt idx="2">
                  <c:v>65</c:v>
                </c:pt>
                <c:pt idx="3">
                  <c:v>219</c:v>
                </c:pt>
                <c:pt idx="4">
                  <c:v>408</c:v>
                </c:pt>
              </c:numCache>
            </c:numRef>
          </c:val>
        </c:ser>
        <c:gapWidth val="95"/>
        <c:overlap val="100"/>
        <c:axId val="132364928"/>
        <c:axId val="132363392"/>
      </c:barChart>
      <c:valAx>
        <c:axId val="132363392"/>
        <c:scaling>
          <c:orientation val="minMax"/>
        </c:scaling>
        <c:delete val="1"/>
        <c:axPos val="b"/>
        <c:numFmt formatCode="General" sourceLinked="1"/>
        <c:tickLblPos val="nextTo"/>
        <c:crossAx val="132364928"/>
        <c:crosses val="autoZero"/>
        <c:crossBetween val="between"/>
      </c:valAx>
      <c:catAx>
        <c:axId val="132364928"/>
        <c:scaling>
          <c:orientation val="minMax"/>
        </c:scaling>
        <c:axPos val="l"/>
        <c:majorTickMark val="none"/>
        <c:tickLblPos val="nextTo"/>
        <c:crossAx val="132363392"/>
        <c:crosses val="autoZero"/>
        <c:auto val="1"/>
        <c:lblAlgn val="ctr"/>
        <c:lblOffset val="100"/>
      </c:catAx>
    </c:plotArea>
    <c:plotVisOnly val="1"/>
    <c:dispBlanksAs val="gap"/>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pivotSource>
    <c:name>[Физ. лица Блок 2.xlsx]Лист2!СводнаяТаблица13</c:name>
    <c:fmtId val="3"/>
  </c:pivotSource>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sz="1200" b="1" i="0" u="none" strike="noStrike" baseline="0">
                <a:latin typeface="Times New Roman" pitchFamily="18" charset="0"/>
                <a:cs typeface="Times New Roman" pitchFamily="18" charset="0"/>
              </a:rPr>
              <a:t>Диаграмма 22. </a:t>
            </a:r>
            <a:r>
              <a:rPr lang="ru-RU" sz="1200" b="0" i="0" u="none" strike="noStrike" baseline="0">
                <a:latin typeface="Times New Roman" pitchFamily="18" charset="0"/>
                <a:cs typeface="Times New Roman" pitchFamily="18" charset="0"/>
              </a:rPr>
              <a:t>Удовлетворенность стоимостью подключения к услугам </a:t>
            </a:r>
            <a:r>
              <a:rPr lang="ru-RU" sz="1200" b="0">
                <a:latin typeface="Times New Roman" pitchFamily="18" charset="0"/>
                <a:cs typeface="Times New Roman" pitchFamily="18" charset="0"/>
              </a:rPr>
              <a:t>электроснабжения</a:t>
            </a:r>
          </a:p>
        </c:rich>
      </c:tx>
    </c:title>
    <c:pivotFmts>
      <c:pivotFmt>
        <c:idx val="0"/>
        <c:marker>
          <c:symbol val="none"/>
        </c:marker>
        <c:dLbl>
          <c:idx val="0"/>
          <c:spPr/>
          <c:txPr>
            <a:bodyPr/>
            <a:lstStyle/>
            <a:p>
              <a:pPr>
                <a:defRPr/>
              </a:pPr>
              <a:endParaRPr lang="ru-RU"/>
            </a:p>
          </c:txPr>
          <c:showVal val="1"/>
        </c:dLbl>
      </c:pivotFmt>
      <c:pivotFmt>
        <c:idx val="1"/>
      </c:pivotFmt>
      <c:pivotFmt>
        <c:idx val="2"/>
        <c:marker>
          <c:symbol val="none"/>
        </c:marker>
        <c:dLbl>
          <c:idx val="0"/>
          <c:spPr/>
          <c:txPr>
            <a:bodyPr/>
            <a:lstStyle/>
            <a:p>
              <a:pPr>
                <a:defRPr/>
              </a:pPr>
              <a:endParaRPr lang="ru-RU"/>
            </a:p>
          </c:txPr>
          <c:showVal val="1"/>
        </c:dLbl>
      </c:pivotFmt>
    </c:pivotFmts>
    <c:plotArea>
      <c:layout/>
      <c:barChart>
        <c:barDir val="bar"/>
        <c:grouping val="stacked"/>
        <c:ser>
          <c:idx val="0"/>
          <c:order val="0"/>
          <c:tx>
            <c:strRef>
              <c:f>Лист2!$B$3</c:f>
              <c:strCache>
                <c:ptCount val="1"/>
                <c:pt idx="0">
                  <c:v>Итог</c:v>
                </c:pt>
              </c:strCache>
            </c:strRef>
          </c:tx>
          <c:dLbls>
            <c:showVal val="1"/>
          </c:dLbls>
          <c:cat>
            <c:multiLvlStrRef>
              <c:f>Лист2!$A$4:$A$10</c:f>
              <c:multiLvlStrCache>
                <c:ptCount val="5"/>
                <c:lvl>
                  <c:pt idx="0">
                    <c:v>Затрудняюсь ответить</c:v>
                  </c:pt>
                  <c:pt idx="1">
                    <c:v>Неудовлетворительно</c:v>
                  </c:pt>
                  <c:pt idx="2">
                    <c:v>Скорее неудовлетворительно</c:v>
                  </c:pt>
                  <c:pt idx="3">
                    <c:v>Скорее удовлетворительно</c:v>
                  </c:pt>
                  <c:pt idx="4">
                    <c:v>Удовлетворительно</c:v>
                  </c:pt>
                </c:lvl>
                <c:lvl>
                  <c:pt idx="0">
                    <c:v>Гулькевический район</c:v>
                  </c:pt>
                </c:lvl>
              </c:multiLvlStrCache>
            </c:multiLvlStrRef>
          </c:cat>
          <c:val>
            <c:numRef>
              <c:f>Лист2!$B$4:$B$10</c:f>
              <c:numCache>
                <c:formatCode>General</c:formatCode>
                <c:ptCount val="5"/>
                <c:pt idx="0">
                  <c:v>67</c:v>
                </c:pt>
                <c:pt idx="1">
                  <c:v>11</c:v>
                </c:pt>
                <c:pt idx="2">
                  <c:v>69</c:v>
                </c:pt>
                <c:pt idx="3">
                  <c:v>228</c:v>
                </c:pt>
                <c:pt idx="4">
                  <c:v>392</c:v>
                </c:pt>
              </c:numCache>
            </c:numRef>
          </c:val>
        </c:ser>
        <c:dLbls>
          <c:showVal val="1"/>
        </c:dLbls>
        <c:gapWidth val="95"/>
        <c:overlap val="100"/>
        <c:axId val="132463616"/>
        <c:axId val="132465408"/>
      </c:barChart>
      <c:catAx>
        <c:axId val="132463616"/>
        <c:scaling>
          <c:orientation val="minMax"/>
        </c:scaling>
        <c:axPos val="l"/>
        <c:majorTickMark val="none"/>
        <c:tickLblPos val="nextTo"/>
        <c:crossAx val="132465408"/>
        <c:crosses val="autoZero"/>
        <c:auto val="1"/>
        <c:lblAlgn val="ctr"/>
        <c:lblOffset val="100"/>
      </c:catAx>
      <c:valAx>
        <c:axId val="132465408"/>
        <c:scaling>
          <c:orientation val="minMax"/>
        </c:scaling>
        <c:delete val="1"/>
        <c:axPos val="b"/>
        <c:numFmt formatCode="General" sourceLinked="1"/>
        <c:majorTickMark val="none"/>
        <c:tickLblPos val="nextTo"/>
        <c:crossAx val="132463616"/>
        <c:crosses val="autoZero"/>
        <c:crossBetween val="between"/>
      </c:valAx>
    </c:plotArea>
    <c:plotVisOnly val="1"/>
    <c:dispBlanksAs val="gap"/>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pivotSource>
    <c:name>[Физ. лица Блок 2.xlsx]Лист2!СводнаяТаблица13</c:name>
    <c:fmtId val="6"/>
  </c:pivotSource>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sz="1200" b="1">
                <a:latin typeface="Times New Roman" pitchFamily="18" charset="0"/>
                <a:cs typeface="Times New Roman" pitchFamily="18" charset="0"/>
              </a:rPr>
              <a:t>Диаграмма 23. </a:t>
            </a:r>
            <a:r>
              <a:rPr lang="ru-RU" sz="1200" b="0">
                <a:latin typeface="Times New Roman" pitchFamily="18" charset="0"/>
                <a:cs typeface="Times New Roman" pitchFamily="18" charset="0"/>
              </a:rPr>
              <a:t>Удовлетворенность стоимостью подключения к услугам теплоснабжения</a:t>
            </a:r>
          </a:p>
        </c:rich>
      </c:tx>
    </c:title>
    <c:pivotFmts>
      <c:pivotFmt>
        <c:idx val="0"/>
        <c:marker>
          <c:symbol val="none"/>
        </c:marker>
        <c:dLbl>
          <c:idx val="0"/>
          <c:spPr/>
          <c:txPr>
            <a:bodyPr/>
            <a:lstStyle/>
            <a:p>
              <a:pPr>
                <a:defRPr/>
              </a:pPr>
              <a:endParaRPr lang="ru-RU"/>
            </a:p>
          </c:txPr>
          <c:showVal val="1"/>
        </c:dLbl>
      </c:pivotFmt>
      <c:pivotFmt>
        <c:idx val="1"/>
        <c:marker>
          <c:symbol val="none"/>
        </c:marker>
        <c:dLbl>
          <c:idx val="0"/>
          <c:spPr/>
          <c:txPr>
            <a:bodyPr/>
            <a:lstStyle/>
            <a:p>
              <a:pPr>
                <a:defRPr/>
              </a:pPr>
              <a:endParaRPr lang="ru-RU"/>
            </a:p>
          </c:txPr>
          <c:showVal val="1"/>
        </c:dLbl>
      </c:pivotFmt>
    </c:pivotFmts>
    <c:plotArea>
      <c:layout/>
      <c:barChart>
        <c:barDir val="bar"/>
        <c:grouping val="clustered"/>
        <c:ser>
          <c:idx val="0"/>
          <c:order val="0"/>
          <c:tx>
            <c:strRef>
              <c:f>Лист2!$B$3</c:f>
              <c:strCache>
                <c:ptCount val="1"/>
                <c:pt idx="0">
                  <c:v>Итог</c:v>
                </c:pt>
              </c:strCache>
            </c:strRef>
          </c:tx>
          <c:dLbls>
            <c:showVal val="1"/>
          </c:dLbls>
          <c:cat>
            <c:multiLvlStrRef>
              <c:f>Лист2!$A$4:$A$10</c:f>
              <c:multiLvlStrCache>
                <c:ptCount val="5"/>
                <c:lvl>
                  <c:pt idx="0">
                    <c:v>Затрудняюсь ответить</c:v>
                  </c:pt>
                  <c:pt idx="1">
                    <c:v>Неудовлетворительно</c:v>
                  </c:pt>
                  <c:pt idx="2">
                    <c:v>Скорее неудовлетворительно</c:v>
                  </c:pt>
                  <c:pt idx="3">
                    <c:v>Скорее удовлетворительно</c:v>
                  </c:pt>
                  <c:pt idx="4">
                    <c:v>Удовлетворительно</c:v>
                  </c:pt>
                </c:lvl>
                <c:lvl>
                  <c:pt idx="0">
                    <c:v>Гулькевический район</c:v>
                  </c:pt>
                </c:lvl>
              </c:multiLvlStrCache>
            </c:multiLvlStrRef>
          </c:cat>
          <c:val>
            <c:numRef>
              <c:f>Лист2!$B$4:$B$10</c:f>
              <c:numCache>
                <c:formatCode>General</c:formatCode>
                <c:ptCount val="5"/>
                <c:pt idx="0">
                  <c:v>67</c:v>
                </c:pt>
                <c:pt idx="1">
                  <c:v>11</c:v>
                </c:pt>
                <c:pt idx="2">
                  <c:v>69</c:v>
                </c:pt>
                <c:pt idx="3">
                  <c:v>228</c:v>
                </c:pt>
                <c:pt idx="4">
                  <c:v>392</c:v>
                </c:pt>
              </c:numCache>
            </c:numRef>
          </c:val>
        </c:ser>
        <c:dLbls>
          <c:showVal val="1"/>
        </c:dLbls>
        <c:overlap val="-25"/>
        <c:axId val="132531328"/>
        <c:axId val="132532864"/>
      </c:barChart>
      <c:catAx>
        <c:axId val="132531328"/>
        <c:scaling>
          <c:orientation val="minMax"/>
        </c:scaling>
        <c:axPos val="l"/>
        <c:majorTickMark val="none"/>
        <c:tickLblPos val="nextTo"/>
        <c:crossAx val="132532864"/>
        <c:crosses val="autoZero"/>
        <c:auto val="1"/>
        <c:lblAlgn val="ctr"/>
        <c:lblOffset val="100"/>
      </c:catAx>
      <c:valAx>
        <c:axId val="132532864"/>
        <c:scaling>
          <c:orientation val="minMax"/>
        </c:scaling>
        <c:delete val="1"/>
        <c:axPos val="b"/>
        <c:numFmt formatCode="General" sourceLinked="1"/>
        <c:tickLblPos val="nextTo"/>
        <c:crossAx val="132531328"/>
        <c:crosses val="autoZero"/>
        <c:crossBetween val="between"/>
      </c:valAx>
    </c:plotArea>
    <c:plotVisOnly val="1"/>
    <c:dispBlanksAs val="gap"/>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pivotSource>
    <c:name>[Физ. лица Блок 2.xlsx]Лист2!СводнаяТаблица13</c:name>
    <c:fmtId val="3"/>
  </c:pivotSource>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sz="1100" b="1" i="0" baseline="0">
                <a:latin typeface="Times New Roman" pitchFamily="18" charset="0"/>
                <a:cs typeface="Times New Roman" pitchFamily="18" charset="0"/>
              </a:rPr>
              <a:t>Диаграмма 24 </a:t>
            </a:r>
            <a:r>
              <a:rPr lang="ru-RU" sz="1100" b="0" i="0" baseline="0">
                <a:latin typeface="Times New Roman" pitchFamily="18" charset="0"/>
                <a:cs typeface="Times New Roman" pitchFamily="18" charset="0"/>
              </a:rPr>
              <a:t>Удовлетворенность стоимостью подключения к услугам телефонной связи</a:t>
            </a:r>
            <a:endParaRPr lang="ru-RU" sz="1100">
              <a:latin typeface="Times New Roman" pitchFamily="18" charset="0"/>
              <a:cs typeface="Times New Roman" pitchFamily="18" charset="0"/>
            </a:endParaRPr>
          </a:p>
        </c:rich>
      </c:tx>
    </c:title>
    <c:pivotFmts>
      <c:pivotFmt>
        <c:idx val="0"/>
        <c:marker>
          <c:symbol val="none"/>
        </c:marker>
        <c:dLbl>
          <c:idx val="0"/>
          <c:spPr/>
          <c:txPr>
            <a:bodyPr/>
            <a:lstStyle/>
            <a:p>
              <a:pPr>
                <a:defRPr/>
              </a:pPr>
              <a:endParaRPr lang="ru-RU"/>
            </a:p>
          </c:txPr>
          <c:showVal val="1"/>
        </c:dLbl>
      </c:pivotFmt>
      <c:pivotFmt>
        <c:idx val="1"/>
        <c:marker>
          <c:symbol val="none"/>
        </c:marker>
        <c:dLbl>
          <c:idx val="0"/>
          <c:spPr/>
          <c:txPr>
            <a:bodyPr/>
            <a:lstStyle/>
            <a:p>
              <a:pPr>
                <a:defRPr/>
              </a:pPr>
              <a:endParaRPr lang="ru-RU"/>
            </a:p>
          </c:txPr>
          <c:showVal val="1"/>
        </c:dLbl>
      </c:pivotFmt>
    </c:pivotFmts>
    <c:plotArea>
      <c:layout/>
      <c:barChart>
        <c:barDir val="bar"/>
        <c:grouping val="stacked"/>
        <c:ser>
          <c:idx val="0"/>
          <c:order val="0"/>
          <c:tx>
            <c:strRef>
              <c:f>Лист2!$B$3</c:f>
              <c:strCache>
                <c:ptCount val="1"/>
                <c:pt idx="0">
                  <c:v>Итог</c:v>
                </c:pt>
              </c:strCache>
            </c:strRef>
          </c:tx>
          <c:dLbls>
            <c:showVal val="1"/>
          </c:dLbls>
          <c:cat>
            <c:multiLvlStrRef>
              <c:f>Лист2!$A$4:$A$10</c:f>
              <c:multiLvlStrCache>
                <c:ptCount val="5"/>
                <c:lvl>
                  <c:pt idx="0">
                    <c:v>Затрудняюсь ответить</c:v>
                  </c:pt>
                  <c:pt idx="1">
                    <c:v>Неудовлетворительно</c:v>
                  </c:pt>
                  <c:pt idx="2">
                    <c:v>Скорее неудовлетворительно</c:v>
                  </c:pt>
                  <c:pt idx="3">
                    <c:v>Скорее удовлетворительно</c:v>
                  </c:pt>
                  <c:pt idx="4">
                    <c:v>Удовлетворительно</c:v>
                  </c:pt>
                </c:lvl>
                <c:lvl>
                  <c:pt idx="0">
                    <c:v>Гулькевический район</c:v>
                  </c:pt>
                </c:lvl>
              </c:multiLvlStrCache>
            </c:multiLvlStrRef>
          </c:cat>
          <c:val>
            <c:numRef>
              <c:f>Лист2!$B$4:$B$10</c:f>
              <c:numCache>
                <c:formatCode>General</c:formatCode>
                <c:ptCount val="5"/>
                <c:pt idx="0">
                  <c:v>56</c:v>
                </c:pt>
                <c:pt idx="1">
                  <c:v>32</c:v>
                </c:pt>
                <c:pt idx="2">
                  <c:v>72</c:v>
                </c:pt>
                <c:pt idx="3">
                  <c:v>227</c:v>
                </c:pt>
                <c:pt idx="4">
                  <c:v>380</c:v>
                </c:pt>
              </c:numCache>
            </c:numRef>
          </c:val>
        </c:ser>
        <c:dLbls>
          <c:showVal val="1"/>
        </c:dLbls>
        <c:gapWidth val="95"/>
        <c:overlap val="100"/>
        <c:axId val="133716992"/>
        <c:axId val="133739264"/>
      </c:barChart>
      <c:catAx>
        <c:axId val="133716992"/>
        <c:scaling>
          <c:orientation val="minMax"/>
        </c:scaling>
        <c:axPos val="l"/>
        <c:majorTickMark val="none"/>
        <c:tickLblPos val="nextTo"/>
        <c:crossAx val="133739264"/>
        <c:crosses val="autoZero"/>
        <c:auto val="1"/>
        <c:lblAlgn val="ctr"/>
        <c:lblOffset val="100"/>
      </c:catAx>
      <c:valAx>
        <c:axId val="133739264"/>
        <c:scaling>
          <c:orientation val="minMax"/>
        </c:scaling>
        <c:delete val="1"/>
        <c:axPos val="b"/>
        <c:numFmt formatCode="General" sourceLinked="1"/>
        <c:tickLblPos val="nextTo"/>
        <c:crossAx val="133716992"/>
        <c:crosses val="autoZero"/>
        <c:crossBetween val="between"/>
      </c:valAx>
    </c:plotArea>
    <c:plotVisOnly val="1"/>
    <c:dispBlanksAs val="gap"/>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pivotSource>
    <c:name>[Физ. лица Блок 2.xlsx]Лист2!СводнаяТаблица13</c:name>
    <c:fmtId val="3"/>
  </c:pivotSource>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sz="1100" b="1" i="0" u="none" strike="noStrike" baseline="0">
                <a:latin typeface="Times New Roman" pitchFamily="18" charset="0"/>
                <a:cs typeface="Times New Roman" pitchFamily="18" charset="0"/>
              </a:rPr>
              <a:t>Диаграмма 25. </a:t>
            </a:r>
            <a:r>
              <a:rPr lang="ru-RU" sz="1100" b="0" i="0" u="none" strike="noStrike" baseline="0">
                <a:latin typeface="Times New Roman" pitchFamily="18" charset="0"/>
                <a:cs typeface="Times New Roman" pitchFamily="18" charset="0"/>
              </a:rPr>
              <a:t>Удовлетворенность стоимостью подключения к услугам </a:t>
            </a:r>
            <a:r>
              <a:rPr lang="ru-RU" sz="1100" b="0">
                <a:latin typeface="Times New Roman" pitchFamily="18" charset="0"/>
                <a:cs typeface="Times New Roman" pitchFamily="18" charset="0"/>
              </a:rPr>
              <a:t>водоснабжения,</a:t>
            </a:r>
            <a:r>
              <a:rPr lang="ru-RU" sz="1100" b="0" baseline="0">
                <a:latin typeface="Times New Roman" pitchFamily="18" charset="0"/>
                <a:cs typeface="Times New Roman" pitchFamily="18" charset="0"/>
              </a:rPr>
              <a:t> водоотведения</a:t>
            </a:r>
            <a:endParaRPr lang="ru-RU" sz="1100" b="0">
              <a:latin typeface="Times New Roman" pitchFamily="18" charset="0"/>
              <a:cs typeface="Times New Roman" pitchFamily="18" charset="0"/>
            </a:endParaRPr>
          </a:p>
        </c:rich>
      </c:tx>
    </c:title>
    <c:pivotFmts>
      <c:pivotFmt>
        <c:idx val="0"/>
        <c:marker>
          <c:symbol val="none"/>
        </c:marker>
        <c:dLbl>
          <c:idx val="0"/>
          <c:spPr/>
          <c:txPr>
            <a:bodyPr/>
            <a:lstStyle/>
            <a:p>
              <a:pPr>
                <a:defRPr/>
              </a:pPr>
              <a:endParaRPr lang="ru-RU"/>
            </a:p>
          </c:txPr>
          <c:showVal val="1"/>
        </c:dLbl>
      </c:pivotFmt>
      <c:pivotFmt>
        <c:idx val="1"/>
        <c:marker>
          <c:symbol val="none"/>
        </c:marker>
        <c:dLbl>
          <c:idx val="0"/>
          <c:spPr/>
          <c:txPr>
            <a:bodyPr/>
            <a:lstStyle/>
            <a:p>
              <a:pPr>
                <a:defRPr/>
              </a:pPr>
              <a:endParaRPr lang="ru-RU"/>
            </a:p>
          </c:txPr>
          <c:showVal val="1"/>
        </c:dLbl>
      </c:pivotFmt>
    </c:pivotFmts>
    <c:plotArea>
      <c:layout/>
      <c:barChart>
        <c:barDir val="bar"/>
        <c:grouping val="stacked"/>
        <c:ser>
          <c:idx val="0"/>
          <c:order val="0"/>
          <c:tx>
            <c:strRef>
              <c:f>Лист2!$B$3</c:f>
              <c:strCache>
                <c:ptCount val="1"/>
                <c:pt idx="0">
                  <c:v>Итог</c:v>
                </c:pt>
              </c:strCache>
            </c:strRef>
          </c:tx>
          <c:dLbls>
            <c:showVal val="1"/>
          </c:dLbls>
          <c:cat>
            <c:multiLvlStrRef>
              <c:f>Лист2!$A$4:$A$10</c:f>
              <c:multiLvlStrCache>
                <c:ptCount val="5"/>
                <c:lvl>
                  <c:pt idx="0">
                    <c:v>Затрудняюсь ответить</c:v>
                  </c:pt>
                  <c:pt idx="1">
                    <c:v>Неудовлетворительно</c:v>
                  </c:pt>
                  <c:pt idx="2">
                    <c:v>Скорее неудовлетворительно</c:v>
                  </c:pt>
                  <c:pt idx="3">
                    <c:v>Скорее удовлетворительно</c:v>
                  </c:pt>
                  <c:pt idx="4">
                    <c:v>Удовлетворительно</c:v>
                  </c:pt>
                </c:lvl>
                <c:lvl>
                  <c:pt idx="0">
                    <c:v>Гулькевический район</c:v>
                  </c:pt>
                </c:lvl>
              </c:multiLvlStrCache>
            </c:multiLvlStrRef>
          </c:cat>
          <c:val>
            <c:numRef>
              <c:f>Лист2!$B$4:$B$10</c:f>
              <c:numCache>
                <c:formatCode>General</c:formatCode>
                <c:ptCount val="5"/>
                <c:pt idx="0">
                  <c:v>56</c:v>
                </c:pt>
                <c:pt idx="1">
                  <c:v>38</c:v>
                </c:pt>
                <c:pt idx="2">
                  <c:v>131</c:v>
                </c:pt>
                <c:pt idx="3">
                  <c:v>204</c:v>
                </c:pt>
                <c:pt idx="4">
                  <c:v>338</c:v>
                </c:pt>
              </c:numCache>
            </c:numRef>
          </c:val>
        </c:ser>
        <c:dLbls>
          <c:showVal val="1"/>
        </c:dLbls>
        <c:gapWidth val="95"/>
        <c:overlap val="100"/>
        <c:axId val="134022272"/>
        <c:axId val="134023808"/>
      </c:barChart>
      <c:catAx>
        <c:axId val="134022272"/>
        <c:scaling>
          <c:orientation val="minMax"/>
        </c:scaling>
        <c:axPos val="l"/>
        <c:majorTickMark val="none"/>
        <c:tickLblPos val="nextTo"/>
        <c:crossAx val="134023808"/>
        <c:crosses val="autoZero"/>
        <c:auto val="1"/>
        <c:lblAlgn val="ctr"/>
        <c:lblOffset val="100"/>
      </c:catAx>
      <c:valAx>
        <c:axId val="134023808"/>
        <c:scaling>
          <c:orientation val="minMax"/>
        </c:scaling>
        <c:delete val="1"/>
        <c:axPos val="b"/>
        <c:numFmt formatCode="General" sourceLinked="1"/>
        <c:tickLblPos val="nextTo"/>
        <c:crossAx val="134022272"/>
        <c:crosses val="autoZero"/>
        <c:crossBetween val="between"/>
      </c:valAx>
    </c:plotArea>
    <c:plotVisOnly val="1"/>
    <c:dispBlanksAs val="gap"/>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pivotSource>
    <c:name>[Юр лица Блок 1.xlsx]Лист2!Сводная таблица14</c:name>
    <c:fmtId val="3"/>
  </c:pivotSource>
  <c:chart>
    <c:title>
      <c:tx>
        <c:rich>
          <a:bodyPr/>
          <a:lstStyle/>
          <a:p>
            <a:pPr>
              <a:defRPr/>
            </a:pPr>
            <a:r>
              <a:rPr lang="ru-RU" sz="1100" b="1">
                <a:latin typeface="Times New Roman" pitchFamily="18" charset="0"/>
                <a:cs typeface="Times New Roman" pitchFamily="18" charset="0"/>
              </a:rPr>
              <a:t>Диаграмма 26. </a:t>
            </a:r>
            <a:r>
              <a:rPr lang="ru-RU" sz="1100" b="0">
                <a:latin typeface="Times New Roman" pitchFamily="18" charset="0"/>
                <a:cs typeface="Times New Roman" pitchFamily="18" charset="0"/>
              </a:rPr>
              <a:t>Снижение объема реализации</a:t>
            </a:r>
            <a:r>
              <a:rPr lang="ru-RU" sz="1100" b="0" baseline="0">
                <a:latin typeface="Times New Roman" pitchFamily="18" charset="0"/>
                <a:cs typeface="Times New Roman" pitchFamily="18" charset="0"/>
              </a:rPr>
              <a:t> </a:t>
            </a:r>
            <a:r>
              <a:rPr lang="ru-RU" sz="1100" b="0">
                <a:latin typeface="Times New Roman" pitchFamily="18" charset="0"/>
                <a:cs typeface="Times New Roman" pitchFamily="18" charset="0"/>
              </a:rPr>
              <a:t>продукции</a:t>
            </a:r>
            <a:r>
              <a:rPr lang="en-US" sz="1100" b="0">
                <a:latin typeface="Times New Roman" pitchFamily="18" charset="0"/>
                <a:cs typeface="Times New Roman" pitchFamily="18" charset="0"/>
              </a:rPr>
              <a:t> </a:t>
            </a:r>
            <a:r>
              <a:rPr lang="ru-RU" sz="1100" b="0">
                <a:latin typeface="Times New Roman" pitchFamily="18" charset="0"/>
                <a:cs typeface="Times New Roman" pitchFamily="18" charset="0"/>
              </a:rPr>
              <a:t>при</a:t>
            </a:r>
            <a:r>
              <a:rPr lang="ru-RU" sz="1100" b="0" baseline="0">
                <a:latin typeface="Times New Roman" pitchFamily="18" charset="0"/>
                <a:cs typeface="Times New Roman" pitchFamily="18" charset="0"/>
              </a:rPr>
              <a:t> увеличении цены данной продукии на 15%</a:t>
            </a:r>
            <a:endParaRPr lang="ru-RU" sz="1100" b="0">
              <a:latin typeface="Times New Roman" pitchFamily="18" charset="0"/>
              <a:cs typeface="Times New Roman" pitchFamily="18" charset="0"/>
            </a:endParaRPr>
          </a:p>
        </c:rich>
      </c:tx>
    </c:title>
    <c:pivotFmts>
      <c:pivotFmt>
        <c:idx val="0"/>
        <c:marker>
          <c:symbol val="none"/>
        </c:marker>
        <c:dLbl>
          <c:idx val="0"/>
          <c:spPr/>
          <c:txPr>
            <a:bodyPr/>
            <a:lstStyle/>
            <a:p>
              <a:pPr>
                <a:defRPr/>
              </a:pPr>
              <a:endParaRPr lang="ru-RU"/>
            </a:p>
          </c:txPr>
          <c:showPercent val="1"/>
        </c:dLbl>
      </c:pivotFmt>
      <c:pivotFmt>
        <c:idx val="1"/>
        <c:marker>
          <c:symbol val="none"/>
        </c:marker>
        <c:dLbl>
          <c:idx val="0"/>
          <c:spPr/>
          <c:txPr>
            <a:bodyPr/>
            <a:lstStyle/>
            <a:p>
              <a:pPr>
                <a:defRPr/>
              </a:pPr>
              <a:endParaRPr lang="ru-RU"/>
            </a:p>
          </c:txPr>
          <c:showPercent val="1"/>
        </c:dLbl>
      </c:pivotFmt>
    </c:pivotFmts>
    <c:plotArea>
      <c:layout>
        <c:manualLayout>
          <c:layoutTarget val="inner"/>
          <c:xMode val="edge"/>
          <c:yMode val="edge"/>
          <c:x val="8.4699057524091265E-2"/>
          <c:y val="0.26526778338400525"/>
          <c:w val="0.44628587621596127"/>
          <c:h val="0.64697069036061383"/>
        </c:manualLayout>
      </c:layout>
      <c:pieChart>
        <c:varyColors val="1"/>
        <c:ser>
          <c:idx val="0"/>
          <c:order val="0"/>
          <c:tx>
            <c:strRef>
              <c:f>Лист2!$B$3</c:f>
              <c:strCache>
                <c:ptCount val="1"/>
                <c:pt idx="0">
                  <c:v>Итог</c:v>
                </c:pt>
              </c:strCache>
            </c:strRef>
          </c:tx>
          <c:explosion val="15"/>
          <c:dLbls>
            <c:showPercent val="1"/>
          </c:dLbls>
          <c:cat>
            <c:multiLvlStrRef>
              <c:f>Лист2!$A$4:$A$11</c:f>
              <c:multiLvlStrCache>
                <c:ptCount val="6"/>
                <c:lvl>
                  <c:pt idx="0">
                    <c:v>Затрудняюсь ответить</c:v>
                  </c:pt>
                  <c:pt idx="1">
                    <c:v>Объемы продаж не изменятся</c:v>
                  </c:pt>
                  <c:pt idx="2">
                    <c:v>Объемы продаж снизятся более чем на 15 %</c:v>
                  </c:pt>
                  <c:pt idx="3">
                    <c:v>Объемы продаж снизятся менее чем на 15 %</c:v>
                  </c:pt>
                  <c:pt idx="4">
                    <c:v>Объемы продаж снизятся почти на 100 %</c:v>
                  </c:pt>
                  <c:pt idx="5">
                    <c:v>Объемы продаж снизятся примерно на 15 %</c:v>
                  </c:pt>
                </c:lvl>
                <c:lvl>
                  <c:pt idx="0">
                    <c:v>Гулькевический район</c:v>
                  </c:pt>
                </c:lvl>
              </c:multiLvlStrCache>
            </c:multiLvlStrRef>
          </c:cat>
          <c:val>
            <c:numRef>
              <c:f>Лист2!$B$4:$B$11</c:f>
              <c:numCache>
                <c:formatCode>General</c:formatCode>
                <c:ptCount val="6"/>
                <c:pt idx="0">
                  <c:v>147</c:v>
                </c:pt>
                <c:pt idx="1">
                  <c:v>212</c:v>
                </c:pt>
                <c:pt idx="2">
                  <c:v>100</c:v>
                </c:pt>
                <c:pt idx="3">
                  <c:v>230</c:v>
                </c:pt>
                <c:pt idx="4">
                  <c:v>24</c:v>
                </c:pt>
                <c:pt idx="5">
                  <c:v>243</c:v>
                </c:pt>
              </c:numCache>
            </c:numRef>
          </c:val>
        </c:ser>
        <c:dLbls>
          <c:showPercent val="1"/>
        </c:dLbls>
        <c:firstSliceAng val="0"/>
      </c:pieChart>
    </c:plotArea>
    <c:legend>
      <c:legendPos val="r"/>
      <c:layout>
        <c:manualLayout>
          <c:xMode val="edge"/>
          <c:yMode val="edge"/>
          <c:x val="0.58465899374777086"/>
          <c:y val="0.18172930248568744"/>
          <c:w val="0.40293100724568082"/>
          <c:h val="0.76007591896154059"/>
        </c:manualLayout>
      </c:layout>
    </c:legend>
    <c:plotVisOnly val="1"/>
    <c:dispBlanksAs val="zero"/>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ru-RU"/>
  <c:pivotSource>
    <c:name>[Юр лица Блок 1.xlsx]Лист2!Сводная таблица14</c:name>
    <c:fmtId val="3"/>
  </c:pivotSource>
  <c:chart>
    <c:title>
      <c:tx>
        <c:rich>
          <a:bodyPr/>
          <a:lstStyle/>
          <a:p>
            <a:pPr>
              <a:defRPr/>
            </a:pPr>
            <a:r>
              <a:rPr lang="ru-RU" sz="1200" b="1">
                <a:latin typeface="Times New Roman" pitchFamily="18" charset="0"/>
                <a:cs typeface="Times New Roman" pitchFamily="18" charset="0"/>
              </a:rPr>
              <a:t>Диаграмма 27. </a:t>
            </a:r>
            <a:r>
              <a:rPr lang="ru-RU" sz="1200" b="0">
                <a:latin typeface="Times New Roman" pitchFamily="18" charset="0"/>
                <a:cs typeface="Times New Roman" pitchFamily="18" charset="0"/>
              </a:rPr>
              <a:t>Изменение</a:t>
            </a:r>
            <a:r>
              <a:rPr lang="ru-RU" sz="1200" b="0" baseline="0">
                <a:latin typeface="Times New Roman" pitchFamily="18" charset="0"/>
                <a:cs typeface="Times New Roman" pitchFamily="18" charset="0"/>
              </a:rPr>
              <a:t> числа конкурентов в бизнесе за последние 3 года</a:t>
            </a:r>
            <a:endParaRPr lang="ru-RU" sz="1200" b="0">
              <a:latin typeface="Times New Roman" pitchFamily="18" charset="0"/>
              <a:cs typeface="Times New Roman" pitchFamily="18" charset="0"/>
            </a:endParaRPr>
          </a:p>
        </c:rich>
      </c:tx>
    </c:title>
    <c:pivotFmts>
      <c:pivotFmt>
        <c:idx val="0"/>
        <c:marker>
          <c:symbol val="none"/>
        </c:marker>
        <c:dLbl>
          <c:idx val="0"/>
          <c:spPr/>
          <c:txPr>
            <a:bodyPr/>
            <a:lstStyle/>
            <a:p>
              <a:pPr>
                <a:defRPr/>
              </a:pPr>
              <a:endParaRPr lang="ru-RU"/>
            </a:p>
          </c:txPr>
          <c:showVal val="1"/>
        </c:dLbl>
      </c:pivotFmt>
      <c:pivotFmt>
        <c:idx val="1"/>
      </c:pivotFmt>
      <c:pivotFmt>
        <c:idx val="2"/>
        <c:marker>
          <c:symbol val="none"/>
        </c:marker>
        <c:dLbl>
          <c:idx val="0"/>
          <c:spPr/>
          <c:txPr>
            <a:bodyPr/>
            <a:lstStyle/>
            <a:p>
              <a:pPr>
                <a:defRPr/>
              </a:pPr>
              <a:endParaRPr lang="ru-RU"/>
            </a:p>
          </c:txPr>
          <c:showVal val="1"/>
        </c:dLbl>
      </c:pivotFmt>
    </c:pivotFmts>
    <c:plotArea>
      <c:layout/>
      <c:barChart>
        <c:barDir val="col"/>
        <c:grouping val="stacked"/>
        <c:ser>
          <c:idx val="0"/>
          <c:order val="0"/>
          <c:tx>
            <c:strRef>
              <c:f>Лист2!$B$3</c:f>
              <c:strCache>
                <c:ptCount val="1"/>
                <c:pt idx="0">
                  <c:v>Итог</c:v>
                </c:pt>
              </c:strCache>
            </c:strRef>
          </c:tx>
          <c:dLbls>
            <c:showVal val="1"/>
          </c:dLbls>
          <c:cat>
            <c:multiLvlStrRef>
              <c:f>Лист2!$A$4:$A$10</c:f>
              <c:multiLvlStrCache>
                <c:ptCount val="5"/>
                <c:lvl>
                  <c:pt idx="0">
                    <c:v>Затрудняюсь ответить</c:v>
                  </c:pt>
                  <c:pt idx="1">
                    <c:v>Не изменилось</c:v>
                  </c:pt>
                  <c:pt idx="2">
                    <c:v>Сократилось на 1-3 конкурента</c:v>
                  </c:pt>
                  <c:pt idx="3">
                    <c:v>Увеличилось более чем на 4 конкурента</c:v>
                  </c:pt>
                  <c:pt idx="4">
                    <c:v>Увеличилось на 1-3 конкурента</c:v>
                  </c:pt>
                </c:lvl>
                <c:lvl>
                  <c:pt idx="0">
                    <c:v>Гулькевический район</c:v>
                  </c:pt>
                </c:lvl>
              </c:multiLvlStrCache>
            </c:multiLvlStrRef>
          </c:cat>
          <c:val>
            <c:numRef>
              <c:f>Лист2!$B$4:$B$10</c:f>
              <c:numCache>
                <c:formatCode>General</c:formatCode>
                <c:ptCount val="5"/>
                <c:pt idx="0">
                  <c:v>168</c:v>
                </c:pt>
                <c:pt idx="1">
                  <c:v>164</c:v>
                </c:pt>
                <c:pt idx="2">
                  <c:v>52</c:v>
                </c:pt>
                <c:pt idx="3">
                  <c:v>223</c:v>
                </c:pt>
                <c:pt idx="4">
                  <c:v>349</c:v>
                </c:pt>
              </c:numCache>
            </c:numRef>
          </c:val>
        </c:ser>
        <c:dLbls>
          <c:showVal val="1"/>
        </c:dLbls>
        <c:gapWidth val="95"/>
        <c:overlap val="100"/>
        <c:axId val="134350720"/>
        <c:axId val="134352256"/>
      </c:barChart>
      <c:catAx>
        <c:axId val="134350720"/>
        <c:scaling>
          <c:orientation val="minMax"/>
        </c:scaling>
        <c:axPos val="b"/>
        <c:majorTickMark val="none"/>
        <c:tickLblPos val="nextTo"/>
        <c:crossAx val="134352256"/>
        <c:crosses val="autoZero"/>
        <c:auto val="1"/>
        <c:lblAlgn val="ctr"/>
        <c:lblOffset val="100"/>
      </c:catAx>
      <c:valAx>
        <c:axId val="134352256"/>
        <c:scaling>
          <c:orientation val="minMax"/>
        </c:scaling>
        <c:delete val="1"/>
        <c:axPos val="l"/>
        <c:numFmt formatCode="General" sourceLinked="1"/>
        <c:majorTickMark val="none"/>
        <c:tickLblPos val="nextTo"/>
        <c:crossAx val="134350720"/>
        <c:crosses val="autoZero"/>
        <c:crossBetween val="between"/>
      </c:valAx>
    </c:plotArea>
    <c:plotVisOnly val="1"/>
    <c:dispBlanksAs val="gap"/>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ru-RU"/>
  <c:pivotSource>
    <c:name>[Юр лица Блок 2.xlsx]Лист2!СводнаяТаблица13</c:name>
    <c:fmtId val="3"/>
  </c:pivotSource>
  <c:chart>
    <c:title>
      <c:tx>
        <c:rich>
          <a:bodyPr/>
          <a:lstStyle/>
          <a:p>
            <a:pPr>
              <a:defRPr/>
            </a:pPr>
            <a:r>
              <a:rPr lang="ru-RU" sz="1100" b="1">
                <a:latin typeface="Times New Roman" pitchFamily="18" charset="0"/>
                <a:cs typeface="Times New Roman" pitchFamily="18" charset="0"/>
              </a:rPr>
              <a:t>Диаграмма 28. </a:t>
            </a:r>
            <a:r>
              <a:rPr lang="ru-RU" sz="1100" b="0">
                <a:latin typeface="Times New Roman" pitchFamily="18" charset="0"/>
                <a:cs typeface="Times New Roman" pitchFamily="18" charset="0"/>
              </a:rPr>
              <a:t>Дискриминационные</a:t>
            </a:r>
            <a:r>
              <a:rPr lang="ru-RU" sz="1100" b="0" baseline="0">
                <a:latin typeface="Times New Roman" pitchFamily="18" charset="0"/>
                <a:cs typeface="Times New Roman" pitchFamily="18" charset="0"/>
              </a:rPr>
              <a:t> условия доступа на товарный рынок</a:t>
            </a:r>
            <a:endParaRPr lang="ru-RU" sz="1100" b="0">
              <a:latin typeface="Times New Roman" pitchFamily="18" charset="0"/>
              <a:cs typeface="Times New Roman" pitchFamily="18" charset="0"/>
            </a:endParaRPr>
          </a:p>
        </c:rich>
      </c:tx>
      <c:layout>
        <c:manualLayout>
          <c:xMode val="edge"/>
          <c:yMode val="edge"/>
          <c:x val="0.16930171334583888"/>
          <c:y val="1.9736844150108183E-2"/>
        </c:manualLayout>
      </c:layout>
    </c:title>
    <c:pivotFmts>
      <c:pivotFmt>
        <c:idx val="0"/>
        <c:marker>
          <c:symbol val="none"/>
        </c:marker>
        <c:dLbl>
          <c:idx val="0"/>
          <c:spPr/>
          <c:txPr>
            <a:bodyPr/>
            <a:lstStyle/>
            <a:p>
              <a:pPr>
                <a:defRPr/>
              </a:pPr>
              <a:endParaRPr lang="ru-RU"/>
            </a:p>
          </c:txPr>
          <c:dLblPos val="inEnd"/>
          <c:showVal val="1"/>
        </c:dLbl>
      </c:pivotFmt>
      <c:pivotFmt>
        <c:idx val="1"/>
        <c:marker>
          <c:symbol val="none"/>
        </c:marker>
        <c:dLbl>
          <c:idx val="0"/>
          <c:spPr/>
          <c:txPr>
            <a:bodyPr/>
            <a:lstStyle/>
            <a:p>
              <a:pPr>
                <a:defRPr/>
              </a:pPr>
              <a:endParaRPr lang="ru-RU"/>
            </a:p>
          </c:txPr>
          <c:dLblPos val="inEnd"/>
          <c:showVal val="1"/>
        </c:dLbl>
      </c:pivotFmt>
    </c:pivotFmts>
    <c:plotArea>
      <c:layout/>
      <c:barChart>
        <c:barDir val="col"/>
        <c:grouping val="clustered"/>
        <c:ser>
          <c:idx val="0"/>
          <c:order val="0"/>
          <c:tx>
            <c:strRef>
              <c:f>Лист2!$B$3</c:f>
              <c:strCache>
                <c:ptCount val="1"/>
                <c:pt idx="0">
                  <c:v>Итог</c:v>
                </c:pt>
              </c:strCache>
            </c:strRef>
          </c:tx>
          <c:dLbls>
            <c:txPr>
              <a:bodyPr/>
              <a:lstStyle/>
              <a:p>
                <a:pPr>
                  <a:defRPr/>
                </a:pPr>
                <a:endParaRPr lang="ru-RU"/>
              </a:p>
            </c:txPr>
            <c:dLblPos val="inEnd"/>
            <c:showVal val="1"/>
          </c:dLbls>
          <c:cat>
            <c:multiLvlStrRef>
              <c:f>Лист2!$A$4:$A$12</c:f>
              <c:multiLvlStrCache>
                <c:ptCount val="7"/>
                <c:lvl>
                  <c:pt idx="0">
                    <c:v>Акты органов государственной власти субъектов Российской Федерации, которые вводят ограничения в отношении создания хозяйствующих субъектов, осуществления ими отдельных видов деятельности</c:v>
                  </c:pt>
                  <c:pt idx="1">
                    <c:v>Затрудняюсь ответить</c:v>
                  </c:pt>
                  <c:pt idx="2">
                    <c:v>Нет</c:v>
                  </c:pt>
                  <c:pt idx="3">
                    <c:v>Отсутствие организации и проведения торгов на право заключения договоров в случаях, когда законодательство требует их</c:v>
                  </c:pt>
                  <c:pt idx="4">
                    <c:v>Продажа товара только в определенном ассортименте, продаже в нагрузку, разные условия поставки</c:v>
                  </c:pt>
                  <c:pt idx="5">
                    <c:v>Со всеми перечисленными дискриминационными условиями</c:v>
                  </c:pt>
                  <c:pt idx="6">
                    <c:v>Ценовая дискриминация</c:v>
                  </c:pt>
                </c:lvl>
                <c:lvl>
                  <c:pt idx="0">
                    <c:v>Гулькевический район</c:v>
                  </c:pt>
                </c:lvl>
              </c:multiLvlStrCache>
            </c:multiLvlStrRef>
          </c:cat>
          <c:val>
            <c:numRef>
              <c:f>Лист2!$B$4:$B$12</c:f>
              <c:numCache>
                <c:formatCode>General</c:formatCode>
                <c:ptCount val="7"/>
                <c:pt idx="0">
                  <c:v>16</c:v>
                </c:pt>
                <c:pt idx="1">
                  <c:v>119</c:v>
                </c:pt>
                <c:pt idx="2">
                  <c:v>210</c:v>
                </c:pt>
                <c:pt idx="3">
                  <c:v>17</c:v>
                </c:pt>
                <c:pt idx="4">
                  <c:v>25</c:v>
                </c:pt>
                <c:pt idx="5">
                  <c:v>11</c:v>
                </c:pt>
                <c:pt idx="6">
                  <c:v>41</c:v>
                </c:pt>
              </c:numCache>
            </c:numRef>
          </c:val>
        </c:ser>
        <c:gapWidth val="75"/>
        <c:overlap val="40"/>
        <c:axId val="134521216"/>
        <c:axId val="134522752"/>
      </c:barChart>
      <c:catAx>
        <c:axId val="134521216"/>
        <c:scaling>
          <c:orientation val="minMax"/>
        </c:scaling>
        <c:axPos val="b"/>
        <c:majorTickMark val="none"/>
        <c:tickLblPos val="nextTo"/>
        <c:txPr>
          <a:bodyPr/>
          <a:lstStyle/>
          <a:p>
            <a:pPr>
              <a:defRPr>
                <a:latin typeface="Times New Roman" pitchFamily="18" charset="0"/>
                <a:cs typeface="Times New Roman" pitchFamily="18" charset="0"/>
              </a:defRPr>
            </a:pPr>
            <a:endParaRPr lang="ru-RU"/>
          </a:p>
        </c:txPr>
        <c:crossAx val="134522752"/>
        <c:crosses val="autoZero"/>
        <c:auto val="1"/>
        <c:lblAlgn val="ctr"/>
        <c:lblOffset val="100"/>
      </c:catAx>
      <c:valAx>
        <c:axId val="134522752"/>
        <c:scaling>
          <c:orientation val="minMax"/>
        </c:scaling>
        <c:delete val="1"/>
        <c:axPos val="l"/>
        <c:majorGridlines/>
        <c:numFmt formatCode="General" sourceLinked="1"/>
        <c:majorTickMark val="none"/>
        <c:tickLblPos val="nextTo"/>
        <c:crossAx val="134521216"/>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1">
                <a:latin typeface="Times New Roman" pitchFamily="18" charset="0"/>
                <a:cs typeface="Times New Roman" pitchFamily="18" charset="0"/>
              </a:rPr>
              <a:t>Диаграмма</a:t>
            </a:r>
            <a:r>
              <a:rPr lang="ru-RU" sz="1400">
                <a:latin typeface="Times New Roman" pitchFamily="18" charset="0"/>
                <a:cs typeface="Times New Roman" pitchFamily="18" charset="0"/>
              </a:rPr>
              <a:t> 3</a:t>
            </a:r>
            <a:r>
              <a:rPr lang="ru-RU" sz="1400" b="0">
                <a:latin typeface="Times New Roman" pitchFamily="18" charset="0"/>
                <a:cs typeface="Times New Roman" pitchFamily="18" charset="0"/>
              </a:rPr>
              <a:t>.</a:t>
            </a:r>
            <a:r>
              <a:rPr lang="ru-RU" sz="1400" b="0"/>
              <a:t> </a:t>
            </a:r>
            <a:r>
              <a:rPr lang="ru-RU" sz="1400" b="0">
                <a:latin typeface="Times New Roman" pitchFamily="18" charset="0"/>
                <a:cs typeface="Times New Roman" pitchFamily="18" charset="0"/>
              </a:rPr>
              <a:t>Возрастная</a:t>
            </a:r>
            <a:r>
              <a:rPr lang="ru-RU" sz="1400" b="0" baseline="0">
                <a:latin typeface="Times New Roman" pitchFamily="18" charset="0"/>
                <a:cs typeface="Times New Roman" pitchFamily="18" charset="0"/>
              </a:rPr>
              <a:t> категория</a:t>
            </a:r>
            <a:endParaRPr lang="ru-RU" sz="1400" b="0">
              <a:latin typeface="Times New Roman" pitchFamily="18" charset="0"/>
              <a:cs typeface="Times New Roman" pitchFamily="18" charset="0"/>
            </a:endParaRPr>
          </a:p>
        </c:rich>
      </c:tx>
      <c:layout>
        <c:manualLayout>
          <c:xMode val="edge"/>
          <c:yMode val="edge"/>
          <c:x val="0.26153686195017872"/>
          <c:y val="2.1560078204798109E-2"/>
        </c:manualLayout>
      </c:layout>
    </c:title>
    <c:view3D>
      <c:rotX val="40"/>
      <c:rAngAx val="1"/>
    </c:view3D>
    <c:plotArea>
      <c:layout/>
      <c:pie3DChart>
        <c:varyColors val="1"/>
        <c:ser>
          <c:idx val="0"/>
          <c:order val="0"/>
          <c:tx>
            <c:strRef>
              <c:f>Лист1!$B$1</c:f>
              <c:strCache>
                <c:ptCount val="1"/>
                <c:pt idx="0">
                  <c:v>Столбец1</c:v>
                </c:pt>
              </c:strCache>
            </c:strRef>
          </c:tx>
          <c:explosion val="25"/>
          <c:dLbls>
            <c:dLbl>
              <c:idx val="0"/>
              <c:tx>
                <c:rich>
                  <a:bodyPr/>
                  <a:lstStyle/>
                  <a:p>
                    <a:r>
                      <a:rPr lang="ru-RU"/>
                      <a:t>9</a:t>
                    </a:r>
                    <a:r>
                      <a:rPr lang="en-US"/>
                      <a:t>%</a:t>
                    </a:r>
                  </a:p>
                </c:rich>
              </c:tx>
              <c:showPercent val="1"/>
            </c:dLbl>
            <c:dLbl>
              <c:idx val="1"/>
              <c:tx>
                <c:rich>
                  <a:bodyPr/>
                  <a:lstStyle/>
                  <a:p>
                    <a:r>
                      <a:rPr lang="ru-RU"/>
                      <a:t>23</a:t>
                    </a:r>
                    <a:r>
                      <a:rPr lang="en-US"/>
                      <a:t>%</a:t>
                    </a:r>
                  </a:p>
                </c:rich>
              </c:tx>
              <c:showPercent val="1"/>
            </c:dLbl>
            <c:dLbl>
              <c:idx val="2"/>
              <c:tx>
                <c:rich>
                  <a:bodyPr/>
                  <a:lstStyle/>
                  <a:p>
                    <a:r>
                      <a:rPr lang="ru-RU"/>
                      <a:t>29</a:t>
                    </a:r>
                    <a:r>
                      <a:rPr lang="en-US"/>
                      <a:t>%</a:t>
                    </a:r>
                  </a:p>
                </c:rich>
              </c:tx>
              <c:showPercent val="1"/>
            </c:dLbl>
            <c:dLbl>
              <c:idx val="3"/>
              <c:tx>
                <c:rich>
                  <a:bodyPr/>
                  <a:lstStyle/>
                  <a:p>
                    <a:r>
                      <a:rPr lang="ru-RU"/>
                      <a:t>22</a:t>
                    </a:r>
                    <a:r>
                      <a:rPr lang="en-US"/>
                      <a:t>%</a:t>
                    </a:r>
                  </a:p>
                </c:rich>
              </c:tx>
              <c:showPercent val="1"/>
            </c:dLbl>
            <c:dLbl>
              <c:idx val="4"/>
              <c:tx>
                <c:rich>
                  <a:bodyPr/>
                  <a:lstStyle/>
                  <a:p>
                    <a:r>
                      <a:rPr lang="ru-RU"/>
                      <a:t>12</a:t>
                    </a:r>
                    <a:r>
                      <a:rPr lang="en-US"/>
                      <a:t>%</a:t>
                    </a:r>
                  </a:p>
                </c:rich>
              </c:tx>
              <c:showPercent val="1"/>
            </c:dLbl>
            <c:showPercent val="1"/>
            <c:showLeaderLines val="1"/>
          </c:dLbls>
          <c:cat>
            <c:strRef>
              <c:f>Лист1!$A$2:$A$7</c:f>
              <c:strCache>
                <c:ptCount val="6"/>
                <c:pt idx="0">
                  <c:v>от 18 до 24 лет</c:v>
                </c:pt>
                <c:pt idx="1">
                  <c:v>От 25 до 34 лет</c:v>
                </c:pt>
                <c:pt idx="2">
                  <c:v>От 35 до 44 лет</c:v>
                </c:pt>
                <c:pt idx="3">
                  <c:v>От 45-до 54 лет</c:v>
                </c:pt>
                <c:pt idx="4">
                  <c:v>От 55 до 64 лет</c:v>
                </c:pt>
                <c:pt idx="5">
                  <c:v>Старше 65 лет</c:v>
                </c:pt>
              </c:strCache>
            </c:strRef>
          </c:cat>
          <c:val>
            <c:numRef>
              <c:f>Лист1!$B$2:$B$7</c:f>
              <c:numCache>
                <c:formatCode>General</c:formatCode>
                <c:ptCount val="6"/>
                <c:pt idx="0">
                  <c:v>166</c:v>
                </c:pt>
                <c:pt idx="1">
                  <c:v>420</c:v>
                </c:pt>
                <c:pt idx="2">
                  <c:v>525</c:v>
                </c:pt>
                <c:pt idx="3">
                  <c:v>386</c:v>
                </c:pt>
                <c:pt idx="4">
                  <c:v>205</c:v>
                </c:pt>
                <c:pt idx="5">
                  <c:v>91</c:v>
                </c:pt>
              </c:numCache>
            </c:numRef>
          </c:val>
        </c:ser>
        <c:dLbls>
          <c:showPercent val="1"/>
        </c:dLbls>
      </c:pie3DChart>
    </c:plotArea>
    <c:legend>
      <c:legendPos val="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22"/>
  <c:chart>
    <c:title>
      <c:tx>
        <c:rich>
          <a:bodyPr/>
          <a:lstStyle/>
          <a:p>
            <a:pPr>
              <a:defRPr/>
            </a:pPr>
            <a:r>
              <a:rPr lang="ru-RU" sz="1400" b="1">
                <a:latin typeface="Times New Roman" pitchFamily="18" charset="0"/>
                <a:cs typeface="Times New Roman" pitchFamily="18" charset="0"/>
              </a:rPr>
              <a:t>Диаграмма 4</a:t>
            </a:r>
            <a:r>
              <a:rPr lang="ru-RU" sz="1400" b="0">
                <a:latin typeface="Times New Roman" pitchFamily="18" charset="0"/>
                <a:cs typeface="Times New Roman" pitchFamily="18" charset="0"/>
              </a:rPr>
              <a:t>. Количество опрошенных</a:t>
            </a:r>
          </a:p>
        </c:rich>
      </c:tx>
    </c:title>
    <c:plotArea>
      <c:layout/>
      <c:barChart>
        <c:barDir val="bar"/>
        <c:grouping val="clustered"/>
        <c:ser>
          <c:idx val="0"/>
          <c:order val="0"/>
          <c:tx>
            <c:strRef>
              <c:f>Лист1!$B$1</c:f>
              <c:strCache>
                <c:ptCount val="1"/>
                <c:pt idx="0">
                  <c:v>количество</c:v>
                </c:pt>
              </c:strCache>
            </c:strRef>
          </c:tx>
          <c:cat>
            <c:strRef>
              <c:f>Лист1!$A$2:$A$7</c:f>
              <c:strCache>
                <c:ptCount val="6"/>
                <c:pt idx="0">
                  <c:v>работаю</c:v>
                </c:pt>
                <c:pt idx="1">
                  <c:v>пенсионер</c:v>
                </c:pt>
                <c:pt idx="2">
                  <c:v>без работы</c:v>
                </c:pt>
                <c:pt idx="3">
                  <c:v>самозанятый</c:v>
                </c:pt>
                <c:pt idx="4">
                  <c:v>домохозяйка (домохозяин)</c:v>
                </c:pt>
                <c:pt idx="5">
                  <c:v>учусь/студент</c:v>
                </c:pt>
              </c:strCache>
            </c:strRef>
          </c:cat>
          <c:val>
            <c:numRef>
              <c:f>Лист1!$B$2:$B$7</c:f>
              <c:numCache>
                <c:formatCode>General</c:formatCode>
                <c:ptCount val="6"/>
                <c:pt idx="0">
                  <c:v>1316</c:v>
                </c:pt>
                <c:pt idx="1">
                  <c:v>143</c:v>
                </c:pt>
                <c:pt idx="2">
                  <c:v>93</c:v>
                </c:pt>
                <c:pt idx="3">
                  <c:v>83</c:v>
                </c:pt>
                <c:pt idx="4">
                  <c:v>79</c:v>
                </c:pt>
                <c:pt idx="5">
                  <c:v>79</c:v>
                </c:pt>
              </c:numCache>
            </c:numRef>
          </c:val>
        </c:ser>
        <c:axId val="117974528"/>
        <c:axId val="117976064"/>
      </c:barChart>
      <c:catAx>
        <c:axId val="117974528"/>
        <c:scaling>
          <c:orientation val="minMax"/>
        </c:scaling>
        <c:axPos val="l"/>
        <c:numFmt formatCode="General" sourceLinked="1"/>
        <c:majorTickMark val="none"/>
        <c:tickLblPos val="nextTo"/>
        <c:crossAx val="117976064"/>
        <c:crosses val="autoZero"/>
        <c:auto val="1"/>
        <c:lblAlgn val="ctr"/>
        <c:lblOffset val="100"/>
      </c:catAx>
      <c:valAx>
        <c:axId val="117976064"/>
        <c:scaling>
          <c:orientation val="minMax"/>
        </c:scaling>
        <c:axPos val="b"/>
        <c:majorGridlines/>
        <c:numFmt formatCode="General" sourceLinked="1"/>
        <c:majorTickMark val="none"/>
        <c:tickLblPos val="nextTo"/>
        <c:crossAx val="117974528"/>
        <c:crosses val="autoZero"/>
        <c:crossBetween val="between"/>
      </c:valAx>
      <c:dTable>
        <c:showHorzBorder val="1"/>
        <c:showVertBorder val="1"/>
        <c:showOutline val="1"/>
        <c:showKeys val="1"/>
      </c:dTable>
    </c:plotArea>
    <c:plotVisOnly val="1"/>
    <c:dispBlanksAs val="gap"/>
  </c:chart>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pivotSource>
    <c:name>[Физ. лица Блок 1.xlsx]Лист2!Сводная таблица16</c:name>
    <c:fmtId val="2"/>
  </c:pivotSource>
  <c:chart>
    <c:title>
      <c:tx>
        <c:rich>
          <a:bodyPr/>
          <a:lstStyle/>
          <a:p>
            <a:pPr>
              <a:defRPr sz="1200" b="0"/>
            </a:pPr>
            <a:r>
              <a:rPr lang="ru-RU" sz="1400" b="1">
                <a:latin typeface="Times New Roman" pitchFamily="18" charset="0"/>
                <a:cs typeface="Times New Roman" pitchFamily="18" charset="0"/>
              </a:rPr>
              <a:t>Диагрмма 5. </a:t>
            </a:r>
            <a:r>
              <a:rPr lang="ru-RU" sz="1400" b="0">
                <a:latin typeface="Times New Roman" pitchFamily="18" charset="0"/>
                <a:cs typeface="Times New Roman" pitchFamily="18" charset="0"/>
              </a:rPr>
              <a:t>Возрастная категория </a:t>
            </a:r>
          </a:p>
        </c:rich>
      </c:tx>
    </c:title>
    <c:pivotFmts>
      <c:pivotFmt>
        <c:idx val="0"/>
        <c:marker>
          <c:symbol val="none"/>
        </c:marker>
        <c:dLbl>
          <c:idx val="0"/>
          <c:spPr/>
          <c:txPr>
            <a:bodyPr/>
            <a:lstStyle/>
            <a:p>
              <a:pPr>
                <a:defRPr/>
              </a:pPr>
              <a:endParaRPr lang="ru-RU"/>
            </a:p>
          </c:txPr>
          <c:showPercent val="1"/>
        </c:dLbl>
      </c:pivotFmt>
      <c:pivotFmt>
        <c:idx val="1"/>
        <c:marker>
          <c:symbol val="none"/>
        </c:marker>
        <c:dLbl>
          <c:idx val="0"/>
          <c:spPr/>
          <c:txPr>
            <a:bodyPr/>
            <a:lstStyle/>
            <a:p>
              <a:pPr>
                <a:defRPr/>
              </a:pPr>
              <a:endParaRPr lang="ru-RU"/>
            </a:p>
          </c:txPr>
          <c:showPercent val="1"/>
        </c:dLbl>
      </c:pivotFmt>
    </c:pivotFmts>
    <c:view3D>
      <c:rotX val="30"/>
      <c:perspective val="30"/>
    </c:view3D>
    <c:plotArea>
      <c:layout>
        <c:manualLayout>
          <c:layoutTarget val="inner"/>
          <c:xMode val="edge"/>
          <c:yMode val="edge"/>
          <c:x val="6.5802794233475598E-2"/>
          <c:y val="0.25357260332728276"/>
          <c:w val="0.49427326144264677"/>
          <c:h val="0.64053712942662822"/>
        </c:manualLayout>
      </c:layout>
      <c:pie3DChart>
        <c:varyColors val="1"/>
        <c:ser>
          <c:idx val="0"/>
          <c:order val="0"/>
          <c:tx>
            <c:strRef>
              <c:f>Лист2!$B$3</c:f>
              <c:strCache>
                <c:ptCount val="1"/>
                <c:pt idx="0">
                  <c:v>Итог</c:v>
                </c:pt>
              </c:strCache>
            </c:strRef>
          </c:tx>
          <c:dLbls>
            <c:showPercent val="1"/>
          </c:dLbls>
          <c:cat>
            <c:multiLvlStrRef>
              <c:f>Лист2!$A$4:$A$13</c:f>
              <c:multiLvlStrCache>
                <c:ptCount val="7"/>
                <c:lvl>
                  <c:pt idx="0">
                    <c:v>18-24</c:v>
                  </c:pt>
                  <c:pt idx="1">
                    <c:v>25-34</c:v>
                  </c:pt>
                  <c:pt idx="2">
                    <c:v>35-44</c:v>
                  </c:pt>
                  <c:pt idx="3">
                    <c:v>45-54</c:v>
                  </c:pt>
                  <c:pt idx="4">
                    <c:v>55-64</c:v>
                  </c:pt>
                  <c:pt idx="5">
                    <c:v>Старше 65</c:v>
                  </c:pt>
                  <c:pt idx="6">
                    <c:v>(пусто)</c:v>
                  </c:pt>
                </c:lvl>
                <c:lvl>
                  <c:pt idx="0">
                    <c:v>Гулькевический район</c:v>
                  </c:pt>
                  <c:pt idx="6">
                    <c:v>(пусто)</c:v>
                  </c:pt>
                </c:lvl>
              </c:multiLvlStrCache>
            </c:multiLvlStrRef>
          </c:cat>
          <c:val>
            <c:numRef>
              <c:f>Лист2!$B$4:$B$13</c:f>
              <c:numCache>
                <c:formatCode>General</c:formatCode>
                <c:ptCount val="7"/>
                <c:pt idx="0">
                  <c:v>166</c:v>
                </c:pt>
                <c:pt idx="1">
                  <c:v>420</c:v>
                </c:pt>
                <c:pt idx="2">
                  <c:v>525</c:v>
                </c:pt>
                <c:pt idx="3">
                  <c:v>386</c:v>
                </c:pt>
                <c:pt idx="4">
                  <c:v>205</c:v>
                </c:pt>
                <c:pt idx="5">
                  <c:v>91</c:v>
                </c:pt>
              </c:numCache>
            </c:numRef>
          </c:val>
        </c:ser>
        <c:dLbls>
          <c:showPercent val="1"/>
        </c:dLbls>
      </c:pie3DChart>
    </c:plotArea>
    <c:legend>
      <c:legendPos val="r"/>
      <c:legendEntry>
        <c:idx val="6"/>
        <c:delete val="1"/>
      </c:legendEntry>
      <c:layout>
        <c:manualLayout>
          <c:xMode val="edge"/>
          <c:yMode val="edge"/>
          <c:x val="0.60076307373233151"/>
          <c:y val="0.14138735250603948"/>
          <c:w val="0.38553741198916186"/>
          <c:h val="0.83270276027259305"/>
        </c:manualLayout>
      </c:layout>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pivotSource>
    <c:name>[Физ. лица Блок 1.xlsx]Лист2!Сводная таблица16</c:name>
    <c:fmtId val="-1"/>
  </c:pivotSource>
  <c:chart>
    <c:title>
      <c:tx>
        <c:rich>
          <a:bodyPr/>
          <a:lstStyle/>
          <a:p>
            <a:pPr>
              <a:defRPr sz="1400"/>
            </a:pPr>
            <a:r>
              <a:rPr lang="ru-RU" sz="1400">
                <a:latin typeface="Times New Roman" pitchFamily="18" charset="0"/>
                <a:cs typeface="Times New Roman" pitchFamily="18" charset="0"/>
              </a:rPr>
              <a:t>Диаграмма 6. </a:t>
            </a:r>
            <a:r>
              <a:rPr lang="ru-RU" sz="1400" b="0">
                <a:latin typeface="Times New Roman" pitchFamily="18" charset="0"/>
                <a:cs typeface="Times New Roman" pitchFamily="18" charset="0"/>
              </a:rPr>
              <a:t>Социальный статус</a:t>
            </a:r>
            <a:r>
              <a:rPr lang="ru-RU" sz="1400">
                <a:latin typeface="Times New Roman" pitchFamily="18" charset="0"/>
                <a:cs typeface="Times New Roman" pitchFamily="18" charset="0"/>
              </a:rPr>
              <a:t> </a:t>
            </a:r>
          </a:p>
        </c:rich>
      </c:tx>
    </c:title>
    <c:pivotFmts>
      <c:pivotFmt>
        <c:idx val="0"/>
        <c:marker>
          <c:symbol val="none"/>
        </c:marker>
        <c:dLbl>
          <c:idx val="0"/>
          <c:spPr/>
          <c:txPr>
            <a:bodyPr/>
            <a:lstStyle/>
            <a:p>
              <a:pPr>
                <a:defRPr/>
              </a:pPr>
              <a:endParaRPr lang="ru-RU"/>
            </a:p>
          </c:txPr>
          <c:showPercent val="1"/>
        </c:dLbl>
      </c:pivotFmt>
      <c:pivotFmt>
        <c:idx val="1"/>
        <c:marker>
          <c:symbol val="none"/>
        </c:marker>
        <c:dLbl>
          <c:idx val="0"/>
          <c:spPr/>
          <c:txPr>
            <a:bodyPr/>
            <a:lstStyle/>
            <a:p>
              <a:pPr>
                <a:defRPr/>
              </a:pPr>
              <a:endParaRPr lang="ru-RU"/>
            </a:p>
          </c:txPr>
          <c:showPercent val="1"/>
        </c:dLbl>
      </c:pivotFmt>
    </c:pivotFmts>
    <c:view3D>
      <c:rotX val="30"/>
      <c:perspective val="30"/>
    </c:view3D>
    <c:plotArea>
      <c:layout>
        <c:manualLayout>
          <c:layoutTarget val="inner"/>
          <c:xMode val="edge"/>
          <c:yMode val="edge"/>
          <c:x val="6.7175604190436833E-2"/>
          <c:y val="0.23252567171377617"/>
          <c:w val="0.49976652742548483"/>
          <c:h val="0.6339174457546195"/>
        </c:manualLayout>
      </c:layout>
      <c:pie3DChart>
        <c:varyColors val="1"/>
        <c:ser>
          <c:idx val="0"/>
          <c:order val="0"/>
          <c:tx>
            <c:strRef>
              <c:f>Лист2!$B$3</c:f>
              <c:strCache>
                <c:ptCount val="1"/>
                <c:pt idx="0">
                  <c:v>Итог</c:v>
                </c:pt>
              </c:strCache>
            </c:strRef>
          </c:tx>
          <c:dLbls>
            <c:showPercent val="1"/>
          </c:dLbls>
          <c:cat>
            <c:multiLvlStrRef>
              <c:f>Лист2!$A$4:$A$13</c:f>
              <c:multiLvlStrCache>
                <c:ptCount val="7"/>
                <c:lvl>
                  <c:pt idx="0">
                    <c:v>Без работы</c:v>
                  </c:pt>
                  <c:pt idx="1">
                    <c:v>Домохозяйка (домохозяин)</c:v>
                  </c:pt>
                  <c:pt idx="2">
                    <c:v>Пенсионер</c:v>
                  </c:pt>
                  <c:pt idx="3">
                    <c:v>Работаю</c:v>
                  </c:pt>
                  <c:pt idx="4">
                    <c:v>Самозанятый</c:v>
                  </c:pt>
                  <c:pt idx="5">
                    <c:v>Учусь / студент</c:v>
                  </c:pt>
                  <c:pt idx="6">
                    <c:v>(пусто)</c:v>
                  </c:pt>
                </c:lvl>
                <c:lvl>
                  <c:pt idx="0">
                    <c:v>Гулькевический район</c:v>
                  </c:pt>
                  <c:pt idx="6">
                    <c:v>(пусто)</c:v>
                  </c:pt>
                </c:lvl>
              </c:multiLvlStrCache>
            </c:multiLvlStrRef>
          </c:cat>
          <c:val>
            <c:numRef>
              <c:f>Лист2!$B$4:$B$13</c:f>
              <c:numCache>
                <c:formatCode>General</c:formatCode>
                <c:ptCount val="7"/>
                <c:pt idx="0">
                  <c:v>93</c:v>
                </c:pt>
                <c:pt idx="1">
                  <c:v>79</c:v>
                </c:pt>
                <c:pt idx="2">
                  <c:v>143</c:v>
                </c:pt>
                <c:pt idx="3">
                  <c:v>1316</c:v>
                </c:pt>
                <c:pt idx="4">
                  <c:v>83</c:v>
                </c:pt>
                <c:pt idx="5">
                  <c:v>79</c:v>
                </c:pt>
              </c:numCache>
            </c:numRef>
          </c:val>
        </c:ser>
        <c:dLbls>
          <c:showPercent val="1"/>
        </c:dLbls>
      </c:pie3DChart>
    </c:plotArea>
    <c:legend>
      <c:legendPos val="r"/>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pivotSource>
    <c:name>[Физ. лица Блок 1.xlsx]Лист2!Сводная таблица16</c:name>
    <c:fmtId val="6"/>
  </c:pivotSource>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sz="1400">
                <a:latin typeface="Times New Roman" pitchFamily="18" charset="0"/>
                <a:cs typeface="Times New Roman" pitchFamily="18" charset="0"/>
              </a:rPr>
              <a:t>Диаграмма 7. </a:t>
            </a:r>
            <a:r>
              <a:rPr lang="ru-RU" sz="1400" b="0" i="0" u="none" strike="noStrike" baseline="0">
                <a:latin typeface="Times New Roman" pitchFamily="18" charset="0"/>
                <a:cs typeface="Times New Roman" pitchFamily="18" charset="0"/>
              </a:rPr>
              <a:t>Оценка удовлетворенности качеством товаров и услуг на товарных рынках</a:t>
            </a:r>
            <a:endParaRPr lang="ru-RU" sz="1400" b="0">
              <a:latin typeface="Times New Roman" pitchFamily="18" charset="0"/>
              <a:cs typeface="Times New Roman" pitchFamily="18" charset="0"/>
            </a:endParaRPr>
          </a:p>
        </c:rich>
      </c:tx>
    </c:title>
    <c:pivotFmts>
      <c:pivotFmt>
        <c:idx val="0"/>
        <c:marker>
          <c:symbol val="none"/>
        </c:marker>
        <c:dLbl>
          <c:idx val="0"/>
          <c:spPr/>
          <c:txPr>
            <a:bodyPr/>
            <a:lstStyle/>
            <a:p>
              <a:pPr>
                <a:defRPr/>
              </a:pPr>
              <a:endParaRPr lang="ru-RU"/>
            </a:p>
          </c:txPr>
          <c:showVal val="1"/>
        </c:dLbl>
      </c:pivotFmt>
      <c:pivotFmt>
        <c:idx val="1"/>
        <c:marker>
          <c:symbol val="none"/>
        </c:marker>
        <c:dLbl>
          <c:idx val="0"/>
          <c:spPr/>
          <c:txPr>
            <a:bodyPr/>
            <a:lstStyle/>
            <a:p>
              <a:pPr>
                <a:defRPr/>
              </a:pPr>
              <a:endParaRPr lang="ru-RU"/>
            </a:p>
          </c:txPr>
          <c:showVal val="1"/>
        </c:dLbl>
      </c:pivotFmt>
    </c:pivotFmts>
    <c:view3D>
      <c:perspective val="30"/>
    </c:view3D>
    <c:plotArea>
      <c:layout/>
      <c:bar3DChart>
        <c:barDir val="col"/>
        <c:grouping val="standard"/>
        <c:ser>
          <c:idx val="0"/>
          <c:order val="0"/>
          <c:tx>
            <c:strRef>
              <c:f>Лист2!$B$3</c:f>
              <c:strCache>
                <c:ptCount val="1"/>
                <c:pt idx="0">
                  <c:v>Итог</c:v>
                </c:pt>
              </c:strCache>
            </c:strRef>
          </c:tx>
          <c:dLbls>
            <c:showVal val="1"/>
          </c:dLbls>
          <c:cat>
            <c:multiLvlStrRef>
              <c:f>Лист2!$A$4:$A$10</c:f>
              <c:multiLvlStrCache>
                <c:ptCount val="5"/>
                <c:lvl>
                  <c:pt idx="0">
                    <c:v>Затрудняюсь ответить</c:v>
                  </c:pt>
                  <c:pt idx="1">
                    <c:v>Не удовлетворен</c:v>
                  </c:pt>
                  <c:pt idx="2">
                    <c:v>Скорее не удовлетворен</c:v>
                  </c:pt>
                  <c:pt idx="3">
                    <c:v>Скорее удовлетворен</c:v>
                  </c:pt>
                  <c:pt idx="4">
                    <c:v>Удовлетворен</c:v>
                  </c:pt>
                </c:lvl>
                <c:lvl>
                  <c:pt idx="0">
                    <c:v>Гулькевический район</c:v>
                  </c:pt>
                </c:lvl>
              </c:multiLvlStrCache>
            </c:multiLvlStrRef>
          </c:cat>
          <c:val>
            <c:numRef>
              <c:f>Лист2!$B$4:$B$10</c:f>
              <c:numCache>
                <c:formatCode>General</c:formatCode>
                <c:ptCount val="5"/>
                <c:pt idx="0">
                  <c:v>139</c:v>
                </c:pt>
                <c:pt idx="1">
                  <c:v>164</c:v>
                </c:pt>
                <c:pt idx="2">
                  <c:v>204</c:v>
                </c:pt>
                <c:pt idx="3">
                  <c:v>740</c:v>
                </c:pt>
                <c:pt idx="4">
                  <c:v>546</c:v>
                </c:pt>
              </c:numCache>
            </c:numRef>
          </c:val>
        </c:ser>
        <c:dLbls>
          <c:showVal val="1"/>
        </c:dLbls>
        <c:shape val="cylinder"/>
        <c:axId val="122151680"/>
        <c:axId val="122153216"/>
        <c:axId val="121922880"/>
      </c:bar3DChart>
      <c:catAx>
        <c:axId val="122151680"/>
        <c:scaling>
          <c:orientation val="minMax"/>
        </c:scaling>
        <c:axPos val="b"/>
        <c:majorTickMark val="none"/>
        <c:tickLblPos val="nextTo"/>
        <c:crossAx val="122153216"/>
        <c:crosses val="autoZero"/>
        <c:auto val="1"/>
        <c:lblAlgn val="ctr"/>
        <c:lblOffset val="100"/>
      </c:catAx>
      <c:valAx>
        <c:axId val="122153216"/>
        <c:scaling>
          <c:orientation val="minMax"/>
        </c:scaling>
        <c:delete val="1"/>
        <c:axPos val="l"/>
        <c:numFmt formatCode="General" sourceLinked="1"/>
        <c:majorTickMark val="none"/>
        <c:tickLblPos val="nextTo"/>
        <c:crossAx val="122151680"/>
        <c:crosses val="autoZero"/>
        <c:crossBetween val="between"/>
      </c:valAx>
      <c:serAx>
        <c:axId val="121922880"/>
        <c:scaling>
          <c:orientation val="minMax"/>
        </c:scaling>
        <c:delete val="1"/>
        <c:axPos val="b"/>
        <c:tickLblPos val="nextTo"/>
        <c:crossAx val="122153216"/>
        <c:crosses val="autoZero"/>
      </c:serAx>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pivotSource>
    <c:name>[Физ. лица Блок 1.xlsx]Лист2!Сводная таблица16</c:name>
    <c:fmtId val="11"/>
  </c:pivotSource>
  <c:chart>
    <c:title>
      <c:tx>
        <c:rich>
          <a:bodyPr/>
          <a:lstStyle/>
          <a:p>
            <a:pPr>
              <a:defRPr/>
            </a:pPr>
            <a:r>
              <a:rPr lang="ru-RU" sz="1400">
                <a:latin typeface="Times New Roman" pitchFamily="18" charset="0"/>
                <a:cs typeface="Times New Roman" pitchFamily="18" charset="0"/>
              </a:rPr>
              <a:t>Диаграмма</a:t>
            </a:r>
            <a:r>
              <a:rPr lang="ru-RU" sz="1400" baseline="0">
                <a:latin typeface="Times New Roman" pitchFamily="18" charset="0"/>
                <a:cs typeface="Times New Roman" pitchFamily="18" charset="0"/>
              </a:rPr>
              <a:t> 8</a:t>
            </a:r>
            <a:r>
              <a:rPr lang="ru-RU" baseline="0">
                <a:latin typeface="Times New Roman" pitchFamily="18" charset="0"/>
                <a:cs typeface="Times New Roman" pitchFamily="18" charset="0"/>
              </a:rPr>
              <a:t>. </a:t>
            </a:r>
            <a:r>
              <a:rPr lang="ru-RU" sz="1400" b="0" baseline="0">
                <a:latin typeface="Times New Roman" pitchFamily="18" charset="0"/>
                <a:cs typeface="Times New Roman" pitchFamily="18" charset="0"/>
              </a:rPr>
              <a:t>Оценка удовлетворенности возможностью выбора товаров и услуг </a:t>
            </a:r>
            <a:r>
              <a:rPr lang="ru-RU" b="0" baseline="0">
                <a:latin typeface="Times New Roman" pitchFamily="18" charset="0"/>
                <a:cs typeface="Times New Roman" pitchFamily="18" charset="0"/>
              </a:rPr>
              <a:t> </a:t>
            </a:r>
            <a:r>
              <a:rPr lang="ru-RU" baseline="0">
                <a:latin typeface="Times New Roman" pitchFamily="18" charset="0"/>
                <a:cs typeface="Times New Roman" pitchFamily="18" charset="0"/>
              </a:rPr>
              <a:t> </a:t>
            </a:r>
            <a:endParaRPr lang="ru-RU">
              <a:latin typeface="Times New Roman" pitchFamily="18" charset="0"/>
              <a:cs typeface="Times New Roman" pitchFamily="18" charset="0"/>
            </a:endParaRPr>
          </a:p>
        </c:rich>
      </c:tx>
    </c:title>
    <c:pivotFmts>
      <c:pivotFmt>
        <c:idx val="0"/>
        <c:dLbl>
          <c:idx val="0"/>
          <c:spPr/>
          <c:txPr>
            <a:bodyPr/>
            <a:lstStyle/>
            <a:p>
              <a:pPr>
                <a:defRPr/>
              </a:pPr>
              <a:endParaRPr lang="ru-RU"/>
            </a:p>
          </c:txPr>
          <c:showVal val="1"/>
        </c:dLbl>
      </c:pivotFmt>
      <c:pivotFmt>
        <c:idx val="1"/>
      </c:pivotFmt>
      <c:pivotFmt>
        <c:idx val="2"/>
      </c:pivotFmt>
      <c:pivotFmt>
        <c:idx val="3"/>
        <c:marker>
          <c:symbol val="none"/>
        </c:marker>
        <c:dLbl>
          <c:idx val="0"/>
          <c:spPr/>
          <c:txPr>
            <a:bodyPr/>
            <a:lstStyle/>
            <a:p>
              <a:pPr>
                <a:defRPr/>
              </a:pPr>
              <a:endParaRPr lang="ru-RU"/>
            </a:p>
          </c:txPr>
          <c:showVal val="1"/>
        </c:dLbl>
      </c:pivotFmt>
    </c:pivotFmts>
    <c:view3D>
      <c:perspective val="30"/>
    </c:view3D>
    <c:plotArea>
      <c:layout/>
      <c:bar3DChart>
        <c:barDir val="col"/>
        <c:grouping val="standard"/>
        <c:ser>
          <c:idx val="0"/>
          <c:order val="0"/>
          <c:tx>
            <c:strRef>
              <c:f>Лист2!$B$3</c:f>
              <c:strCache>
                <c:ptCount val="1"/>
                <c:pt idx="0">
                  <c:v>Итог</c:v>
                </c:pt>
              </c:strCache>
            </c:strRef>
          </c:tx>
          <c:dLbls>
            <c:showVal val="1"/>
          </c:dLbls>
          <c:cat>
            <c:multiLvlStrRef>
              <c:f>Лист2!$A$4:$A$10</c:f>
              <c:multiLvlStrCache>
                <c:ptCount val="5"/>
                <c:lvl>
                  <c:pt idx="0">
                    <c:v>Затрудняюсь ответить</c:v>
                  </c:pt>
                  <c:pt idx="1">
                    <c:v>Не удовлетворен</c:v>
                  </c:pt>
                  <c:pt idx="2">
                    <c:v>Скорее не удовлетворен</c:v>
                  </c:pt>
                  <c:pt idx="3">
                    <c:v>Скорее удовлетворен</c:v>
                  </c:pt>
                  <c:pt idx="4">
                    <c:v>Удовлетворен</c:v>
                  </c:pt>
                </c:lvl>
                <c:lvl>
                  <c:pt idx="0">
                    <c:v>Гулькевический район</c:v>
                  </c:pt>
                </c:lvl>
              </c:multiLvlStrCache>
            </c:multiLvlStrRef>
          </c:cat>
          <c:val>
            <c:numRef>
              <c:f>Лист2!$B$4:$B$10</c:f>
              <c:numCache>
                <c:formatCode>General</c:formatCode>
                <c:ptCount val="5"/>
                <c:pt idx="0">
                  <c:v>152</c:v>
                </c:pt>
                <c:pt idx="1">
                  <c:v>118</c:v>
                </c:pt>
                <c:pt idx="2">
                  <c:v>210</c:v>
                </c:pt>
                <c:pt idx="3">
                  <c:v>698</c:v>
                </c:pt>
                <c:pt idx="4">
                  <c:v>591</c:v>
                </c:pt>
              </c:numCache>
            </c:numRef>
          </c:val>
        </c:ser>
        <c:dLbls>
          <c:showVal val="1"/>
        </c:dLbls>
        <c:shape val="cylinder"/>
        <c:axId val="122622336"/>
        <c:axId val="122623872"/>
        <c:axId val="121925120"/>
      </c:bar3DChart>
      <c:catAx>
        <c:axId val="122622336"/>
        <c:scaling>
          <c:orientation val="minMax"/>
        </c:scaling>
        <c:axPos val="b"/>
        <c:majorTickMark val="none"/>
        <c:tickLblPos val="nextTo"/>
        <c:crossAx val="122623872"/>
        <c:crosses val="autoZero"/>
        <c:auto val="1"/>
        <c:lblAlgn val="ctr"/>
        <c:lblOffset val="100"/>
      </c:catAx>
      <c:valAx>
        <c:axId val="122623872"/>
        <c:scaling>
          <c:orientation val="minMax"/>
        </c:scaling>
        <c:delete val="1"/>
        <c:axPos val="l"/>
        <c:numFmt formatCode="General" sourceLinked="1"/>
        <c:majorTickMark val="none"/>
        <c:tickLblPos val="nextTo"/>
        <c:crossAx val="122622336"/>
        <c:crosses val="autoZero"/>
        <c:crossBetween val="between"/>
      </c:valAx>
      <c:serAx>
        <c:axId val="121925120"/>
        <c:scaling>
          <c:orientation val="minMax"/>
        </c:scaling>
        <c:delete val="1"/>
        <c:axPos val="b"/>
        <c:tickLblPos val="nextTo"/>
        <c:crossAx val="122623872"/>
        <c:crosses val="autoZero"/>
      </c:serAx>
    </c:plotArea>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pPr>
            <a:r>
              <a:rPr lang="ru-RU" sz="1400" b="1">
                <a:latin typeface="Times New Roman" pitchFamily="18" charset="0"/>
                <a:cs typeface="Times New Roman" pitchFamily="18" charset="0"/>
              </a:rPr>
              <a:t>Диаграмма 9.</a:t>
            </a:r>
            <a:r>
              <a:rPr lang="ru-RU" sz="1400" b="0">
                <a:latin typeface="Times New Roman" pitchFamily="18" charset="0"/>
                <a:cs typeface="Times New Roman" pitchFamily="18" charset="0"/>
              </a:rPr>
              <a:t> Факторы конкурентоспособности</a:t>
            </a:r>
          </a:p>
        </c:rich>
      </c:tx>
    </c:title>
    <c:plotArea>
      <c:layout>
        <c:manualLayout>
          <c:layoutTarget val="inner"/>
          <c:xMode val="edge"/>
          <c:yMode val="edge"/>
          <c:x val="0.15281572759206413"/>
          <c:y val="0.18695303688744688"/>
          <c:w val="0.37327758078479006"/>
          <c:h val="0.71332210154420006"/>
        </c:manualLayout>
      </c:layout>
      <c:pieChart>
        <c:varyColors val="1"/>
        <c:ser>
          <c:idx val="0"/>
          <c:order val="0"/>
          <c:tx>
            <c:strRef>
              <c:f>Лист1!$B$1</c:f>
              <c:strCache>
                <c:ptCount val="1"/>
                <c:pt idx="0">
                  <c:v>Продажи</c:v>
                </c:pt>
              </c:strCache>
            </c:strRef>
          </c:tx>
          <c:dLbls>
            <c:dLbl>
              <c:idx val="2"/>
              <c:tx>
                <c:rich>
                  <a:bodyPr/>
                  <a:lstStyle/>
                  <a:p>
                    <a:r>
                      <a:rPr lang="ru-RU"/>
                      <a:t>9</a:t>
                    </a:r>
                    <a:r>
                      <a:rPr lang="en-US"/>
                      <a:t>%</a:t>
                    </a:r>
                  </a:p>
                </c:rich>
              </c:tx>
              <c:showPercent val="1"/>
            </c:dLbl>
            <c:showPercent val="1"/>
          </c:dLbls>
          <c:cat>
            <c:strRef>
              <c:f>Лист1!$A$2:$A$8</c:f>
              <c:strCache>
                <c:ptCount val="7"/>
                <c:pt idx="0">
                  <c:v>Низкая цена</c:v>
                </c:pt>
                <c:pt idx="1">
                  <c:v>Высокое качество</c:v>
                </c:pt>
                <c:pt idx="2">
                  <c:v>Уникальность продукции</c:v>
                </c:pt>
                <c:pt idx="3">
                  <c:v> Предложение сопутствующих услуг, товаров, сервиса</c:v>
                </c:pt>
                <c:pt idx="4">
                  <c:v> Доверительные отношения с поставщиками</c:v>
                </c:pt>
                <c:pt idx="5">
                  <c:v> Доверительные отношения с клиентами</c:v>
                </c:pt>
                <c:pt idx="6">
                  <c:v>Затрудняюсь с ответом</c:v>
                </c:pt>
              </c:strCache>
            </c:strRef>
          </c:cat>
          <c:val>
            <c:numRef>
              <c:f>Лист1!$B$2:$B$8</c:f>
              <c:numCache>
                <c:formatCode>General</c:formatCode>
                <c:ptCount val="7"/>
                <c:pt idx="0">
                  <c:v>553</c:v>
                </c:pt>
                <c:pt idx="1">
                  <c:v>506</c:v>
                </c:pt>
                <c:pt idx="2">
                  <c:v>126</c:v>
                </c:pt>
                <c:pt idx="3">
                  <c:v>45</c:v>
                </c:pt>
                <c:pt idx="4">
                  <c:v>66</c:v>
                </c:pt>
                <c:pt idx="5">
                  <c:v>148</c:v>
                </c:pt>
                <c:pt idx="6">
                  <c:v>131</c:v>
                </c:pt>
              </c:numCache>
            </c:numRef>
          </c:val>
        </c:ser>
        <c:ser>
          <c:idx val="1"/>
          <c:order val="1"/>
          <c:tx>
            <c:strRef>
              <c:f>Лист1!$C$1</c:f>
              <c:strCache>
                <c:ptCount val="1"/>
                <c:pt idx="0">
                  <c:v>Столбец1</c:v>
                </c:pt>
              </c:strCache>
            </c:strRef>
          </c:tx>
          <c:dLbls>
            <c:showPercent val="1"/>
          </c:dLbls>
          <c:cat>
            <c:strRef>
              <c:f>Лист1!$A$2:$A$8</c:f>
              <c:strCache>
                <c:ptCount val="7"/>
                <c:pt idx="0">
                  <c:v>Низкая цена</c:v>
                </c:pt>
                <c:pt idx="1">
                  <c:v>Высокое качество</c:v>
                </c:pt>
                <c:pt idx="2">
                  <c:v>Уникальность продукции</c:v>
                </c:pt>
                <c:pt idx="3">
                  <c:v> Предложение сопутствующих услуг, товаров, сервиса</c:v>
                </c:pt>
                <c:pt idx="4">
                  <c:v> Доверительные отношения с поставщиками</c:v>
                </c:pt>
                <c:pt idx="5">
                  <c:v> Доверительные отношения с клиентами</c:v>
                </c:pt>
                <c:pt idx="6">
                  <c:v>Затрудняюсь с ответом</c:v>
                </c:pt>
              </c:strCache>
            </c:strRef>
          </c:cat>
          <c:val>
            <c:numRef>
              <c:f>Лист1!$C$2:$C$8</c:f>
              <c:numCache>
                <c:formatCode>0</c:formatCode>
                <c:ptCount val="7"/>
                <c:pt idx="0">
                  <c:v>35.111111111111114</c:v>
                </c:pt>
                <c:pt idx="1">
                  <c:v>32.126984126984162</c:v>
                </c:pt>
                <c:pt idx="2">
                  <c:v>9</c:v>
                </c:pt>
                <c:pt idx="3">
                  <c:v>2.8571428571428572</c:v>
                </c:pt>
                <c:pt idx="4">
                  <c:v>4.1904761904761907</c:v>
                </c:pt>
                <c:pt idx="5">
                  <c:v>9.3968253968254007</c:v>
                </c:pt>
                <c:pt idx="6">
                  <c:v>8.3174603174603767</c:v>
                </c:pt>
              </c:numCache>
            </c:numRef>
          </c:val>
        </c:ser>
        <c:dLbls>
          <c:showPercent val="1"/>
        </c:dLbls>
        <c:firstSliceAng val="0"/>
      </c:pieChart>
    </c:plotArea>
    <c:legend>
      <c:legendPos val="r"/>
    </c:legend>
    <c:plotVisOnly val="1"/>
    <c:dispBlanksAs val="zero"/>
  </c:chart>
  <c:externalData r:id="rId1"/>
</c:chartSpace>
</file>

<file path=word/drawings/drawing1.xml><?xml version="1.0" encoding="utf-8"?>
<c:userShapes xmlns:c="http://schemas.openxmlformats.org/drawingml/2006/chart">
  <cdr:relSizeAnchor xmlns:cdr="http://schemas.openxmlformats.org/drawingml/2006/chartDrawing">
    <cdr:from>
      <cdr:x>0.93749</cdr:x>
      <cdr:y>0.76182</cdr:y>
    </cdr:from>
    <cdr:to>
      <cdr:x>0.95992</cdr:x>
      <cdr:y>0.81318</cdr:y>
    </cdr:to>
    <cdr:sp macro="" textlink="">
      <cdr:nvSpPr>
        <cdr:cNvPr id="2" name="TextBox 1"/>
        <cdr:cNvSpPr txBox="1"/>
      </cdr:nvSpPr>
      <cdr:spPr>
        <a:xfrm xmlns:a="http://schemas.openxmlformats.org/drawingml/2006/main">
          <a:off x="5572125" y="2543175"/>
          <a:ext cx="133350" cy="1714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0.93749</cdr:x>
      <cdr:y>0.76182</cdr:y>
    </cdr:from>
    <cdr:to>
      <cdr:x>0.95992</cdr:x>
      <cdr:y>0.81318</cdr:y>
    </cdr:to>
    <cdr:sp macro="" textlink="">
      <cdr:nvSpPr>
        <cdr:cNvPr id="4" name="TextBox 1"/>
        <cdr:cNvSpPr txBox="1"/>
      </cdr:nvSpPr>
      <cdr:spPr>
        <a:xfrm xmlns:a="http://schemas.openxmlformats.org/drawingml/2006/main">
          <a:off x="5572125" y="2543175"/>
          <a:ext cx="133350" cy="1714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347A5-2683-4794-8190-BC1F3C3BF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128</Pages>
  <Words>41959</Words>
  <Characters>239169</Characters>
  <Application>Microsoft Office Word</Application>
  <DocSecurity>0</DocSecurity>
  <Lines>1993</Lines>
  <Paragraphs>561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Ю. Шумко</dc:creator>
  <cp:lastModifiedBy>Aleksandrova</cp:lastModifiedBy>
  <cp:revision>6</cp:revision>
  <cp:lastPrinted>2021-02-15T11:09:00Z</cp:lastPrinted>
  <dcterms:created xsi:type="dcterms:W3CDTF">2021-02-15T12:23:00Z</dcterms:created>
  <dcterms:modified xsi:type="dcterms:W3CDTF">2021-02-15T14:24:00Z</dcterms:modified>
</cp:coreProperties>
</file>