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02" w:type="dxa"/>
        <w:tblLook w:val="01E0" w:firstRow="1" w:lastRow="1" w:firstColumn="1" w:lastColumn="1" w:noHBand="0" w:noVBand="0"/>
      </w:tblPr>
      <w:tblGrid>
        <w:gridCol w:w="10173"/>
        <w:gridCol w:w="7229"/>
      </w:tblGrid>
      <w:tr w:rsidR="00E662D6" w:rsidRPr="00943B13" w:rsidTr="00E662D6">
        <w:tc>
          <w:tcPr>
            <w:tcW w:w="10173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B85" w:rsidRPr="008A2B85" w:rsidRDefault="008A2B85" w:rsidP="008A2B85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A2B85" w:rsidRPr="008A2B85" w:rsidRDefault="008A2B85" w:rsidP="008A2B85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</w:t>
            </w:r>
            <w:r w:rsidR="00455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26.02.2021</w:t>
            </w:r>
            <w:r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 № </w:t>
            </w:r>
            <w:r w:rsidR="00455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A2B85" w:rsidRDefault="008A2B85" w:rsidP="008A2B85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8A2B85" w:rsidRDefault="008A2B85" w:rsidP="008A2B85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8A2B85" w:rsidRDefault="008A2B85" w:rsidP="008A2B85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2F1204" w:rsidP="008A2B85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№ 12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04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4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18.12.2020 г.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4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  <w:p w:rsidR="00E662D6" w:rsidRPr="00943B13" w:rsidRDefault="0099010D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2021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</w:p>
          <w:p w:rsidR="00E662D6" w:rsidRPr="00943B13" w:rsidRDefault="0099010D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2022 и 2023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2021</w:t>
      </w: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DB48E2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80F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2021</w:t>
            </w:r>
            <w:r w:rsidR="00E662D6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516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E662D6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1442,4</w:t>
            </w:r>
          </w:p>
        </w:tc>
      </w:tr>
      <w:tr w:rsidR="00CD0520" w:rsidRPr="00DB48E2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85,9</w:t>
            </w:r>
          </w:p>
        </w:tc>
      </w:tr>
      <w:tr w:rsidR="00CD0520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DB48E2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E662D6" w:rsidRPr="00DB48E2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DB48E2" w:rsidRDefault="000C6D7C" w:rsidP="008C32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E72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8C3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E72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601,8</w:t>
            </w:r>
          </w:p>
        </w:tc>
      </w:tr>
      <w:tr w:rsidR="00E662D6" w:rsidRPr="00DB48E2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00702" w:rsidRPr="00DB48E2" w:rsidRDefault="000C6D7C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E62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B53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349</w:t>
            </w:r>
            <w:r w:rsidR="0036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E662D6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E662D6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56195E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82727,3</w:t>
            </w:r>
          </w:p>
        </w:tc>
      </w:tr>
      <w:tr w:rsidR="00E662D6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6084,0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5382,9</w:t>
            </w:r>
          </w:p>
        </w:tc>
      </w:tr>
      <w:tr w:rsidR="00CD0520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701,1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636,7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558,8</w:t>
            </w:r>
          </w:p>
        </w:tc>
      </w:tr>
      <w:tr w:rsidR="00CD0520" w:rsidRPr="00DB48E2" w:rsidTr="00780F90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CD0520" w:rsidRPr="00DB48E2" w:rsidTr="00780F90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</w:tr>
      <w:tr w:rsidR="00CD0520" w:rsidRPr="00DB48E2" w:rsidTr="00780F90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155,8</w:t>
            </w:r>
          </w:p>
        </w:tc>
      </w:tr>
      <w:tr w:rsidR="00E662D6" w:rsidRPr="00DB48E2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B48E2" w:rsidRDefault="002F79DA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56195E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73155,0</w:t>
            </w:r>
          </w:p>
        </w:tc>
      </w:tr>
      <w:tr w:rsidR="00CD0520" w:rsidRPr="00DB48E2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56195E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67803,5</w:t>
            </w:r>
          </w:p>
        </w:tc>
      </w:tr>
      <w:tr w:rsidR="00CD0520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DB48E2" w:rsidRDefault="0056195E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67803,5</w:t>
            </w:r>
          </w:p>
        </w:tc>
      </w:tr>
      <w:tr w:rsidR="00CD0520" w:rsidRPr="00DB48E2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DB48E2" w:rsidRDefault="0056195E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64463,1</w:t>
            </w:r>
          </w:p>
        </w:tc>
      </w:tr>
      <w:tr w:rsidR="00CD0520" w:rsidRPr="00DB48E2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2915,1</w:t>
            </w:r>
          </w:p>
        </w:tc>
      </w:tr>
      <w:tr w:rsidR="00CD0520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DB48E2" w:rsidRDefault="00D15573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425,3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5351,5</w:t>
            </w:r>
          </w:p>
        </w:tc>
      </w:tr>
      <w:tr w:rsidR="00CD0520" w:rsidRPr="00DB48E2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636,5</w:t>
            </w:r>
          </w:p>
        </w:tc>
      </w:tr>
      <w:tr w:rsidR="00CD0520" w:rsidRPr="00DB48E2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CD0520" w:rsidRPr="00DB48E2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55,4</w:t>
            </w:r>
          </w:p>
        </w:tc>
      </w:tr>
      <w:tr w:rsidR="00CD0520" w:rsidRPr="00DB48E2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3441,6</w:t>
            </w:r>
          </w:p>
        </w:tc>
      </w:tr>
      <w:tr w:rsidR="00CD0520" w:rsidRPr="00DB48E2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3130,0</w:t>
            </w:r>
          </w:p>
        </w:tc>
      </w:tr>
      <w:tr w:rsidR="00CD0520" w:rsidRPr="00DB48E2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311,6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1273,4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1223,4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E662D6" w:rsidRPr="00DB48E2" w:rsidTr="00B271C8">
        <w:trPr>
          <w:trHeight w:val="4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DB48E2" w:rsidRDefault="000E62B4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619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4848,1</w:t>
            </w:r>
          </w:p>
        </w:tc>
      </w:tr>
      <w:tr w:rsidR="0056195E" w:rsidRPr="00DB48E2" w:rsidTr="00E76964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Default="0056195E" w:rsidP="0056195E">
            <w:pPr>
              <w:jc w:val="center"/>
            </w:pPr>
            <w:r w:rsidRPr="007C2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24848,1</w:t>
            </w:r>
          </w:p>
        </w:tc>
      </w:tr>
      <w:tr w:rsidR="0056195E" w:rsidRPr="00DB48E2" w:rsidTr="00E76964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Default="0056195E" w:rsidP="0056195E">
            <w:pPr>
              <w:jc w:val="center"/>
            </w:pPr>
            <w:r w:rsidRPr="007C2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24848,1</w:t>
            </w:r>
          </w:p>
        </w:tc>
      </w:tr>
      <w:tr w:rsidR="0056195E" w:rsidRPr="00DB48E2" w:rsidTr="00E76964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Default="0056195E" w:rsidP="0056195E">
            <w:pPr>
              <w:jc w:val="center"/>
            </w:pPr>
            <w:r w:rsidRPr="007C2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24848,1</w:t>
            </w:r>
          </w:p>
        </w:tc>
      </w:tr>
      <w:tr w:rsidR="0056195E" w:rsidRPr="00DB48E2" w:rsidTr="00E76964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6195E" w:rsidRPr="00DB48E2" w:rsidRDefault="005619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Default="0056195E" w:rsidP="0056195E">
            <w:pPr>
              <w:jc w:val="center"/>
            </w:pPr>
            <w:r w:rsidRPr="007C2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24848,1</w:t>
            </w:r>
          </w:p>
        </w:tc>
      </w:tr>
      <w:tr w:rsidR="00E662D6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DB48E2" w:rsidRDefault="007003AC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74230,8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6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казаков </w:t>
            </w:r>
            <w:proofErr w:type="spellStart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62D6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3233CE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3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CD0520" w:rsidRPr="00DB48E2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32F39" w:rsidRPr="00DB48E2" w:rsidRDefault="007003AC" w:rsidP="00632F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67880,4</w:t>
            </w:r>
          </w:p>
        </w:tc>
      </w:tr>
      <w:tr w:rsidR="00CD0520" w:rsidRPr="00DB48E2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DB48E2" w:rsidRDefault="00632F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12482,8</w:t>
            </w:r>
          </w:p>
        </w:tc>
      </w:tr>
      <w:tr w:rsidR="00CD0520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632F39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12482,8</w:t>
            </w:r>
          </w:p>
        </w:tc>
      </w:tr>
      <w:tr w:rsidR="00CD0520" w:rsidRPr="00DB48E2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632F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11364,7</w:t>
            </w:r>
          </w:p>
        </w:tc>
      </w:tr>
      <w:tr w:rsidR="00CD0520" w:rsidRPr="00DB48E2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1108,2</w:t>
            </w:r>
          </w:p>
        </w:tc>
      </w:tr>
      <w:tr w:rsidR="00CD0520" w:rsidRPr="00DB48E2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DB48E2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55397,6</w:t>
            </w:r>
          </w:p>
        </w:tc>
      </w:tr>
      <w:tr w:rsidR="00CD0520" w:rsidRPr="00DB48E2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55397,6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3167F6" w:rsidP="002711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8301,1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7003AC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26339,5</w:t>
            </w:r>
          </w:p>
        </w:tc>
      </w:tr>
      <w:tr w:rsidR="00CD0520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CD0520" w:rsidRPr="00DB48E2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003AC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003AC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1828,0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актам проверок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Проведение Всероссийской переписи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E662D6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662D6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DB48E2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15905,3</w:t>
            </w:r>
          </w:p>
        </w:tc>
      </w:tr>
      <w:tr w:rsidR="00CD0520" w:rsidRPr="00DB48E2" w:rsidTr="00DC27B3">
        <w:trPr>
          <w:trHeight w:val="5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2504,8</w:t>
            </w:r>
          </w:p>
        </w:tc>
      </w:tr>
      <w:tr w:rsidR="00CD0520" w:rsidRPr="00DB48E2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2504,8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2504,8</w:t>
            </w:r>
          </w:p>
        </w:tc>
      </w:tr>
      <w:tr w:rsidR="00E662D6" w:rsidRPr="00DB48E2" w:rsidTr="00780F90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3167F6" w:rsidP="00DC27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504,8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</w:t>
            </w:r>
            <w:r w:rsidR="00676F02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обороне на</w:t>
            </w: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территории муниципального образования</w:t>
            </w:r>
            <w:r w:rsidR="00CD01FE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  <w:r w:rsidR="002A4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(0309)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722F05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2449,8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3167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2099,3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722F05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347,4</w:t>
            </w:r>
          </w:p>
        </w:tc>
      </w:tr>
      <w:tr w:rsidR="00CD0520" w:rsidRPr="00DB48E2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</w:t>
            </w: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13400,5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13268,5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13268,5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 чрезвычайных ситуаций,  стихийных </w:t>
            </w:r>
            <w:r w:rsidR="00916BA5"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E662D6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12738,5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12738,5</w:t>
            </w:r>
          </w:p>
        </w:tc>
      </w:tr>
      <w:tr w:rsidR="00CD0520" w:rsidRPr="00DB48E2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10584,9</w:t>
            </w:r>
          </w:p>
        </w:tc>
      </w:tr>
      <w:tr w:rsidR="00CD0520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2089,9</w:t>
            </w:r>
          </w:p>
        </w:tc>
      </w:tr>
      <w:tr w:rsidR="00CD0520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E60635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E662D6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DB48E2" w:rsidRDefault="0036255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48306,2</w:t>
            </w:r>
          </w:p>
        </w:tc>
      </w:tr>
      <w:tr w:rsidR="00E662D6" w:rsidRPr="00DB48E2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11943,7</w:t>
            </w:r>
          </w:p>
        </w:tc>
      </w:tr>
      <w:tr w:rsidR="00CD0520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11943,7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11943,7</w:t>
            </w:r>
          </w:p>
        </w:tc>
      </w:tr>
      <w:tr w:rsidR="00CD0520" w:rsidRPr="00DB48E2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11232,4</w:t>
            </w:r>
          </w:p>
        </w:tc>
      </w:tr>
      <w:tr w:rsidR="00CD0520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11232,4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</w:t>
            </w:r>
            <w:r w:rsidR="00B1068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E662D6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12967,0</w:t>
            </w:r>
          </w:p>
        </w:tc>
      </w:tr>
      <w:tr w:rsidR="00CD0520" w:rsidRPr="00DB48E2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3563,6</w:t>
            </w:r>
          </w:p>
        </w:tc>
      </w:tr>
      <w:tr w:rsidR="00CD0520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3563,6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2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E662D6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DB48E2" w:rsidRDefault="00722F05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8572,3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946,9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722F05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13837,4</w:t>
            </w:r>
          </w:p>
        </w:tc>
      </w:tr>
      <w:tr w:rsidR="00CD0520" w:rsidRPr="00DB48E2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1130,0</w:t>
            </w:r>
          </w:p>
        </w:tc>
      </w:tr>
      <w:tr w:rsidR="00CD0520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</w:t>
            </w:r>
            <w:r w:rsidR="00D34037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схему территориального планирования муниципального образования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 во взаимосвязи с градостроительной документацией муниципальных образований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 (Венцы-Заря,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Николенское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Тысячное,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Скобелевское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Кубань,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Новоукраинское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Отрадо-Ольгинское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, Пушкинское, Соколовское, Отрадо-Кубанское, Комсомольское, Союз</w:t>
            </w:r>
            <w:proofErr w:type="gram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</w:t>
            </w:r>
          </w:p>
        </w:tc>
      </w:tr>
      <w:tr w:rsidR="00CD0520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BF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местоположения границ территориальных зон населенных пунктов сельских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поселений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763,4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763,4</w:t>
            </w:r>
          </w:p>
        </w:tc>
      </w:tr>
      <w:tr w:rsidR="003657ED" w:rsidRPr="00DB48E2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DB48E2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местоположения границ населенных пунктов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3657ED" w:rsidRPr="00DB48E2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10171,7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10171,7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10171,7</w:t>
            </w:r>
          </w:p>
        </w:tc>
      </w:tr>
      <w:tr w:rsidR="00CD0520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167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7152,7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2616,2</w:t>
            </w:r>
          </w:p>
        </w:tc>
      </w:tr>
      <w:tr w:rsidR="00CD0520" w:rsidRPr="00DB48E2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DB48E2" w:rsidRDefault="00362559" w:rsidP="007853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16785,2</w:t>
            </w:r>
          </w:p>
        </w:tc>
      </w:tr>
      <w:tr w:rsidR="00E662D6" w:rsidRPr="00DB48E2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722F05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2161,8</w:t>
            </w:r>
          </w:p>
        </w:tc>
      </w:tr>
      <w:tr w:rsidR="00CD0520" w:rsidRPr="00DB48E2" w:rsidTr="005D4A34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DF2C08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722F05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2161,8</w:t>
            </w:r>
          </w:p>
        </w:tc>
      </w:tr>
      <w:tr w:rsidR="00CD0520" w:rsidRPr="00DB48E2" w:rsidTr="005D4A34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722F05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2161,8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DB48E2" w:rsidRDefault="00722F05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2161,8</w:t>
            </w:r>
          </w:p>
        </w:tc>
      </w:tr>
      <w:tr w:rsidR="00827EEA" w:rsidRPr="00DB48E2" w:rsidTr="00827EEA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EEA" w:rsidRPr="00DB48E2" w:rsidTr="00827EEA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CD0520" w:rsidRPr="00DB48E2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CD0520" w:rsidRPr="00DB48E2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</w:tr>
      <w:tr w:rsidR="00CD0520" w:rsidRPr="00DB48E2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</w:tr>
      <w:tr w:rsidR="00E662D6" w:rsidRPr="00DB48E2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6255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14623,4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6255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14323,4</w:t>
            </w:r>
          </w:p>
        </w:tc>
      </w:tr>
      <w:tr w:rsidR="00CD0520" w:rsidRPr="00DB48E2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6255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14323,4</w:t>
            </w:r>
          </w:p>
        </w:tc>
      </w:tr>
      <w:tr w:rsidR="00CD0520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6255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14323,4</w:t>
            </w:r>
          </w:p>
        </w:tc>
      </w:tr>
      <w:tr w:rsidR="00722F05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Укрепление материально-технической базы муниципальных предприятий;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722F05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1245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A97242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 участков тепловой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722F0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3973,4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722F0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3973,4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лабораторных испытаний</w:t>
            </w:r>
            <w:r w:rsidR="00FF1D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технического обслуживания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электросетевого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635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D0520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A55EBC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55EBC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DB48E2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DB48E2" w:rsidRDefault="00722F05" w:rsidP="003625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62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87BFB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7BFB" w:rsidRPr="00B87BFB" w:rsidRDefault="00B87BFB" w:rsidP="00B87BF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 Газификация 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87BFB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87BFB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7BFB" w:rsidRPr="00B87BFB" w:rsidRDefault="00B87BFB" w:rsidP="00B87BF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87BFB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87BFB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BFB" w:rsidRPr="00B87BFB" w:rsidRDefault="00B87BFB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район,  наращивание темпов </w:t>
            </w:r>
            <w:proofErr w:type="gram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газификации</w:t>
            </w:r>
            <w:proofErr w:type="gram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87BFB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87BFB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BFB" w:rsidRPr="00B87BFB" w:rsidRDefault="00B87BFB" w:rsidP="00B87BFB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Проектирование населенных пунктов х.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Лесодачаа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поселка Венцы-Заря; ул. </w:t>
            </w:r>
            <w:proofErr w:type="gram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Приозе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рная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ул. Рабочая поселка Венцы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87BFB" w:rsidRDefault="00B87BF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F5AF4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AF4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5AF4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5AF4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5AF4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F5AF4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662D6" w:rsidRPr="00DB48E2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9502,1</w:t>
            </w:r>
          </w:p>
        </w:tc>
      </w:tr>
      <w:tr w:rsidR="00E662D6" w:rsidRPr="00DB48E2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3A6B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9443,4</w:t>
            </w:r>
          </w:p>
        </w:tc>
      </w:tr>
      <w:tr w:rsidR="00CD0520" w:rsidRPr="00DB48E2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9443,4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B440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9443,4</w:t>
            </w:r>
          </w:p>
        </w:tc>
      </w:tr>
      <w:tr w:rsidR="00CD0520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9443,4</w:t>
            </w:r>
          </w:p>
        </w:tc>
      </w:tr>
      <w:tr w:rsidR="005B7E83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DB48E2" w:rsidRDefault="005B7E8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«Реконструкция МБОУ СОШ №25 им. Г.С.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 адресу: пос. Ботаника, ул. Вавилова, 2 (1 этап.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5B7E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F90995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5B7E83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DB48E2" w:rsidRDefault="005B7E83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A809A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DB48E2" w:rsidRDefault="00F90995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CD0520" w:rsidRPr="00DB48E2" w:rsidTr="00780F90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90995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F90995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812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</w:t>
            </w:r>
            <w:r w:rsidR="00666D39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инженерных изысканий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объекту « Реконструкция  МБОУ СОШ № 6 им. В.И. Ермолаева по ул. Шукшина, 24 х. Тельман </w:t>
            </w:r>
            <w:r w:rsidR="0076042A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="0076042A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76042A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 этап.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</w:t>
            </w:r>
            <w:r w:rsidR="0076042A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(зала) на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территории </w:t>
            </w:r>
            <w:r w:rsidR="0076042A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МБОУ СОШ № 6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3615,0</w:t>
            </w:r>
          </w:p>
        </w:tc>
      </w:tr>
      <w:tr w:rsidR="00CD0520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3615,0</w:t>
            </w:r>
          </w:p>
        </w:tc>
      </w:tr>
      <w:tr w:rsidR="00F90995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6776BC" w:rsidRDefault="00F90995" w:rsidP="00F909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 проектной, рабочей документации </w:t>
            </w:r>
            <w:r w:rsidR="00235BED"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 инженерных изысканий  по объекту «Реконструкция </w:t>
            </w:r>
            <w:r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МБОУ СОШ №22 </w:t>
            </w:r>
            <w:r w:rsidR="00235BED"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им. Г.Г. Шумейко </w:t>
            </w:r>
            <w:r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адресу: </w:t>
            </w:r>
            <w:proofErr w:type="gramStart"/>
            <w:r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Краснодарский край, </w:t>
            </w:r>
            <w:proofErr w:type="spellStart"/>
            <w:r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</w:t>
            </w:r>
            <w:r w:rsidR="00235BED"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он, пос. Кубань, ул. Школьная 2 (1 этап.</w:t>
            </w:r>
            <w:proofErr w:type="gramEnd"/>
            <w:r w:rsidR="00235BED"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235BED"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здания школы на 250 ученических мест с переходной галереей)</w:t>
            </w:r>
            <w:r w:rsidRPr="00677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6776BC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0995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F90995" w:rsidRPr="00DB48E2" w:rsidTr="00F90995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F90995" w:rsidRDefault="00F90995" w:rsidP="00F909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0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Капитальные вложения в объекты недвижимого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90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0995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61295D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4958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расположенный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адресу: Краснодарский край,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улькевичи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1295D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61295D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DB48E2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1295D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E662D6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581C49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CD0520" w:rsidRPr="00DB48E2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CD0520" w:rsidRPr="00DB48E2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CD0520" w:rsidRPr="00DB48E2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CD0520" w:rsidRPr="00DB48E2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D87CBC" w:rsidRPr="00DB48E2" w:rsidTr="00F90995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D87CB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D87CB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D87CB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D87CB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D87CB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здания амбулатории  врача общей практики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D87CB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CBC" w:rsidRPr="007E2896" w:rsidRDefault="00D87CB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F90995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F909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0995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170219,2</w:t>
            </w:r>
          </w:p>
        </w:tc>
      </w:tr>
      <w:tr w:rsidR="00E662D6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DB48E2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DB48E2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DB48E2" w:rsidTr="00780F90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DB48E2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E662D6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D87CB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1929,7</w:t>
            </w:r>
          </w:p>
        </w:tc>
      </w:tr>
      <w:tr w:rsidR="00CD0520" w:rsidRPr="00DB48E2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1616,0</w:t>
            </w:r>
          </w:p>
        </w:tc>
      </w:tr>
      <w:tr w:rsidR="00CD0520" w:rsidRPr="00DB48E2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CD0520" w:rsidRPr="00DB48E2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CD0520" w:rsidRPr="00DB48E2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CD0520" w:rsidRPr="00DB48E2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E662D6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DB48E2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DB48E2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10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и осуществление информирования населения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CD0520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CD0520" w:rsidRPr="00DB48E2" w:rsidTr="00780F90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D551BE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DB48E2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CD0520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E662D6" w:rsidRPr="00DB48E2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526E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163199,6</w:t>
            </w:r>
          </w:p>
        </w:tc>
      </w:tr>
      <w:tr w:rsidR="00CD0520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B3E6A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162554,8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B3E6A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162554,8</w:t>
            </w:r>
          </w:p>
        </w:tc>
      </w:tr>
      <w:tr w:rsidR="00CD0520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B3E6A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162554,8</w:t>
            </w:r>
          </w:p>
        </w:tc>
      </w:tr>
      <w:tr w:rsidR="00CD0520" w:rsidRPr="00DB48E2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59752,2</w:t>
            </w:r>
          </w:p>
        </w:tc>
      </w:tr>
      <w:tr w:rsidR="00CD0520" w:rsidRPr="00DB48E2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692,0</w:t>
            </w:r>
          </w:p>
        </w:tc>
      </w:tr>
      <w:tr w:rsidR="00CD0520" w:rsidRPr="00DB48E2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59060,2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54143,5</w:t>
            </w:r>
          </w:p>
        </w:tc>
      </w:tr>
      <w:tr w:rsidR="00CD0520" w:rsidRPr="00DB48E2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</w:tr>
      <w:tr w:rsidR="00CD0520" w:rsidRPr="00DB48E2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53588,1</w:t>
            </w:r>
          </w:p>
        </w:tc>
      </w:tr>
      <w:tr w:rsidR="00CD0520" w:rsidRPr="00DB48E2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329,0</w:t>
            </w:r>
          </w:p>
        </w:tc>
      </w:tr>
      <w:tr w:rsidR="00CD0520" w:rsidRPr="00DB48E2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87C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324,1</w:t>
            </w:r>
          </w:p>
        </w:tc>
      </w:tr>
      <w:tr w:rsidR="00CD0520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330,1</w:t>
            </w:r>
          </w:p>
        </w:tc>
      </w:tr>
      <w:tr w:rsidR="00CD0520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522F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CD0520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327,1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22F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522F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B3E6A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12358,2</w:t>
            </w:r>
          </w:p>
        </w:tc>
      </w:tr>
      <w:tr w:rsidR="00CD0520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B3E6A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12358,2</w:t>
            </w:r>
          </w:p>
        </w:tc>
      </w:tr>
      <w:tr w:rsidR="00D67115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35575,8</w:t>
            </w:r>
          </w:p>
        </w:tc>
      </w:tr>
      <w:tr w:rsidR="00D67115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DB48E2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35575,8</w:t>
            </w:r>
          </w:p>
        </w:tc>
      </w:tr>
      <w:tr w:rsidR="001C7A47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B48E2" w:rsidRDefault="008F5AF4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1C7A47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B48E2" w:rsidRDefault="008F5AF4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1C7A47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B48E2" w:rsidRDefault="008F5AF4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1C7A47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B48E2" w:rsidRDefault="008F5AF4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1C7A47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DB48E2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DB48E2" w:rsidRDefault="008F5AF4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E662D6" w:rsidRPr="00DB48E2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C320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E72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076</w:t>
            </w:r>
            <w:r w:rsidR="008F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CD0520" w:rsidRPr="00DB48E2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C320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E72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076</w:t>
            </w:r>
            <w:r w:rsidR="008F5A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CD0520" w:rsidRPr="00DB48E2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C320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E72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076</w:t>
            </w:r>
            <w:r w:rsidR="008F5A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CD0520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C3209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E72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076</w:t>
            </w:r>
            <w:r w:rsidR="008F5A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8F5AF4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F5AF4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F5AF4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F5AF4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F5AF4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F5AF4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F5AF4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AF4" w:rsidRPr="00DB48E2" w:rsidRDefault="008C320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E72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076,6</w:t>
            </w:r>
          </w:p>
        </w:tc>
      </w:tr>
      <w:tr w:rsidR="00522F83" w:rsidRPr="00DB48E2" w:rsidTr="00522F83">
        <w:trPr>
          <w:trHeight w:val="7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 объекта: «Центр Единоборств», по адресу: г. Гулькевичи, ул. Симонова, 137А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1310100160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4894,9</w:t>
            </w:r>
          </w:p>
        </w:tc>
      </w:tr>
      <w:tr w:rsidR="00522F83" w:rsidRPr="00DB48E2" w:rsidTr="00522F83">
        <w:trPr>
          <w:trHeight w:val="5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1310100160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22F83" w:rsidRPr="00522F83" w:rsidRDefault="00522F83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4894,9</w:t>
            </w:r>
          </w:p>
        </w:tc>
      </w:tr>
      <w:tr w:rsidR="004E5F3B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C57A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"Центр Единоборств"</w:t>
            </w:r>
            <w:r w:rsidR="001B3871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1B3871" w:rsidRPr="00DB48E2">
              <w:rPr>
                <w:rFonts w:ascii="Times New Roman" w:hAnsi="Times New Roman" w:cs="Times New Roman"/>
                <w:sz w:val="28"/>
                <w:szCs w:val="28"/>
              </w:rPr>
              <w:t>по адресу: г. Гулькевичи, ул. Симонова, 137А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5F3B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1181,7</w:t>
            </w:r>
          </w:p>
        </w:tc>
      </w:tr>
      <w:tr w:rsidR="004E5F3B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DB48E2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5F3B" w:rsidRPr="00DB48E2" w:rsidRDefault="008F5AF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1181,7</w:t>
            </w:r>
          </w:p>
        </w:tc>
      </w:tr>
      <w:tr w:rsidR="00B271C8" w:rsidRPr="00DB48E2" w:rsidTr="00131754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DB48E2" w:rsidRDefault="00522F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B271C8" w:rsidRPr="00DB48E2" w:rsidTr="00C05A7D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DB48E2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DB48E2" w:rsidRDefault="00522F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522F83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F83" w:rsidRDefault="00522F83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522F83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F83" w:rsidRDefault="00522F83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522F83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F83" w:rsidRDefault="00522F83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522F83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F83" w:rsidRDefault="00522F83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522F83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522F83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F83" w:rsidRPr="00DB48E2" w:rsidRDefault="000E62B4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22F83" w:rsidRPr="00DB48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F83" w:rsidRDefault="00522F83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E662D6" w:rsidRPr="00DB48E2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C05A7D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18200,3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085E" w:rsidRPr="00DB48E2" w:rsidRDefault="00C05A7D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E662D6" w:rsidRPr="00DB48E2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085E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CD0520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CD0520" w:rsidRPr="00DB48E2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CD0520" w:rsidRPr="00DB48E2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DF239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167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13682,4</w:t>
            </w:r>
          </w:p>
        </w:tc>
      </w:tr>
      <w:tr w:rsidR="00CD0520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167F6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2298,6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E662D6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CD0520" w:rsidRPr="00DB48E2" w:rsidTr="00780F90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CD0520" w:rsidRPr="00DB48E2" w:rsidTr="00780F90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CD0520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CD0520" w:rsidRPr="00DB48E2" w:rsidTr="00780F90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CD0520" w:rsidRPr="00DB48E2" w:rsidTr="00780F90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05A7D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E662D6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C05A7D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CD0520" w:rsidRPr="00DB48E2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CD0520" w:rsidRPr="00DB48E2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CD0520" w:rsidRPr="00DB48E2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CD0520" w:rsidRPr="00DB48E2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E662D6" w:rsidRPr="00DB48E2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4. Контрольно-счетная палата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093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2507,2</w:t>
            </w:r>
          </w:p>
        </w:tc>
      </w:tr>
      <w:tr w:rsidR="00CD0520" w:rsidRPr="00DB48E2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093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2507,2</w:t>
            </w:r>
          </w:p>
        </w:tc>
      </w:tr>
      <w:tr w:rsidR="00CD0520" w:rsidRPr="00DB48E2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093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2507,2</w:t>
            </w:r>
          </w:p>
        </w:tc>
      </w:tr>
      <w:tr w:rsidR="00CD0520" w:rsidRPr="00DB48E2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 w:rsidR="0010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093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2507,2</w:t>
            </w:r>
          </w:p>
        </w:tc>
      </w:tr>
      <w:tr w:rsidR="00E662D6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контроль</w:t>
            </w:r>
            <w:r w:rsidR="0010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9038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CD0520" w:rsidRPr="00DB48E2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9038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CD0520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038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E662D6" w:rsidRPr="00DB48E2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 w:rsidR="0010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093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1599,1</w:t>
            </w:r>
          </w:p>
        </w:tc>
      </w:tr>
      <w:tr w:rsidR="00CD0520" w:rsidRPr="00DB48E2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093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1599,1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038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1436,5</w:t>
            </w:r>
          </w:p>
        </w:tc>
      </w:tr>
      <w:tr w:rsidR="00F772C7" w:rsidRPr="00DB48E2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B48E2" w:rsidRDefault="00F772C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B48E2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B48E2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B48E2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B48E2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DB48E2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772C7" w:rsidRPr="00DB48E2" w:rsidRDefault="00213093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161,2</w:t>
            </w:r>
          </w:p>
        </w:tc>
      </w:tr>
      <w:tr w:rsidR="00CD0520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05A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E662D6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213093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113</w:t>
            </w:r>
            <w:r w:rsidR="00906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67,6</w:t>
            </w:r>
          </w:p>
        </w:tc>
      </w:tr>
      <w:tr w:rsidR="00CD0520" w:rsidRPr="00DB48E2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213093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112</w:t>
            </w:r>
            <w:r w:rsidR="00906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E662D6" w:rsidRPr="00DB48E2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213093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329011,1</w:t>
            </w:r>
          </w:p>
        </w:tc>
      </w:tr>
      <w:tr w:rsidR="00CD0520" w:rsidRPr="00DB48E2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213093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325739,1</w:t>
            </w:r>
          </w:p>
        </w:tc>
      </w:tr>
      <w:tr w:rsidR="00CD0520" w:rsidRPr="00DB48E2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213093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325739,1</w:t>
            </w:r>
          </w:p>
        </w:tc>
      </w:tr>
      <w:tr w:rsidR="00E662D6" w:rsidRPr="00DB48E2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213093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325739,1</w:t>
            </w:r>
          </w:p>
        </w:tc>
      </w:tr>
      <w:tr w:rsidR="00920BD3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343416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234,3</w:t>
            </w:r>
          </w:p>
        </w:tc>
      </w:tr>
      <w:tr w:rsidR="00920BD3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DB48E2" w:rsidRDefault="00343416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234,3</w:t>
            </w:r>
          </w:p>
        </w:tc>
      </w:tr>
      <w:tr w:rsidR="00CD0520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100219,1</w:t>
            </w:r>
          </w:p>
        </w:tc>
      </w:tr>
      <w:tr w:rsidR="00CD0520" w:rsidRPr="00DB48E2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CD0520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CD0520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35423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100156,8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43416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8C3FA6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C3FA6" w:rsidRDefault="008C3FA6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4705,3</w:t>
            </w:r>
          </w:p>
        </w:tc>
      </w:tr>
      <w:tr w:rsidR="008C3FA6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3FA6" w:rsidRPr="00DB48E2" w:rsidRDefault="008C3FA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C3FA6" w:rsidRDefault="008C3FA6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4705,3</w:t>
            </w:r>
          </w:p>
        </w:tc>
      </w:tr>
      <w:tr w:rsidR="00CD0520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1875,8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1875,8</w:t>
            </w:r>
          </w:p>
        </w:tc>
      </w:tr>
      <w:tr w:rsidR="00CD0520" w:rsidRPr="00DB48E2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35423" w:rsidRPr="00DB48E2" w:rsidRDefault="00213093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218704,6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3542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218704,6</w:t>
            </w:r>
          </w:p>
        </w:tc>
      </w:tr>
      <w:tr w:rsidR="00E662D6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CD0520" w:rsidRPr="00DB48E2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CD0520" w:rsidRPr="00DB48E2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Профилактике терроризма и экстремизма, обеспечение инженерно-технической защищенности  муниципальных учреждений на территории муниципального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07D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07D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CD0520" w:rsidRPr="00DB48E2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440849" w:rsidRPr="00DB48E2" w:rsidTr="00343416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DB48E2" w:rsidTr="0044084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DB48E2" w:rsidRDefault="003434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DB48E2" w:rsidRDefault="00343416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DB48E2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DB48E2" w:rsidRDefault="00343416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E662D6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04688" w:rsidRPr="00FD48EB" w:rsidRDefault="002E4A8A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</w:t>
            </w:r>
          </w:p>
        </w:tc>
      </w:tr>
      <w:tr w:rsidR="00CD0520" w:rsidRPr="00DB48E2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04688" w:rsidRPr="00FD48EB" w:rsidRDefault="00213093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</w:t>
            </w:r>
            <w:r w:rsidR="002E4A8A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CD0520" w:rsidRPr="00DB48E2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04688" w:rsidRPr="00FD48EB" w:rsidRDefault="00213093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</w:t>
            </w:r>
            <w:r w:rsidR="002E4A8A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E4A8A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662D6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04688" w:rsidRPr="00FD48EB" w:rsidRDefault="00213093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</w:t>
            </w:r>
            <w:r w:rsidR="002E4A8A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</w:tr>
      <w:tr w:rsidR="00691D85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5621B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691D85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DB48E2" w:rsidRDefault="0065621B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E662D6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65621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 автобусов и микроавтобусов  для обеспечения подвоза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6562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E662D6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6562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7C1CA4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396E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обеспечение бесплатным горячим питанием обучающихся по образовательным программам начального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303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C1CA4" w:rsidRPr="00DB48E2" w:rsidRDefault="006562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7C1CA4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DB48E2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C1CA4" w:rsidRPr="00DB48E2" w:rsidRDefault="0065621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CD0520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09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99250,0</w:t>
            </w:r>
          </w:p>
        </w:tc>
      </w:tr>
      <w:tr w:rsidR="00CD0520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1309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99250,0</w:t>
            </w:r>
          </w:p>
        </w:tc>
      </w:tr>
      <w:tr w:rsidR="00553B47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2E4A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4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 автобусов и микроавтобусов  для обеспечения подвоза учащихся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53B47" w:rsidRPr="00FD48EB" w:rsidRDefault="00906ACD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="00553B47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53B47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3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53B47" w:rsidRPr="00DB48E2" w:rsidRDefault="00553B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53B47" w:rsidRPr="00FD48EB" w:rsidRDefault="00906ACD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="00553B47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093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093" w:rsidRDefault="00213093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88,2</w:t>
            </w:r>
          </w:p>
        </w:tc>
      </w:tr>
      <w:tr w:rsidR="00213093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DB48E2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093" w:rsidRDefault="00213093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88,2</w:t>
            </w:r>
          </w:p>
        </w:tc>
      </w:tr>
      <w:tr w:rsidR="00213093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Pr="002C1A07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093" w:rsidRDefault="002130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093" w:rsidRDefault="0021309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2C1A07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Default="002C1A07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2C1A07" w:rsidRPr="00DB48E2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448584,8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448584,8</w:t>
            </w:r>
          </w:p>
        </w:tc>
      </w:tr>
      <w:tr w:rsidR="002C1A07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378,8</w:t>
            </w:r>
          </w:p>
        </w:tc>
      </w:tr>
      <w:tr w:rsidR="002C1A07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2C1A07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2C1A07" w:rsidRPr="00DB48E2" w:rsidTr="00780F90">
        <w:trPr>
          <w:trHeight w:val="17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2C1A07" w:rsidRPr="00DB48E2" w:rsidTr="00780F90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2C1A07" w:rsidRPr="00DB48E2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2C1A07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2C1A07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2C1A07" w:rsidRPr="00DB48E2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2C1A07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2C1A07" w:rsidRPr="00DB48E2" w:rsidTr="00780F90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2C1A07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2C1A07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C1A07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C1A07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2C1A07" w:rsidRPr="00DB48E2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2C1A07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2C1A07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2C1A07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2C1A07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2C1A07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2C1A07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2C1A07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6776BC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6776BC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6776BC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6776BC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6776BC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6776BC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2C1A07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2C1A07" w:rsidRPr="00DB48E2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FD48EB" w:rsidRDefault="002C1A07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  <w:r w:rsidR="00995017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</w:tr>
      <w:tr w:rsidR="002C1A07" w:rsidRPr="00DB48E2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FD48EB" w:rsidRDefault="00995017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FD48EB" w:rsidRDefault="002C1A07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906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  <w:r w:rsidR="00995017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FD48EB" w:rsidRDefault="00906AC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995017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FD48EB" w:rsidRDefault="00906ACD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995017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2C1A07" w:rsidRPr="00DB48E2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995017" w:rsidRDefault="00906AC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995017"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2C1A07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</w:tr>
      <w:tr w:rsidR="002C1A07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</w:tr>
      <w:tr w:rsidR="002C1A07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</w:tr>
      <w:tr w:rsidR="002C1A07" w:rsidRPr="00DB48E2" w:rsidTr="00780F90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2C1A07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2C1A07" w:rsidRPr="00DB48E2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2C1A07" w:rsidRPr="00DB48E2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2C1A07" w:rsidRPr="00DB48E2" w:rsidTr="00780F90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2C1A07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2C1A07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2C1A07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2C1A07" w:rsidRPr="00DB48E2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2C1A07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2C1A07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2C1A07" w:rsidRPr="00DB48E2" w:rsidTr="00780F90">
        <w:trPr>
          <w:trHeight w:val="1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2C1A07" w:rsidRPr="00DB48E2" w:rsidTr="00780F9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2C1A07" w:rsidRPr="00DB48E2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2C1A07" w:rsidRPr="00DB48E2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2C1A07" w:rsidRPr="00DB48E2" w:rsidTr="00197BE4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1A07" w:rsidRPr="007E2896" w:rsidRDefault="002C1A07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2C1A07" w:rsidRPr="00DB48E2" w:rsidTr="00197BE4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1A07" w:rsidRPr="007E2896" w:rsidRDefault="002C1A07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7E2896" w:rsidRDefault="002C1A07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2C1A07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37055,2</w:t>
            </w:r>
          </w:p>
        </w:tc>
      </w:tr>
      <w:tr w:rsidR="002C1A07" w:rsidRPr="00DB48E2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36755,2</w:t>
            </w:r>
          </w:p>
        </w:tc>
      </w:tr>
      <w:tr w:rsidR="002C1A07" w:rsidRPr="00DB48E2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2C1A07" w:rsidRPr="00DB48E2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2C1A07" w:rsidRPr="00DB48E2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2C1A07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9994,8</w:t>
            </w:r>
          </w:p>
        </w:tc>
      </w:tr>
      <w:tr w:rsidR="002C1A07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26760,4</w:t>
            </w:r>
          </w:p>
        </w:tc>
      </w:tr>
      <w:tr w:rsidR="002C1A07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26760,4</w:t>
            </w:r>
          </w:p>
        </w:tc>
      </w:tr>
      <w:tr w:rsidR="002C1A07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6406,9</w:t>
            </w:r>
          </w:p>
        </w:tc>
      </w:tr>
      <w:tr w:rsidR="002C1A07" w:rsidRPr="00DB48E2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6138,9</w:t>
            </w:r>
          </w:p>
        </w:tc>
      </w:tr>
      <w:tr w:rsidR="002C1A07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2C1A07" w:rsidRPr="00DB48E2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C1A07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20353,5</w:t>
            </w:r>
          </w:p>
        </w:tc>
      </w:tr>
      <w:tr w:rsidR="002C1A07" w:rsidRPr="00DB48E2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18251,5</w:t>
            </w:r>
          </w:p>
        </w:tc>
      </w:tr>
      <w:tr w:rsidR="002C1A07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2090,7</w:t>
            </w:r>
          </w:p>
        </w:tc>
      </w:tr>
      <w:tr w:rsidR="002C1A07" w:rsidRPr="00DB48E2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2C1A07" w:rsidRPr="00DB48E2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C1A07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C1A07" w:rsidRPr="00DB48E2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C1A07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C1A07" w:rsidRPr="00DB48E2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C1A07" w:rsidRPr="00DB48E2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C1A07" w:rsidRPr="00DB48E2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C1A07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C1A07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C1A07" w:rsidRPr="00DB48E2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C1A07" w:rsidRPr="00DB48E2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C1A07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C1A07" w:rsidRPr="00DB48E2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2C1A07" w:rsidRPr="00DB48E2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2C1A07" w:rsidRPr="00DB48E2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2C1A07" w:rsidRPr="00DB48E2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2C1A07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обеспечивающих равную доступность жителей района к качественным услугам дошкольного, общего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2C1A07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2C1A07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1920,0</w:t>
            </w:r>
          </w:p>
        </w:tc>
      </w:tr>
      <w:tr w:rsidR="008D3276" w:rsidRPr="00DB48E2" w:rsidTr="008D3276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3276" w:rsidRPr="002C1A07" w:rsidRDefault="008D327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7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3276" w:rsidRDefault="008D32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3276" w:rsidRDefault="008D32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3276" w:rsidRDefault="008D32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3276" w:rsidRDefault="008D32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3276" w:rsidRPr="00DB48E2" w:rsidRDefault="008D32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3276" w:rsidRDefault="008D327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2C1A07" w:rsidRPr="00DB48E2" w:rsidTr="002C1A07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8D3276" w:rsidP="008D32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1891</w:t>
            </w:r>
            <w:r w:rsidR="002C1A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C1A07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2C1A07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9040,4</w:t>
            </w:r>
          </w:p>
        </w:tc>
      </w:tr>
      <w:tr w:rsidR="002C1A07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88625,0</w:t>
            </w:r>
          </w:p>
        </w:tc>
      </w:tr>
      <w:tr w:rsidR="002C1A07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2C1A07" w:rsidRPr="00DB48E2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2C1A07" w:rsidRPr="00DB48E2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2C1A07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2C1A07" w:rsidRPr="00DB48E2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2C1A07" w:rsidRPr="00DB48E2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2C1A07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070DDD" w:rsidRDefault="002C1A07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2C1A07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2C1A07" w:rsidRPr="00DB48E2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2C1A07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2C1A07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2C1A07" w:rsidRPr="00DB48E2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2C1A07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2C1A07" w:rsidRPr="00DB48E2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31655,6</w:t>
            </w:r>
          </w:p>
        </w:tc>
      </w:tr>
      <w:tr w:rsidR="002C1A07" w:rsidRPr="00DB48E2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2C1A07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2C1A07" w:rsidRPr="00DB48E2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2C1A07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2C1A07" w:rsidRPr="00DB48E2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16105,2</w:t>
            </w:r>
          </w:p>
        </w:tc>
      </w:tr>
      <w:tr w:rsidR="002C1A07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16105,2</w:t>
            </w:r>
          </w:p>
        </w:tc>
      </w:tr>
      <w:tr w:rsidR="002C1A07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Default="002C1A07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C1A07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Default="002C1A07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C1A07" w:rsidRPr="00DB48E2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2C1A07" w:rsidRPr="00DB48E2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2C1A07" w:rsidRPr="00DB48E2" w:rsidTr="00780F90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2C1A07" w:rsidRPr="00DB48E2" w:rsidTr="00780F90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2C1A07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15166,4</w:t>
            </w:r>
          </w:p>
        </w:tc>
      </w:tr>
      <w:tr w:rsidR="002C1A07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15136,4</w:t>
            </w:r>
          </w:p>
        </w:tc>
      </w:tr>
      <w:tr w:rsidR="002C1A07" w:rsidRPr="00DB48E2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15136,4</w:t>
            </w:r>
          </w:p>
        </w:tc>
      </w:tr>
      <w:tr w:rsidR="002C1A07" w:rsidRPr="00DB48E2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5658,5</w:t>
            </w:r>
          </w:p>
        </w:tc>
      </w:tr>
      <w:tr w:rsidR="002C1A07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5185,1</w:t>
            </w:r>
          </w:p>
        </w:tc>
      </w:tr>
      <w:tr w:rsidR="002C1A07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4928,4</w:t>
            </w:r>
          </w:p>
        </w:tc>
      </w:tr>
      <w:tr w:rsidR="002C1A07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249,9</w:t>
            </w:r>
          </w:p>
        </w:tc>
      </w:tr>
      <w:tr w:rsidR="002C1A07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2C1A07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473,4</w:t>
            </w:r>
          </w:p>
        </w:tc>
      </w:tr>
      <w:tr w:rsidR="002C1A07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C1A07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070DDD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467,4</w:t>
            </w:r>
          </w:p>
        </w:tc>
      </w:tr>
      <w:tr w:rsidR="002C1A07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9477,9</w:t>
            </w:r>
          </w:p>
        </w:tc>
      </w:tr>
      <w:tr w:rsidR="002C1A07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1638,5</w:t>
            </w:r>
          </w:p>
        </w:tc>
      </w:tr>
      <w:tr w:rsidR="002C1A07" w:rsidRPr="00DB48E2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1568,5</w:t>
            </w:r>
          </w:p>
        </w:tc>
      </w:tr>
      <w:tr w:rsidR="002C1A07" w:rsidRPr="00DB48E2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67,3</w:t>
            </w:r>
          </w:p>
        </w:tc>
      </w:tr>
      <w:tr w:rsidR="002C1A07" w:rsidRPr="00DB48E2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2C1A07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7839,4</w:t>
            </w:r>
          </w:p>
        </w:tc>
      </w:tr>
      <w:tr w:rsidR="002C1A07" w:rsidRPr="00DB48E2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6954,2</w:t>
            </w:r>
          </w:p>
        </w:tc>
      </w:tr>
      <w:tr w:rsidR="002C1A07" w:rsidRPr="00DB48E2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</w:tr>
      <w:tr w:rsidR="002C1A07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2C1A07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C1A07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C1A07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C1A07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C1A07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7E2896" w:rsidRDefault="002C1A07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C1A07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D93EBD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6252</w:t>
            </w:r>
            <w:r w:rsidR="00C81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2C1A07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C812EF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</w:t>
            </w:r>
            <w:r w:rsidR="00D93E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2C1A07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55423,4</w:t>
            </w:r>
          </w:p>
        </w:tc>
      </w:tr>
      <w:tr w:rsidR="002C1A07" w:rsidRPr="00DB48E2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55423,4</w:t>
            </w:r>
          </w:p>
        </w:tc>
      </w:tr>
      <w:tr w:rsidR="002C1A07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55423,4</w:t>
            </w:r>
          </w:p>
        </w:tc>
      </w:tr>
      <w:tr w:rsidR="002C1A07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2C1A07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2C1A07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2C1A07" w:rsidRPr="00DB48E2" w:rsidTr="00F1696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53376,7</w:t>
            </w:r>
          </w:p>
        </w:tc>
      </w:tr>
      <w:tr w:rsidR="002C1A07" w:rsidRPr="00DB48E2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(оказание услуг) муниципальных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52368,6</w:t>
            </w:r>
          </w:p>
        </w:tc>
      </w:tr>
      <w:tr w:rsidR="002C1A07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52368,6</w:t>
            </w:r>
          </w:p>
        </w:tc>
      </w:tr>
      <w:tr w:rsidR="002C1A07" w:rsidRPr="00DB48E2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2C1A07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C812E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12EF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</w:t>
            </w:r>
            <w:r w:rsidR="00C812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812E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12EF" w:rsidRDefault="00C812EF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93EBD" w:rsidRPr="00DB48E2" w:rsidTr="00D93EBD">
        <w:trPr>
          <w:trHeight w:val="13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Pr="00DB48E2" w:rsidRDefault="00D93EBD" w:rsidP="00D93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бследование чаш бассейнов и получения заключения для выполнения пуско-наладочных работ по объекту: «Спортивный комплекс, расположенный по адресу: с. Соколовское, ул. Черкасова 1 а»;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Pr="00DB48E2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93EBD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Pr="00DB48E2" w:rsidRDefault="00D93EBD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EBD" w:rsidRPr="00DB48E2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3EBD" w:rsidRDefault="00D93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C812E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0E62B4" w:rsidRDefault="00C812E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</w:t>
            </w:r>
            <w:proofErr w:type="spellStart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  <w:r w:rsidR="00D93EBD"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812E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DB48E2" w:rsidRDefault="00C812E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D93EBD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12EF" w:rsidRPr="008C3209" w:rsidRDefault="00C812E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C1A07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1655,1</w:t>
            </w:r>
          </w:p>
        </w:tc>
      </w:tr>
      <w:tr w:rsidR="002C1A07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1655,1</w:t>
            </w:r>
          </w:p>
        </w:tc>
      </w:tr>
      <w:tr w:rsidR="002C1A07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1655,1</w:t>
            </w:r>
          </w:p>
        </w:tc>
      </w:tr>
      <w:tr w:rsidR="002C1A07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1655,1</w:t>
            </w:r>
          </w:p>
        </w:tc>
      </w:tr>
      <w:tr w:rsidR="002C1A07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1655,1</w:t>
            </w:r>
          </w:p>
        </w:tc>
      </w:tr>
      <w:tr w:rsidR="002C1A07" w:rsidRPr="00DB48E2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1497,6</w:t>
            </w:r>
          </w:p>
        </w:tc>
      </w:tr>
      <w:tr w:rsidR="002C1A07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</w:t>
            </w:r>
          </w:p>
        </w:tc>
      </w:tr>
      <w:tr w:rsidR="002C1A07" w:rsidRPr="00DB48E2" w:rsidTr="00780F90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2C1A07" w:rsidRPr="00DB48E2" w:rsidTr="00780F90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6746,8</w:t>
            </w:r>
          </w:p>
        </w:tc>
      </w:tr>
      <w:tr w:rsidR="002C1A07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6746,8</w:t>
            </w:r>
          </w:p>
        </w:tc>
      </w:tr>
      <w:tr w:rsidR="002C1A07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5288,7</w:t>
            </w:r>
          </w:p>
        </w:tc>
      </w:tr>
      <w:tr w:rsidR="002C1A07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5278,7</w:t>
            </w:r>
          </w:p>
        </w:tc>
      </w:tr>
      <w:tr w:rsidR="002C1A07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5278,7</w:t>
            </w:r>
          </w:p>
        </w:tc>
      </w:tr>
      <w:tr w:rsidR="002C1A07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5278,7</w:t>
            </w:r>
          </w:p>
        </w:tc>
      </w:tr>
      <w:tr w:rsidR="002C1A07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3931,0</w:t>
            </w:r>
          </w:p>
        </w:tc>
      </w:tr>
      <w:tr w:rsidR="002C1A07" w:rsidRPr="00DB48E2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3730,4</w:t>
            </w:r>
          </w:p>
        </w:tc>
      </w:tr>
      <w:tr w:rsidR="002C1A07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172,3</w:t>
            </w:r>
          </w:p>
        </w:tc>
      </w:tr>
      <w:tr w:rsidR="002C1A07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2C1A07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2C1A07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2C1A07" w:rsidRPr="00DB48E2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2C1A07" w:rsidRPr="00DB48E2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2C1A07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2C1A07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2C1A07" w:rsidRPr="00DB48E2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2C1A07" w:rsidRPr="00DB48E2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2C1A07" w:rsidRPr="00DB48E2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2C1A07" w:rsidRPr="00DB48E2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2C1A07" w:rsidRPr="00DB48E2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C1A07" w:rsidRPr="00DB48E2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C1A07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C1A07" w:rsidRPr="00DB48E2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C1A07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C1A07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2C1A07" w:rsidRPr="00DB48E2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2C1A07" w:rsidRPr="00DB48E2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2C1A07" w:rsidRPr="00DB48E2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2C1A07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2C1A07" w:rsidRPr="00DB48E2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1423,5</w:t>
            </w:r>
          </w:p>
        </w:tc>
      </w:tr>
      <w:tr w:rsidR="002C1A07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2C1A07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C1A07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1A07" w:rsidRPr="00DB48E2" w:rsidRDefault="002C1A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1A07" w:rsidRPr="00DB48E2" w:rsidRDefault="002C1A07" w:rsidP="00656C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656C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656C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70 404,0</w:t>
            </w:r>
          </w:p>
        </w:tc>
      </w:tr>
    </w:tbl>
    <w:p w:rsidR="00CC6185" w:rsidRPr="00CC6185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B48E2">
        <w:rPr>
          <w:rFonts w:ascii="Times New Roman" w:hAnsi="Times New Roman" w:cs="Times New Roman"/>
          <w:sz w:val="28"/>
          <w:szCs w:val="28"/>
        </w:rPr>
        <w:t xml:space="preserve">  Н</w:t>
      </w:r>
      <w:r w:rsidR="00CC6185" w:rsidRPr="00DB48E2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                                                                                 </w:t>
      </w:r>
      <w:r w:rsidRPr="00DB48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А.В. Иванов</w:t>
      </w:r>
    </w:p>
    <w:sectPr w:rsidR="00CC6185" w:rsidRPr="00CC6185" w:rsidSect="00100157">
      <w:pgSz w:w="16838" w:h="11906" w:orient="landscape"/>
      <w:pgMar w:top="1701" w:right="567" w:bottom="15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21B6F"/>
    <w:rsid w:val="000223A6"/>
    <w:rsid w:val="00022C1C"/>
    <w:rsid w:val="00026051"/>
    <w:rsid w:val="00026A23"/>
    <w:rsid w:val="0003037D"/>
    <w:rsid w:val="00030839"/>
    <w:rsid w:val="000318AF"/>
    <w:rsid w:val="0003792E"/>
    <w:rsid w:val="00042B72"/>
    <w:rsid w:val="00053F09"/>
    <w:rsid w:val="000601C8"/>
    <w:rsid w:val="00061AC5"/>
    <w:rsid w:val="00062D67"/>
    <w:rsid w:val="00070DDD"/>
    <w:rsid w:val="00076245"/>
    <w:rsid w:val="00084785"/>
    <w:rsid w:val="00085436"/>
    <w:rsid w:val="00093467"/>
    <w:rsid w:val="000A3819"/>
    <w:rsid w:val="000A6FD3"/>
    <w:rsid w:val="000B4462"/>
    <w:rsid w:val="000C1756"/>
    <w:rsid w:val="000C2F59"/>
    <w:rsid w:val="000C6D7C"/>
    <w:rsid w:val="000D3DC6"/>
    <w:rsid w:val="000D6FDD"/>
    <w:rsid w:val="000D71D5"/>
    <w:rsid w:val="000E04F1"/>
    <w:rsid w:val="000E4198"/>
    <w:rsid w:val="000E62B4"/>
    <w:rsid w:val="000F5042"/>
    <w:rsid w:val="00100157"/>
    <w:rsid w:val="001020EC"/>
    <w:rsid w:val="001046C5"/>
    <w:rsid w:val="001060EF"/>
    <w:rsid w:val="00106928"/>
    <w:rsid w:val="00110D4D"/>
    <w:rsid w:val="00112E65"/>
    <w:rsid w:val="001245E7"/>
    <w:rsid w:val="00125B48"/>
    <w:rsid w:val="001267E6"/>
    <w:rsid w:val="00131754"/>
    <w:rsid w:val="0013580E"/>
    <w:rsid w:val="001358C3"/>
    <w:rsid w:val="00141C25"/>
    <w:rsid w:val="00142E59"/>
    <w:rsid w:val="0014669D"/>
    <w:rsid w:val="0016528D"/>
    <w:rsid w:val="0018151A"/>
    <w:rsid w:val="001918EA"/>
    <w:rsid w:val="00196E51"/>
    <w:rsid w:val="00196E99"/>
    <w:rsid w:val="00197BE4"/>
    <w:rsid w:val="001A4F08"/>
    <w:rsid w:val="001A6008"/>
    <w:rsid w:val="001B3871"/>
    <w:rsid w:val="001B3CF6"/>
    <w:rsid w:val="001B71B2"/>
    <w:rsid w:val="001C15DE"/>
    <w:rsid w:val="001C4CA8"/>
    <w:rsid w:val="001C66A8"/>
    <w:rsid w:val="001C7A47"/>
    <w:rsid w:val="001F1CE1"/>
    <w:rsid w:val="001F5256"/>
    <w:rsid w:val="00201104"/>
    <w:rsid w:val="00201938"/>
    <w:rsid w:val="002035BF"/>
    <w:rsid w:val="00204B3E"/>
    <w:rsid w:val="0020588F"/>
    <w:rsid w:val="00213093"/>
    <w:rsid w:val="00220F12"/>
    <w:rsid w:val="00221646"/>
    <w:rsid w:val="00223F16"/>
    <w:rsid w:val="00224F2E"/>
    <w:rsid w:val="00225A13"/>
    <w:rsid w:val="00227173"/>
    <w:rsid w:val="00235423"/>
    <w:rsid w:val="00235BED"/>
    <w:rsid w:val="00236380"/>
    <w:rsid w:val="002405AB"/>
    <w:rsid w:val="002409FF"/>
    <w:rsid w:val="00244542"/>
    <w:rsid w:val="00244FD5"/>
    <w:rsid w:val="0024603F"/>
    <w:rsid w:val="00253E55"/>
    <w:rsid w:val="00256C13"/>
    <w:rsid w:val="00256F8B"/>
    <w:rsid w:val="00261641"/>
    <w:rsid w:val="00261BE0"/>
    <w:rsid w:val="00265FEB"/>
    <w:rsid w:val="00271110"/>
    <w:rsid w:val="002766C6"/>
    <w:rsid w:val="00277D3B"/>
    <w:rsid w:val="002812E3"/>
    <w:rsid w:val="002819D1"/>
    <w:rsid w:val="0028465E"/>
    <w:rsid w:val="00286F06"/>
    <w:rsid w:val="002924BD"/>
    <w:rsid w:val="00293297"/>
    <w:rsid w:val="002937A6"/>
    <w:rsid w:val="002A0C91"/>
    <w:rsid w:val="002A30A7"/>
    <w:rsid w:val="002A463A"/>
    <w:rsid w:val="002A49DF"/>
    <w:rsid w:val="002A56E2"/>
    <w:rsid w:val="002B05A0"/>
    <w:rsid w:val="002B0EE7"/>
    <w:rsid w:val="002B2D38"/>
    <w:rsid w:val="002B395C"/>
    <w:rsid w:val="002B46EE"/>
    <w:rsid w:val="002B6283"/>
    <w:rsid w:val="002C1A07"/>
    <w:rsid w:val="002D481F"/>
    <w:rsid w:val="002D4853"/>
    <w:rsid w:val="002D61D0"/>
    <w:rsid w:val="002D6572"/>
    <w:rsid w:val="002D686A"/>
    <w:rsid w:val="002E4A8A"/>
    <w:rsid w:val="002F1204"/>
    <w:rsid w:val="002F79DA"/>
    <w:rsid w:val="002F7E30"/>
    <w:rsid w:val="002F7EA0"/>
    <w:rsid w:val="00302827"/>
    <w:rsid w:val="003058FE"/>
    <w:rsid w:val="003167F6"/>
    <w:rsid w:val="00322D6C"/>
    <w:rsid w:val="003233CE"/>
    <w:rsid w:val="00323A04"/>
    <w:rsid w:val="00341FCE"/>
    <w:rsid w:val="00343416"/>
    <w:rsid w:val="00352365"/>
    <w:rsid w:val="00353A77"/>
    <w:rsid w:val="00355DED"/>
    <w:rsid w:val="00355FDE"/>
    <w:rsid w:val="00360094"/>
    <w:rsid w:val="0036086E"/>
    <w:rsid w:val="00362559"/>
    <w:rsid w:val="003657ED"/>
    <w:rsid w:val="00365D66"/>
    <w:rsid w:val="003759D1"/>
    <w:rsid w:val="00380A79"/>
    <w:rsid w:val="00396EE8"/>
    <w:rsid w:val="003975BB"/>
    <w:rsid w:val="003A2C83"/>
    <w:rsid w:val="003A6B4C"/>
    <w:rsid w:val="003B2831"/>
    <w:rsid w:val="003B468E"/>
    <w:rsid w:val="003B57C4"/>
    <w:rsid w:val="003B6B5E"/>
    <w:rsid w:val="003C7C85"/>
    <w:rsid w:val="003D679F"/>
    <w:rsid w:val="003E25BB"/>
    <w:rsid w:val="003E7805"/>
    <w:rsid w:val="004106C3"/>
    <w:rsid w:val="00422B2C"/>
    <w:rsid w:val="00440772"/>
    <w:rsid w:val="00440849"/>
    <w:rsid w:val="00442B39"/>
    <w:rsid w:val="0044378A"/>
    <w:rsid w:val="0045186E"/>
    <w:rsid w:val="00455F20"/>
    <w:rsid w:val="00461E92"/>
    <w:rsid w:val="00462B1A"/>
    <w:rsid w:val="00470B8D"/>
    <w:rsid w:val="00475A89"/>
    <w:rsid w:val="00481498"/>
    <w:rsid w:val="00482035"/>
    <w:rsid w:val="00495809"/>
    <w:rsid w:val="004C1799"/>
    <w:rsid w:val="004C39AD"/>
    <w:rsid w:val="004D3DE3"/>
    <w:rsid w:val="004E0DF3"/>
    <w:rsid w:val="004E31E1"/>
    <w:rsid w:val="004E3C3F"/>
    <w:rsid w:val="004E5F3B"/>
    <w:rsid w:val="004F2220"/>
    <w:rsid w:val="004F2D0E"/>
    <w:rsid w:val="00500009"/>
    <w:rsid w:val="00500702"/>
    <w:rsid w:val="005009F7"/>
    <w:rsid w:val="005168A4"/>
    <w:rsid w:val="00522F83"/>
    <w:rsid w:val="005278E8"/>
    <w:rsid w:val="00553B47"/>
    <w:rsid w:val="00555E6D"/>
    <w:rsid w:val="00560A38"/>
    <w:rsid w:val="005610BF"/>
    <w:rsid w:val="0056195E"/>
    <w:rsid w:val="0057151A"/>
    <w:rsid w:val="0057396A"/>
    <w:rsid w:val="00574D62"/>
    <w:rsid w:val="00575EB2"/>
    <w:rsid w:val="00581C49"/>
    <w:rsid w:val="005A65BB"/>
    <w:rsid w:val="005B53C5"/>
    <w:rsid w:val="005B7E83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F0EDA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248B"/>
    <w:rsid w:val="00623204"/>
    <w:rsid w:val="00624E37"/>
    <w:rsid w:val="006275AF"/>
    <w:rsid w:val="00632F39"/>
    <w:rsid w:val="0063425C"/>
    <w:rsid w:val="00642323"/>
    <w:rsid w:val="0064342F"/>
    <w:rsid w:val="00646C7D"/>
    <w:rsid w:val="006513AF"/>
    <w:rsid w:val="0065621B"/>
    <w:rsid w:val="00656C86"/>
    <w:rsid w:val="00660249"/>
    <w:rsid w:val="006608AB"/>
    <w:rsid w:val="006613CB"/>
    <w:rsid w:val="006643FA"/>
    <w:rsid w:val="00665145"/>
    <w:rsid w:val="00666D39"/>
    <w:rsid w:val="00670532"/>
    <w:rsid w:val="00676F02"/>
    <w:rsid w:val="006776BC"/>
    <w:rsid w:val="006835B8"/>
    <w:rsid w:val="006844AA"/>
    <w:rsid w:val="00687E0B"/>
    <w:rsid w:val="00691D85"/>
    <w:rsid w:val="00692F96"/>
    <w:rsid w:val="006A6CB2"/>
    <w:rsid w:val="006B25CD"/>
    <w:rsid w:val="006B33F4"/>
    <w:rsid w:val="006B3CEC"/>
    <w:rsid w:val="006D3037"/>
    <w:rsid w:val="006D6F27"/>
    <w:rsid w:val="006E085E"/>
    <w:rsid w:val="006E496F"/>
    <w:rsid w:val="006F3B21"/>
    <w:rsid w:val="007003AC"/>
    <w:rsid w:val="0070217F"/>
    <w:rsid w:val="00714F1D"/>
    <w:rsid w:val="00722F05"/>
    <w:rsid w:val="00724AFB"/>
    <w:rsid w:val="0073208C"/>
    <w:rsid w:val="00735770"/>
    <w:rsid w:val="00735C01"/>
    <w:rsid w:val="00740002"/>
    <w:rsid w:val="00741A3F"/>
    <w:rsid w:val="00744A28"/>
    <w:rsid w:val="00745E78"/>
    <w:rsid w:val="00753835"/>
    <w:rsid w:val="007540ED"/>
    <w:rsid w:val="0076042A"/>
    <w:rsid w:val="007625D7"/>
    <w:rsid w:val="00762E77"/>
    <w:rsid w:val="00765031"/>
    <w:rsid w:val="007663D5"/>
    <w:rsid w:val="00780F90"/>
    <w:rsid w:val="007852A2"/>
    <w:rsid w:val="00785351"/>
    <w:rsid w:val="00793E52"/>
    <w:rsid w:val="00796E3D"/>
    <w:rsid w:val="007A2A87"/>
    <w:rsid w:val="007A3CF9"/>
    <w:rsid w:val="007B7D4B"/>
    <w:rsid w:val="007C1CA4"/>
    <w:rsid w:val="007D780C"/>
    <w:rsid w:val="007E0426"/>
    <w:rsid w:val="007E2896"/>
    <w:rsid w:val="007E7A8D"/>
    <w:rsid w:val="0081762D"/>
    <w:rsid w:val="008216D2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2B85"/>
    <w:rsid w:val="008A3888"/>
    <w:rsid w:val="008A43CA"/>
    <w:rsid w:val="008B5559"/>
    <w:rsid w:val="008C3209"/>
    <w:rsid w:val="008C3FA6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6BA5"/>
    <w:rsid w:val="00920BD3"/>
    <w:rsid w:val="00925746"/>
    <w:rsid w:val="0092684D"/>
    <w:rsid w:val="00927CB5"/>
    <w:rsid w:val="00932695"/>
    <w:rsid w:val="009366D3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4949"/>
    <w:rsid w:val="009677EA"/>
    <w:rsid w:val="00972089"/>
    <w:rsid w:val="00972DD9"/>
    <w:rsid w:val="00974CD6"/>
    <w:rsid w:val="0099010D"/>
    <w:rsid w:val="0099174F"/>
    <w:rsid w:val="00991C13"/>
    <w:rsid w:val="00993C75"/>
    <w:rsid w:val="00995017"/>
    <w:rsid w:val="009967F5"/>
    <w:rsid w:val="009A7052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A07E6D"/>
    <w:rsid w:val="00A15F15"/>
    <w:rsid w:val="00A16EBB"/>
    <w:rsid w:val="00A170F8"/>
    <w:rsid w:val="00A1722F"/>
    <w:rsid w:val="00A32D56"/>
    <w:rsid w:val="00A35478"/>
    <w:rsid w:val="00A40DB4"/>
    <w:rsid w:val="00A46666"/>
    <w:rsid w:val="00A4727C"/>
    <w:rsid w:val="00A47D9F"/>
    <w:rsid w:val="00A55BAC"/>
    <w:rsid w:val="00A55EBC"/>
    <w:rsid w:val="00A646F9"/>
    <w:rsid w:val="00A725D6"/>
    <w:rsid w:val="00A75EBD"/>
    <w:rsid w:val="00A809A9"/>
    <w:rsid w:val="00A82689"/>
    <w:rsid w:val="00A8351D"/>
    <w:rsid w:val="00A8558B"/>
    <w:rsid w:val="00A860B2"/>
    <w:rsid w:val="00A97242"/>
    <w:rsid w:val="00AA67D3"/>
    <w:rsid w:val="00AA68DE"/>
    <w:rsid w:val="00AB105F"/>
    <w:rsid w:val="00AC1CE1"/>
    <w:rsid w:val="00AD61C8"/>
    <w:rsid w:val="00AE5B06"/>
    <w:rsid w:val="00AF4E02"/>
    <w:rsid w:val="00B01A10"/>
    <w:rsid w:val="00B02764"/>
    <w:rsid w:val="00B02AD9"/>
    <w:rsid w:val="00B1068C"/>
    <w:rsid w:val="00B26BDF"/>
    <w:rsid w:val="00B271C8"/>
    <w:rsid w:val="00B27D53"/>
    <w:rsid w:val="00B3043C"/>
    <w:rsid w:val="00B35F8F"/>
    <w:rsid w:val="00B373AC"/>
    <w:rsid w:val="00B42D65"/>
    <w:rsid w:val="00B42E5B"/>
    <w:rsid w:val="00B44044"/>
    <w:rsid w:val="00B5037F"/>
    <w:rsid w:val="00B53359"/>
    <w:rsid w:val="00B54B83"/>
    <w:rsid w:val="00B57EB2"/>
    <w:rsid w:val="00B61BB8"/>
    <w:rsid w:val="00B62B78"/>
    <w:rsid w:val="00B6441D"/>
    <w:rsid w:val="00B72D50"/>
    <w:rsid w:val="00B751A0"/>
    <w:rsid w:val="00B76227"/>
    <w:rsid w:val="00B77C8B"/>
    <w:rsid w:val="00B77FAB"/>
    <w:rsid w:val="00B81EE8"/>
    <w:rsid w:val="00B8206E"/>
    <w:rsid w:val="00B87588"/>
    <w:rsid w:val="00B87BFB"/>
    <w:rsid w:val="00B94389"/>
    <w:rsid w:val="00BA1903"/>
    <w:rsid w:val="00BD211D"/>
    <w:rsid w:val="00BD34A5"/>
    <w:rsid w:val="00BE488A"/>
    <w:rsid w:val="00BE7AF2"/>
    <w:rsid w:val="00C03FDA"/>
    <w:rsid w:val="00C05A7D"/>
    <w:rsid w:val="00C1050D"/>
    <w:rsid w:val="00C11B1A"/>
    <w:rsid w:val="00C12046"/>
    <w:rsid w:val="00C13F94"/>
    <w:rsid w:val="00C14A8A"/>
    <w:rsid w:val="00C15C59"/>
    <w:rsid w:val="00C248C2"/>
    <w:rsid w:val="00C432C7"/>
    <w:rsid w:val="00C440E4"/>
    <w:rsid w:val="00C46D03"/>
    <w:rsid w:val="00C57A11"/>
    <w:rsid w:val="00C6119F"/>
    <w:rsid w:val="00C629BE"/>
    <w:rsid w:val="00C65C9A"/>
    <w:rsid w:val="00C7181D"/>
    <w:rsid w:val="00C812AF"/>
    <w:rsid w:val="00C812EF"/>
    <w:rsid w:val="00C870E2"/>
    <w:rsid w:val="00CA157B"/>
    <w:rsid w:val="00CA3621"/>
    <w:rsid w:val="00CB3FF7"/>
    <w:rsid w:val="00CB4615"/>
    <w:rsid w:val="00CB5208"/>
    <w:rsid w:val="00CB568C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F1944"/>
    <w:rsid w:val="00CF2D4C"/>
    <w:rsid w:val="00D02620"/>
    <w:rsid w:val="00D073E2"/>
    <w:rsid w:val="00D07D08"/>
    <w:rsid w:val="00D10E4A"/>
    <w:rsid w:val="00D137FE"/>
    <w:rsid w:val="00D15573"/>
    <w:rsid w:val="00D20013"/>
    <w:rsid w:val="00D25C6B"/>
    <w:rsid w:val="00D30EA8"/>
    <w:rsid w:val="00D32A93"/>
    <w:rsid w:val="00D34037"/>
    <w:rsid w:val="00D43F25"/>
    <w:rsid w:val="00D46AFE"/>
    <w:rsid w:val="00D52458"/>
    <w:rsid w:val="00D53634"/>
    <w:rsid w:val="00D551BE"/>
    <w:rsid w:val="00D67115"/>
    <w:rsid w:val="00D709A9"/>
    <w:rsid w:val="00D77B92"/>
    <w:rsid w:val="00D81905"/>
    <w:rsid w:val="00D8441A"/>
    <w:rsid w:val="00D86EC1"/>
    <w:rsid w:val="00D87224"/>
    <w:rsid w:val="00D87CBC"/>
    <w:rsid w:val="00D93EBD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10EF5"/>
    <w:rsid w:val="00E141BD"/>
    <w:rsid w:val="00E1675D"/>
    <w:rsid w:val="00E17E22"/>
    <w:rsid w:val="00E229F9"/>
    <w:rsid w:val="00E3008D"/>
    <w:rsid w:val="00E31880"/>
    <w:rsid w:val="00E34318"/>
    <w:rsid w:val="00E3526E"/>
    <w:rsid w:val="00E3782B"/>
    <w:rsid w:val="00E44E55"/>
    <w:rsid w:val="00E50F14"/>
    <w:rsid w:val="00E53F13"/>
    <w:rsid w:val="00E550B3"/>
    <w:rsid w:val="00E60635"/>
    <w:rsid w:val="00E61DE7"/>
    <w:rsid w:val="00E628B0"/>
    <w:rsid w:val="00E63833"/>
    <w:rsid w:val="00E66229"/>
    <w:rsid w:val="00E662D6"/>
    <w:rsid w:val="00E7235A"/>
    <w:rsid w:val="00E76964"/>
    <w:rsid w:val="00E775F6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7675"/>
    <w:rsid w:val="00EE0620"/>
    <w:rsid w:val="00EE0B86"/>
    <w:rsid w:val="00EF3A8E"/>
    <w:rsid w:val="00EF6A77"/>
    <w:rsid w:val="00F01014"/>
    <w:rsid w:val="00F05663"/>
    <w:rsid w:val="00F132DE"/>
    <w:rsid w:val="00F1696E"/>
    <w:rsid w:val="00F22CD5"/>
    <w:rsid w:val="00F37EA6"/>
    <w:rsid w:val="00F44DEA"/>
    <w:rsid w:val="00F46E1E"/>
    <w:rsid w:val="00F51018"/>
    <w:rsid w:val="00F53913"/>
    <w:rsid w:val="00F53B4F"/>
    <w:rsid w:val="00F759BF"/>
    <w:rsid w:val="00F7628C"/>
    <w:rsid w:val="00F763C6"/>
    <w:rsid w:val="00F772C7"/>
    <w:rsid w:val="00F800C6"/>
    <w:rsid w:val="00F85D72"/>
    <w:rsid w:val="00F90995"/>
    <w:rsid w:val="00FA132A"/>
    <w:rsid w:val="00FA29F6"/>
    <w:rsid w:val="00FB013F"/>
    <w:rsid w:val="00FB2C0B"/>
    <w:rsid w:val="00FD48EB"/>
    <w:rsid w:val="00FD67EC"/>
    <w:rsid w:val="00FD706C"/>
    <w:rsid w:val="00FE3965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C212B-46FC-41D6-9075-7A6F6AE3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74</Pages>
  <Words>15183</Words>
  <Characters>86544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Н.А. Иванова</cp:lastModifiedBy>
  <cp:revision>489</cp:revision>
  <cp:lastPrinted>2021-03-02T06:22:00Z</cp:lastPrinted>
  <dcterms:created xsi:type="dcterms:W3CDTF">2019-10-23T12:16:00Z</dcterms:created>
  <dcterms:modified xsi:type="dcterms:W3CDTF">2021-03-04T08:33:00Z</dcterms:modified>
</cp:coreProperties>
</file>