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E0" w:rsidRDefault="00D223B7" w:rsidP="007A73EA">
      <w:pPr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/>
          <w:sz w:val="28"/>
          <w:szCs w:val="28"/>
        </w:rPr>
      </w:pPr>
      <w:r w:rsidRPr="00591343">
        <w:rPr>
          <w:rFonts w:ascii="Times New Roman" w:hAnsi="Times New Roman"/>
          <w:sz w:val="28"/>
          <w:szCs w:val="28"/>
        </w:rPr>
        <w:t>П</w:t>
      </w:r>
      <w:r w:rsidR="00B11C5F" w:rsidRPr="00591343">
        <w:rPr>
          <w:rFonts w:ascii="Times New Roman" w:hAnsi="Times New Roman"/>
          <w:sz w:val="28"/>
          <w:szCs w:val="28"/>
        </w:rPr>
        <w:t>риложение</w:t>
      </w:r>
    </w:p>
    <w:p w:rsidR="00755C8C" w:rsidRPr="00591343" w:rsidRDefault="00755C8C" w:rsidP="007A73EA">
      <w:pPr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/>
          <w:sz w:val="28"/>
          <w:szCs w:val="28"/>
        </w:rPr>
      </w:pPr>
    </w:p>
    <w:p w:rsidR="00B23DE0" w:rsidRPr="00591343" w:rsidRDefault="00B23DE0" w:rsidP="007A73EA">
      <w:pPr>
        <w:pStyle w:val="Heading"/>
        <w:widowControl w:val="0"/>
        <w:ind w:left="567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34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B23DE0" w:rsidRPr="00591343" w:rsidRDefault="00B23DE0" w:rsidP="007A73EA">
      <w:pPr>
        <w:pStyle w:val="a4"/>
        <w:widowControl w:val="0"/>
        <w:spacing w:before="0" w:beforeAutospacing="0"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постановлением администрации</w:t>
      </w:r>
    </w:p>
    <w:p w:rsidR="00B23DE0" w:rsidRPr="00591343" w:rsidRDefault="00B23DE0" w:rsidP="007A73EA">
      <w:pPr>
        <w:pStyle w:val="a4"/>
        <w:widowControl w:val="0"/>
        <w:spacing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муниципального образования</w:t>
      </w:r>
    </w:p>
    <w:p w:rsidR="00B23DE0" w:rsidRPr="00591343" w:rsidRDefault="00B23DE0" w:rsidP="007A73EA">
      <w:pPr>
        <w:pStyle w:val="a4"/>
        <w:widowControl w:val="0"/>
        <w:spacing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Гулькевичский район</w:t>
      </w:r>
    </w:p>
    <w:p w:rsidR="00B23DE0" w:rsidRPr="00591343" w:rsidRDefault="00B23DE0" w:rsidP="007A73EA">
      <w:pPr>
        <w:pStyle w:val="a4"/>
        <w:widowControl w:val="0"/>
        <w:spacing w:after="0" w:afterAutospacing="0"/>
        <w:ind w:left="5670"/>
        <w:contextualSpacing/>
        <w:rPr>
          <w:sz w:val="28"/>
          <w:szCs w:val="28"/>
        </w:rPr>
      </w:pPr>
      <w:r w:rsidRPr="00591343">
        <w:rPr>
          <w:bCs/>
          <w:sz w:val="28"/>
          <w:szCs w:val="28"/>
        </w:rPr>
        <w:t xml:space="preserve">от __________ № </w:t>
      </w:r>
      <w:r w:rsidR="00D223B7" w:rsidRPr="00591343">
        <w:rPr>
          <w:sz w:val="28"/>
          <w:szCs w:val="28"/>
        </w:rPr>
        <w:t>____</w:t>
      </w:r>
    </w:p>
    <w:p w:rsidR="00531EEA" w:rsidRDefault="00531EEA" w:rsidP="00320EED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295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</w:t>
      </w:r>
    </w:p>
    <w:p w:rsidR="00755C8C" w:rsidRPr="00033295" w:rsidRDefault="00755C8C" w:rsidP="0075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проверочного листа</w:t>
      </w:r>
      <w:r w:rsidRPr="000332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(списка контрольных вопросов, ответы на которые свидетельствуют о соблюдении или не соблюдении контролируемым лицом обязательных требований) </w:t>
      </w:r>
      <w:r w:rsidRPr="00033295">
        <w:rPr>
          <w:rFonts w:ascii="Times New Roman" w:hAnsi="Times New Roman"/>
          <w:color w:val="000000"/>
          <w:sz w:val="28"/>
          <w:szCs w:val="28"/>
        </w:rPr>
        <w:t xml:space="preserve">используемого при осуществлении муниципального жилищного контроля </w:t>
      </w:r>
      <w:r w:rsidRPr="00033295">
        <w:rPr>
          <w:rFonts w:ascii="Times New Roman" w:hAnsi="Times New Roman"/>
          <w:sz w:val="28"/>
          <w:szCs w:val="28"/>
        </w:rPr>
        <w:t>на территории муниципального образования Гулькевичский район</w:t>
      </w:r>
    </w:p>
    <w:p w:rsidR="00755C8C" w:rsidRDefault="00755C8C" w:rsidP="00755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C8C">
        <w:rPr>
          <w:rFonts w:ascii="Times New Roman" w:hAnsi="Times New Roman"/>
          <w:sz w:val="24"/>
          <w:szCs w:val="24"/>
        </w:rPr>
        <w:t>(наименование контрольного органа)</w:t>
      </w:r>
    </w:p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5C8C">
        <w:rPr>
          <w:rFonts w:ascii="Times New Roman" w:hAnsi="Times New Roman"/>
          <w:sz w:val="24"/>
          <w:szCs w:val="24"/>
          <w:u w:val="single"/>
        </w:rPr>
        <w:t>МУНИЦИПАЛЬНЫЙ ЖИЛИЩНЫЙ КОНТРОЛЬ</w:t>
      </w:r>
    </w:p>
    <w:p w:rsidR="00755C8C" w:rsidRDefault="00755C8C" w:rsidP="00755C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5C8C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вид</w:t>
      </w:r>
      <w:r w:rsidRPr="00755C8C">
        <w:rPr>
          <w:rFonts w:ascii="Times New Roman" w:hAnsi="Times New Roman"/>
          <w:sz w:val="24"/>
          <w:szCs w:val="24"/>
          <w:u w:val="single"/>
        </w:rPr>
        <w:t xml:space="preserve"> муниципальн</w:t>
      </w:r>
      <w:r>
        <w:rPr>
          <w:rFonts w:ascii="Times New Roman" w:hAnsi="Times New Roman"/>
          <w:sz w:val="24"/>
          <w:szCs w:val="24"/>
          <w:u w:val="single"/>
        </w:rPr>
        <w:t>ого</w:t>
      </w:r>
      <w:r w:rsidRPr="00755C8C">
        <w:rPr>
          <w:rFonts w:ascii="Times New Roman" w:hAnsi="Times New Roman"/>
          <w:sz w:val="24"/>
          <w:szCs w:val="24"/>
          <w:u w:val="single"/>
        </w:rPr>
        <w:t xml:space="preserve"> контрол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755C8C">
        <w:rPr>
          <w:rFonts w:ascii="Times New Roman" w:hAnsi="Times New Roman"/>
          <w:sz w:val="24"/>
          <w:szCs w:val="24"/>
          <w:u w:val="single"/>
        </w:rPr>
        <w:t>)</w:t>
      </w:r>
    </w:p>
    <w:p w:rsidR="00755C8C" w:rsidRPr="00755C8C" w:rsidRDefault="00755C8C" w:rsidP="00755C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4891" w:type="pct"/>
        <w:tblInd w:w="108" w:type="dxa"/>
        <w:tblLook w:val="0000"/>
      </w:tblPr>
      <w:tblGrid>
        <w:gridCol w:w="3543"/>
        <w:gridCol w:w="6096"/>
      </w:tblGrid>
      <w:tr w:rsidR="00033295" w:rsidRPr="00567809" w:rsidTr="008D2161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033295" w:rsidRPr="008D2161" w:rsidRDefault="00033295" w:rsidP="008D2161">
            <w:pPr>
              <w:pStyle w:val="ab"/>
              <w:spacing w:line="360" w:lineRule="auto"/>
              <w:rPr>
                <w:rFonts w:ascii="Times New Roman" w:hAnsi="Times New Roman" w:cs="Times New Roman"/>
              </w:rPr>
            </w:pPr>
            <w:bookmarkStart w:id="0" w:name="sub_1001"/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033295" w:rsidRPr="008D2161" w:rsidRDefault="00033295" w:rsidP="00755C8C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8D2161">
              <w:rPr>
                <w:rFonts w:ascii="Times New Roman" w:hAnsi="Times New Roman" w:cs="Times New Roman"/>
              </w:rPr>
              <w:t>QR-код</w:t>
            </w:r>
          </w:p>
          <w:p w:rsidR="00033295" w:rsidRPr="008D2161" w:rsidRDefault="00033295" w:rsidP="00755C8C">
            <w:pPr>
              <w:tabs>
                <w:tab w:val="left" w:pos="598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C" w:rsidRPr="00567809" w:rsidTr="008D2161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755C8C" w:rsidRPr="008D2161" w:rsidRDefault="00755C8C" w:rsidP="008D2161">
            <w:pPr>
              <w:pStyle w:val="ab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755C8C" w:rsidRPr="008D2161" w:rsidRDefault="00755C8C" w:rsidP="00755C8C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Проверочного листа</w:t>
      </w:r>
      <w:r w:rsidRPr="000332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(списка контрольных вопросов, ответы на которые свидетельствуют </w:t>
      </w:r>
      <w:proofErr w:type="gramEnd"/>
    </w:p>
    <w:p w:rsidR="00755C8C" w:rsidRDefault="00755C8C" w:rsidP="00755C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соблюдении или не соблюдении контролируемым лицом обязательных требований) </w:t>
      </w:r>
      <w:r w:rsidRPr="00033295">
        <w:rPr>
          <w:rFonts w:ascii="Times New Roman" w:hAnsi="Times New Roman"/>
          <w:color w:val="000000"/>
          <w:sz w:val="28"/>
          <w:szCs w:val="28"/>
        </w:rPr>
        <w:t xml:space="preserve">используемого при осуществлении муниципального </w:t>
      </w:r>
    </w:p>
    <w:p w:rsidR="00755C8C" w:rsidRPr="00033295" w:rsidRDefault="00755C8C" w:rsidP="0075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color w:val="000000"/>
          <w:sz w:val="28"/>
          <w:szCs w:val="28"/>
        </w:rPr>
        <w:t xml:space="preserve">жилищного контроля </w:t>
      </w:r>
      <w:r w:rsidRPr="00033295">
        <w:rPr>
          <w:rFonts w:ascii="Times New Roman" w:hAnsi="Times New Roman"/>
          <w:sz w:val="28"/>
          <w:szCs w:val="28"/>
        </w:rPr>
        <w:t>на территории муниципального образования Гулькевичский район</w:t>
      </w:r>
    </w:p>
    <w:p w:rsidR="00755C8C" w:rsidRPr="00755C8C" w:rsidRDefault="00755C8C" w:rsidP="00755C8C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3295" w:rsidRPr="00755C8C" w:rsidRDefault="00755C8C" w:rsidP="00014049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Вид</w:t>
      </w:r>
      <w:r w:rsidR="00033295" w:rsidRPr="0003329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ьного мероприятия</w:t>
      </w:r>
      <w:r w:rsidR="00033295" w:rsidRPr="000332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55C8C" w:rsidRPr="00A02C44" w:rsidRDefault="00755C8C" w:rsidP="00A02C4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02C44">
        <w:rPr>
          <w:rFonts w:ascii="Times New Roman" w:hAnsi="Times New Roman"/>
          <w:sz w:val="24"/>
          <w:szCs w:val="24"/>
        </w:rPr>
        <w:t>(выездные проверки (плановые</w:t>
      </w:r>
      <w:r w:rsidR="00A02C44" w:rsidRPr="00A02C44">
        <w:rPr>
          <w:rFonts w:ascii="Times New Roman" w:hAnsi="Times New Roman"/>
          <w:sz w:val="24"/>
          <w:szCs w:val="24"/>
        </w:rPr>
        <w:t xml:space="preserve"> либо </w:t>
      </w:r>
      <w:r w:rsidRPr="00A02C44">
        <w:rPr>
          <w:rFonts w:ascii="Times New Roman" w:hAnsi="Times New Roman"/>
          <w:sz w:val="24"/>
          <w:szCs w:val="24"/>
        </w:rPr>
        <w:t xml:space="preserve"> внеплановые</w:t>
      </w:r>
      <w:r w:rsidR="00A02C44" w:rsidRPr="00A02C44">
        <w:rPr>
          <w:rFonts w:ascii="Times New Roman" w:hAnsi="Times New Roman"/>
          <w:sz w:val="24"/>
          <w:szCs w:val="24"/>
        </w:rPr>
        <w:t>) иные плановые</w:t>
      </w:r>
      <w:r w:rsidRPr="00A02C44">
        <w:rPr>
          <w:rFonts w:ascii="Times New Roman" w:hAnsi="Times New Roman"/>
          <w:sz w:val="24"/>
          <w:szCs w:val="24"/>
        </w:rPr>
        <w:t xml:space="preserve"> контрольные мероприятия</w:t>
      </w:r>
      <w:r w:rsidR="00A02C44" w:rsidRPr="00A02C44">
        <w:rPr>
          <w:rFonts w:ascii="Times New Roman" w:hAnsi="Times New Roman"/>
          <w:sz w:val="24"/>
          <w:szCs w:val="24"/>
        </w:rPr>
        <w:t xml:space="preserve">, внеплановые контрольные мероприятия (за исключением контрольного мероприятия, </w:t>
      </w:r>
      <w:proofErr w:type="gramStart"/>
      <w:r w:rsidR="00A02C44" w:rsidRPr="00A02C44">
        <w:rPr>
          <w:rFonts w:ascii="Times New Roman" w:hAnsi="Times New Roman"/>
          <w:sz w:val="24"/>
          <w:szCs w:val="24"/>
        </w:rPr>
        <w:t>основанием</w:t>
      </w:r>
      <w:proofErr w:type="gramEnd"/>
      <w:r w:rsidR="00A02C44" w:rsidRPr="00A02C44">
        <w:rPr>
          <w:rFonts w:ascii="Times New Roman" w:hAnsi="Times New Roman"/>
          <w:sz w:val="24"/>
          <w:szCs w:val="24"/>
        </w:rPr>
        <w:t xml:space="preserve"> для проведения которого является иссечение срока исполнения решения контрольного органа об устранении выявленного нарушения обязательных требований), а также </w:t>
      </w:r>
      <w:r w:rsidRPr="00A02C44">
        <w:rPr>
          <w:rFonts w:ascii="Times New Roman" w:hAnsi="Times New Roman"/>
          <w:sz w:val="24"/>
          <w:szCs w:val="24"/>
        </w:rPr>
        <w:t xml:space="preserve"> </w:t>
      </w:r>
      <w:r w:rsidR="00A02C44" w:rsidRPr="00A02C44">
        <w:rPr>
          <w:rFonts w:ascii="Times New Roman" w:hAnsi="Times New Roman"/>
          <w:sz w:val="24"/>
          <w:szCs w:val="24"/>
        </w:rPr>
        <w:t>контрольных мероприятий на основании программы проверок)</w:t>
      </w:r>
    </w:p>
    <w:p w:rsidR="00033295" w:rsidRPr="008D2161" w:rsidRDefault="00033295" w:rsidP="00014049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Дата</w:t>
      </w:r>
      <w:r w:rsidR="00A02C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заполнения проверочного листа «</w:t>
      </w: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</w:t>
      </w:r>
      <w:r w:rsidR="00A02C44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</w:t>
      </w:r>
      <w:r w:rsidR="00014049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</w:t>
      </w:r>
      <w:r w:rsidR="00A02C44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14049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</w:t>
      </w:r>
      <w:r w:rsidR="00A02C44">
        <w:rPr>
          <w:rFonts w:ascii="Times New Roman" w:hAnsi="Times New Roman" w:cs="Times New Roman"/>
          <w:color w:val="000000"/>
          <w:spacing w:val="-2"/>
          <w:sz w:val="28"/>
          <w:szCs w:val="28"/>
        </w:rPr>
        <w:t>г.</w:t>
      </w:r>
    </w:p>
    <w:p w:rsidR="00033295" w:rsidRPr="00A02C44" w:rsidRDefault="00033295" w:rsidP="00014049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 муниципального контроля, в отношении к</w:t>
      </w:r>
      <w:r w:rsidR="00AC67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оторого проводится контрольное </w:t>
      </w:r>
      <w:r w:rsidRPr="0003329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мероприятие: _______</w:t>
      </w:r>
      <w:r w:rsidR="003053C8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</w:t>
      </w:r>
      <w:r w:rsidR="00014049">
        <w:rPr>
          <w:rFonts w:ascii="Times New Roman" w:hAnsi="Times New Roman" w:cs="Times New Roman"/>
          <w:color w:val="000000"/>
          <w:spacing w:val="-2"/>
          <w:sz w:val="28"/>
          <w:szCs w:val="28"/>
        </w:rPr>
        <w:t>__</w:t>
      </w:r>
      <w:r w:rsidR="003053C8">
        <w:rPr>
          <w:rFonts w:ascii="Times New Roman" w:hAnsi="Times New Roman" w:cs="Times New Roman"/>
          <w:color w:val="000000"/>
          <w:spacing w:val="-2"/>
          <w:sz w:val="28"/>
          <w:szCs w:val="28"/>
        </w:rPr>
        <w:t>__</w:t>
      </w:r>
      <w:r w:rsidR="00A02C44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</w:t>
      </w:r>
    </w:p>
    <w:p w:rsidR="00A02C44" w:rsidRPr="00033295" w:rsidRDefault="00A02C44" w:rsidP="00A02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5A141B" w:rsidRDefault="005A141B" w:rsidP="0001404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Контролируемое лицо________________________________________</w:t>
      </w:r>
    </w:p>
    <w:p w:rsidR="00033295" w:rsidRPr="00033295" w:rsidRDefault="005A141B" w:rsidP="005A14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5A141B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 (</w:t>
      </w:r>
      <w:r w:rsidRPr="005A141B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="00033295" w:rsidRPr="005A141B">
        <w:rPr>
          <w:rFonts w:ascii="Times New Roman" w:hAnsi="Times New Roman"/>
          <w:color w:val="000000"/>
          <w:spacing w:val="-2"/>
          <w:sz w:val="24"/>
          <w:szCs w:val="24"/>
        </w:rPr>
        <w:t xml:space="preserve">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</w:t>
      </w:r>
      <w:r w:rsidR="00033295" w:rsidRPr="005A141B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proofErr w:type="gramEnd"/>
    </w:p>
    <w:p w:rsidR="00033295" w:rsidRDefault="00033295" w:rsidP="000140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>Место (места) проведения контрольного</w:t>
      </w:r>
      <w:r w:rsidR="00AC674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>мероприятия с заполнением проверочного листа ___________</w:t>
      </w:r>
      <w:r w:rsidR="00014049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</w:t>
      </w:r>
      <w:r w:rsidR="00AC6740">
        <w:rPr>
          <w:rFonts w:ascii="Times New Roman" w:hAnsi="Times New Roman"/>
          <w:color w:val="000000"/>
          <w:spacing w:val="-2"/>
          <w:sz w:val="28"/>
          <w:szCs w:val="28"/>
        </w:rPr>
        <w:t>___________</w:t>
      </w:r>
    </w:p>
    <w:p w:rsidR="00014049" w:rsidRPr="00033295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033295" w:rsidRPr="00033295" w:rsidRDefault="00033295" w:rsidP="000140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Реквизиты решения контрольного органа о проведении контрольного мероприятия, подписанного уполномоченным лицом контрольного органа </w:t>
      </w:r>
      <w:r w:rsidR="00AC674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</w:t>
      </w:r>
      <w:proofErr w:type="gramStart"/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proofErr w:type="gramEnd"/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 xml:space="preserve"> _____________</w:t>
      </w:r>
      <w:r w:rsidR="005A141B">
        <w:rPr>
          <w:rFonts w:ascii="Times New Roman" w:hAnsi="Times New Roman"/>
          <w:color w:val="000000"/>
          <w:spacing w:val="-2"/>
          <w:sz w:val="28"/>
          <w:szCs w:val="28"/>
        </w:rPr>
        <w:t>_____</w:t>
      </w: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 xml:space="preserve"> № _________</w:t>
      </w:r>
    </w:p>
    <w:p w:rsidR="005A141B" w:rsidRDefault="00033295" w:rsidP="000140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Учетный номер контрольного </w:t>
      </w:r>
      <w:r w:rsidR="00014049">
        <w:rPr>
          <w:rFonts w:ascii="Times New Roman" w:hAnsi="Times New Roman"/>
          <w:color w:val="000000"/>
          <w:spacing w:val="-2"/>
          <w:sz w:val="28"/>
          <w:szCs w:val="28"/>
        </w:rPr>
        <w:t>мероприятия</w:t>
      </w:r>
      <w:r w:rsidR="005A141B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дата присвоения учетного номера проверки в едином реестре проверок</w:t>
      </w:r>
      <w:r w:rsidR="00014049">
        <w:rPr>
          <w:rFonts w:ascii="Times New Roman" w:hAnsi="Times New Roman"/>
          <w:color w:val="000000"/>
          <w:spacing w:val="-2"/>
          <w:sz w:val="28"/>
          <w:szCs w:val="28"/>
        </w:rPr>
        <w:t xml:space="preserve"> _________</w:t>
      </w:r>
      <w:r w:rsidR="00AC6740">
        <w:rPr>
          <w:rFonts w:ascii="Times New Roman" w:hAnsi="Times New Roman"/>
          <w:color w:val="000000"/>
          <w:spacing w:val="-2"/>
          <w:sz w:val="28"/>
          <w:szCs w:val="28"/>
        </w:rPr>
        <w:t>____________</w:t>
      </w:r>
    </w:p>
    <w:p w:rsidR="00033295" w:rsidRPr="005A141B" w:rsidRDefault="005A141B" w:rsidP="005A141B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141B">
        <w:rPr>
          <w:rFonts w:ascii="Times New Roman" w:hAnsi="Times New Roman"/>
          <w:color w:val="000000"/>
          <w:spacing w:val="-2"/>
          <w:sz w:val="24"/>
          <w:szCs w:val="24"/>
        </w:rPr>
        <w:t xml:space="preserve">(указывается учетный номер </w:t>
      </w:r>
      <w:r w:rsidR="00033295" w:rsidRPr="005A141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A141B">
        <w:rPr>
          <w:rFonts w:ascii="Times New Roman" w:hAnsi="Times New Roman"/>
          <w:color w:val="000000"/>
          <w:spacing w:val="-2"/>
          <w:sz w:val="24"/>
          <w:szCs w:val="24"/>
        </w:rPr>
        <w:t>проверки и дата его присвоения в ЕРП/ЕРКНМ)</w:t>
      </w:r>
    </w:p>
    <w:p w:rsidR="00033295" w:rsidRDefault="00033295" w:rsidP="000140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 ______________________________________</w:t>
      </w:r>
      <w:r w:rsidR="00AC6740">
        <w:rPr>
          <w:rFonts w:ascii="Times New Roman" w:hAnsi="Times New Roman"/>
          <w:color w:val="000000"/>
          <w:spacing w:val="-2"/>
          <w:sz w:val="28"/>
          <w:szCs w:val="28"/>
        </w:rPr>
        <w:t>_</w:t>
      </w:r>
      <w:r w:rsidR="005A141B">
        <w:rPr>
          <w:rFonts w:ascii="Times New Roman" w:hAnsi="Times New Roman"/>
          <w:color w:val="000000"/>
          <w:spacing w:val="-2"/>
          <w:sz w:val="28"/>
          <w:szCs w:val="28"/>
        </w:rPr>
        <w:t>__________________________</w:t>
      </w:r>
    </w:p>
    <w:p w:rsidR="00AC6740" w:rsidRPr="00033295" w:rsidRDefault="00AC6740" w:rsidP="00AC674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A02C44" w:rsidRPr="00033295" w:rsidRDefault="005A141B" w:rsidP="00A02C44">
      <w:pPr>
        <w:pStyle w:val="a4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Форма п</w:t>
      </w:r>
      <w:r w:rsidR="00A02C44" w:rsidRPr="00033295">
        <w:rPr>
          <w:color w:val="000000"/>
          <w:spacing w:val="-2"/>
          <w:sz w:val="28"/>
          <w:szCs w:val="28"/>
        </w:rPr>
        <w:t xml:space="preserve">роверочный лист утвержден постановлением администрации </w:t>
      </w:r>
      <w:r w:rsidR="00A02C44" w:rsidRPr="00672C99">
        <w:rPr>
          <w:sz w:val="28"/>
          <w:szCs w:val="28"/>
        </w:rPr>
        <w:t xml:space="preserve">муниципального образования </w:t>
      </w:r>
      <w:r w:rsidR="00A02C44" w:rsidRPr="00033295">
        <w:rPr>
          <w:bCs/>
          <w:sz w:val="28"/>
          <w:szCs w:val="28"/>
        </w:rPr>
        <w:t>Гулькевичский район</w:t>
      </w:r>
      <w:r w:rsidR="00A02C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proofErr w:type="gramStart"/>
      <w:r w:rsidR="00A02C44">
        <w:rPr>
          <w:bCs/>
          <w:sz w:val="28"/>
          <w:szCs w:val="28"/>
        </w:rPr>
        <w:t>о</w:t>
      </w:r>
      <w:r w:rsidR="00A02C44" w:rsidRPr="00033295">
        <w:rPr>
          <w:color w:val="000000"/>
          <w:spacing w:val="-2"/>
          <w:sz w:val="28"/>
          <w:szCs w:val="28"/>
        </w:rPr>
        <w:t>т</w:t>
      </w:r>
      <w:proofErr w:type="gramEnd"/>
      <w:r w:rsidR="00A02C44" w:rsidRPr="00033295">
        <w:rPr>
          <w:color w:val="000000"/>
          <w:spacing w:val="-2"/>
          <w:sz w:val="28"/>
          <w:szCs w:val="28"/>
        </w:rPr>
        <w:t xml:space="preserve"> ___________</w:t>
      </w:r>
      <w:r w:rsidR="00A02C44">
        <w:rPr>
          <w:color w:val="000000"/>
          <w:spacing w:val="-2"/>
          <w:sz w:val="28"/>
          <w:szCs w:val="28"/>
        </w:rPr>
        <w:t>__№ ______</w:t>
      </w:r>
    </w:p>
    <w:p w:rsidR="005A141B" w:rsidRPr="00033295" w:rsidRDefault="005A141B" w:rsidP="005A141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составляющих предмет проверки</w:t>
      </w:r>
      <w:r w:rsidRPr="00033295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033295" w:rsidRDefault="00033295" w:rsidP="00C36E1C">
      <w:pPr>
        <w:spacing w:after="0" w:line="240" w:lineRule="auto"/>
        <w:ind w:firstLine="51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531"/>
        <w:gridCol w:w="3546"/>
        <w:gridCol w:w="2977"/>
        <w:gridCol w:w="567"/>
        <w:gridCol w:w="709"/>
        <w:gridCol w:w="1417"/>
      </w:tblGrid>
      <w:tr w:rsidR="00014049" w:rsidRPr="001815C1" w:rsidTr="00FD0331">
        <w:trPr>
          <w:trHeight w:val="391"/>
        </w:trPr>
        <w:tc>
          <w:tcPr>
            <w:tcW w:w="531" w:type="dxa"/>
            <w:vMerge w:val="restart"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14049" w:rsidRPr="001815C1" w:rsidTr="00FD0331">
        <w:tc>
          <w:tcPr>
            <w:tcW w:w="531" w:type="dxa"/>
            <w:vMerge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Merge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:rsidR="00014049" w:rsidRPr="00D74A57" w:rsidRDefault="00014049" w:rsidP="00307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014049" w:rsidRPr="00D74A57" w:rsidRDefault="00014049" w:rsidP="00FD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FD0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применимо</w:t>
            </w:r>
          </w:p>
        </w:tc>
      </w:tr>
      <w:tr w:rsidR="0042057B" w:rsidRPr="001815C1" w:rsidTr="00FD0331">
        <w:tc>
          <w:tcPr>
            <w:tcW w:w="531" w:type="dxa"/>
          </w:tcPr>
          <w:p w:rsidR="0042057B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42057B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0667" w:rsidRPr="001815C1" w:rsidTr="00FD0331">
        <w:tc>
          <w:tcPr>
            <w:tcW w:w="531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850667" w:rsidRPr="00D74A57" w:rsidRDefault="00850667" w:rsidP="004D7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Используется ли 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жилое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жилого фонда (нанимателем, 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членами семьи) не по назначению, имеют ли место нарушение прав и законных интересов соседей или бесхозяйственное обращение с жилым помещением</w:t>
            </w:r>
            <w:r w:rsidRPr="0096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жилого фонда </w:t>
            </w:r>
          </w:p>
        </w:tc>
        <w:tc>
          <w:tcPr>
            <w:tcW w:w="2977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1 статьи 91</w:t>
            </w:r>
            <w:r w:rsidR="00FD0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57B" w:rsidRPr="00307668">
              <w:rPr>
                <w:rFonts w:ascii="Times New Roman" w:hAnsi="Times New Roman"/>
                <w:sz w:val="24"/>
                <w:szCs w:val="24"/>
              </w:rPr>
              <w:t>Жилищного кодекса</w:t>
            </w:r>
            <w:r w:rsidR="00420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7B" w:rsidRPr="00307668">
              <w:rPr>
                <w:rFonts w:ascii="Times New Roman" w:hAnsi="Times New Roman"/>
                <w:sz w:val="24"/>
                <w:szCs w:val="24"/>
              </w:rPr>
              <w:t>Российской Федерации (далее – ЖК</w:t>
            </w:r>
            <w:r w:rsidR="00420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7B" w:rsidRPr="00307668">
              <w:rPr>
                <w:rFonts w:ascii="Times New Roman" w:hAnsi="Times New Roman"/>
                <w:sz w:val="24"/>
                <w:szCs w:val="24"/>
              </w:rPr>
              <w:t>РФ)</w:t>
            </w:r>
          </w:p>
        </w:tc>
        <w:tc>
          <w:tcPr>
            <w:tcW w:w="567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740" w:rsidRPr="001815C1" w:rsidTr="00FD0331">
        <w:tc>
          <w:tcPr>
            <w:tcW w:w="531" w:type="dxa"/>
          </w:tcPr>
          <w:p w:rsidR="00AC6740" w:rsidRDefault="00AC674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AC6740" w:rsidRDefault="00AC6740" w:rsidP="00AC67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Осуществлялось ли переустройство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перепланировки и (или) переустройства помещений в</w:t>
            </w:r>
            <w:r w:rsidR="00FD0331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D0331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котором</w:t>
            </w:r>
            <w:r w:rsidR="00FD0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331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или отдельные помещения находятся в муниципальной собственности</w:t>
            </w:r>
          </w:p>
        </w:tc>
        <w:tc>
          <w:tcPr>
            <w:tcW w:w="2977" w:type="dxa"/>
          </w:tcPr>
          <w:p w:rsidR="00AC6740" w:rsidRDefault="00AC6740" w:rsidP="00AC67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1 статьи 29</w:t>
            </w:r>
            <w:r w:rsidR="00FD0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ЖК РФ</w:t>
            </w:r>
          </w:p>
        </w:tc>
        <w:tc>
          <w:tcPr>
            <w:tcW w:w="567" w:type="dxa"/>
          </w:tcPr>
          <w:p w:rsidR="00AC6740" w:rsidRDefault="00AC674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740" w:rsidRDefault="00AC674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740" w:rsidRDefault="00AC674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57B" w:rsidRPr="001815C1" w:rsidTr="00FD0331">
        <w:tc>
          <w:tcPr>
            <w:tcW w:w="531" w:type="dxa"/>
          </w:tcPr>
          <w:p w:rsidR="0042057B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057B" w:rsidRPr="00D74A57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0667" w:rsidRPr="001815C1" w:rsidTr="00FD0331">
        <w:tc>
          <w:tcPr>
            <w:tcW w:w="531" w:type="dxa"/>
          </w:tcPr>
          <w:p w:rsidR="00850667" w:rsidRPr="00D74A57" w:rsidRDefault="00307668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850667" w:rsidRPr="0096020E" w:rsidRDefault="00307668" w:rsidP="004D7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68">
              <w:rPr>
                <w:rFonts w:ascii="Times New Roman" w:hAnsi="Times New Roman"/>
                <w:sz w:val="24"/>
                <w:szCs w:val="24"/>
              </w:rPr>
              <w:t>Соблюден ли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определения размера платы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 xml:space="preserve">коммунальные услуги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собственникам и пользователям помещений в многоквартирном доме, жилом доме, 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</w:tcPr>
          <w:p w:rsidR="00804C30" w:rsidRDefault="00307668" w:rsidP="00F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668">
              <w:rPr>
                <w:rFonts w:ascii="Times New Roman" w:hAnsi="Times New Roman"/>
                <w:sz w:val="24"/>
                <w:szCs w:val="24"/>
              </w:rPr>
              <w:t xml:space="preserve">ст. 153, 154, 155, 157, 159, 160 и </w:t>
            </w:r>
            <w:proofErr w:type="gramStart"/>
            <w:r w:rsidRPr="0030766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07668"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ст. 158</w:t>
            </w:r>
            <w:r w:rsidR="00804C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 xml:space="preserve"> ЖК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7B">
              <w:rPr>
                <w:rFonts w:ascii="Times New Roman" w:hAnsi="Times New Roman"/>
                <w:sz w:val="24"/>
                <w:szCs w:val="24"/>
              </w:rPr>
              <w:t>РФ</w:t>
            </w:r>
            <w:r w:rsidR="00804C30">
              <w:rPr>
                <w:rFonts w:ascii="Times New Roman" w:hAnsi="Times New Roman"/>
                <w:sz w:val="24"/>
                <w:szCs w:val="24"/>
              </w:rPr>
              <w:t>,</w:t>
            </w:r>
            <w:r w:rsidR="004D7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Правила предоставления</w:t>
            </w:r>
            <w:r w:rsidR="004D7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коммунальных услуг собственникам и</w:t>
            </w:r>
            <w:r w:rsidR="004D7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пользователям помещений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многоквартирных домах и 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домов, утвержденны</w:t>
            </w:r>
            <w:r w:rsidR="00AC67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740">
              <w:rPr>
                <w:rFonts w:ascii="Times New Roman" w:hAnsi="Times New Roman"/>
                <w:sz w:val="24"/>
                <w:szCs w:val="24"/>
              </w:rPr>
              <w:t>п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остановлением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 xml:space="preserve"> от 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740">
              <w:rPr>
                <w:rFonts w:ascii="Times New Roman" w:hAnsi="Times New Roman"/>
                <w:sz w:val="24"/>
                <w:szCs w:val="24"/>
              </w:rPr>
              <w:t>2011 г.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 xml:space="preserve"> № 354;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57B" w:rsidRPr="00D74A57" w:rsidRDefault="00307668" w:rsidP="00F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668">
              <w:rPr>
                <w:rFonts w:ascii="Times New Roman" w:hAnsi="Times New Roman"/>
                <w:sz w:val="24"/>
                <w:szCs w:val="24"/>
              </w:rPr>
              <w:t>п</w:t>
            </w:r>
            <w:r w:rsidR="00AC6740">
              <w:rPr>
                <w:rFonts w:ascii="Times New Roman" w:hAnsi="Times New Roman"/>
                <w:sz w:val="24"/>
                <w:szCs w:val="24"/>
              </w:rPr>
              <w:t>.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п. 29, 44</w:t>
            </w:r>
            <w:r w:rsidR="00804C30">
              <w:rPr>
                <w:rFonts w:ascii="Times New Roman" w:hAnsi="Times New Roman"/>
                <w:sz w:val="24"/>
                <w:szCs w:val="24"/>
              </w:rPr>
              <w:t>,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 xml:space="preserve"> Правил установления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определения нормативов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коммунальных услуг и нормативов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потребления коммунальных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в целях содержания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и</w:t>
            </w:r>
            <w:r w:rsidR="0042057B">
              <w:rPr>
                <w:rFonts w:ascii="Times New Roman" w:hAnsi="Times New Roman"/>
                <w:sz w:val="24"/>
                <w:szCs w:val="24"/>
              </w:rPr>
              <w:t xml:space="preserve">мущества в многоквартирном </w:t>
            </w:r>
            <w:r w:rsidR="00804C30">
              <w:rPr>
                <w:rFonts w:ascii="Times New Roman" w:hAnsi="Times New Roman"/>
                <w:sz w:val="24"/>
                <w:szCs w:val="24"/>
              </w:rPr>
              <w:t xml:space="preserve">доме,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утвержденны</w:t>
            </w:r>
            <w:r w:rsidR="00804C30">
              <w:rPr>
                <w:rFonts w:ascii="Times New Roman" w:hAnsi="Times New Roman"/>
                <w:sz w:val="24"/>
                <w:szCs w:val="24"/>
              </w:rPr>
              <w:t>е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 xml:space="preserve">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07668">
              <w:rPr>
                <w:rFonts w:ascii="Times New Roman" w:hAnsi="Times New Roman"/>
                <w:sz w:val="24"/>
                <w:szCs w:val="24"/>
              </w:rPr>
              <w:t>от 23 мая 2006 г</w:t>
            </w:r>
            <w:r w:rsidR="00804C30">
              <w:rPr>
                <w:rFonts w:ascii="Times New Roman" w:hAnsi="Times New Roman"/>
                <w:sz w:val="24"/>
                <w:szCs w:val="24"/>
              </w:rPr>
              <w:t>.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№ 306</w:t>
            </w:r>
          </w:p>
        </w:tc>
        <w:tc>
          <w:tcPr>
            <w:tcW w:w="567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667" w:rsidRPr="00D74A57" w:rsidRDefault="00850667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57B" w:rsidRPr="001815C1" w:rsidTr="00FD0331">
        <w:tc>
          <w:tcPr>
            <w:tcW w:w="531" w:type="dxa"/>
          </w:tcPr>
          <w:p w:rsidR="0042057B" w:rsidRPr="00D74A57" w:rsidRDefault="0042057B" w:rsidP="004442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42057B" w:rsidRPr="004D7149" w:rsidRDefault="0042057B" w:rsidP="0044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49">
              <w:rPr>
                <w:rFonts w:ascii="Times New Roman" w:hAnsi="Times New Roman"/>
                <w:sz w:val="24"/>
                <w:szCs w:val="24"/>
              </w:rPr>
              <w:t>Соблюден ли порядок установления размера платы за содержание 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="00AC6740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C6740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AC6740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</w:tcPr>
          <w:p w:rsidR="0042057B" w:rsidRPr="0042057B" w:rsidRDefault="00804C30" w:rsidP="00804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4 ст. 158</w:t>
            </w:r>
            <w:r w:rsidR="00FD03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 РФ, 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2057B" w:rsidRPr="004D714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7B" w:rsidRPr="004D7149">
              <w:rPr>
                <w:rFonts w:ascii="Times New Roman" w:hAnsi="Times New Roman"/>
                <w:sz w:val="24"/>
                <w:szCs w:val="24"/>
              </w:rPr>
              <w:t>п. 34, 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57B" w:rsidRPr="004D7149">
              <w:rPr>
                <w:rFonts w:ascii="Times New Roman" w:hAnsi="Times New Roman"/>
                <w:sz w:val="24"/>
                <w:szCs w:val="24"/>
              </w:rPr>
              <w:t xml:space="preserve"> Правил содержания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149">
              <w:rPr>
                <w:rFonts w:ascii="Times New Roman" w:hAnsi="Times New Roman"/>
                <w:sz w:val="24"/>
                <w:szCs w:val="24"/>
              </w:rPr>
              <w:t xml:space="preserve">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7149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 от 13 августа 2006 г.</w:t>
            </w:r>
            <w:r w:rsidRPr="004D7149">
              <w:rPr>
                <w:rFonts w:ascii="Times New Roman" w:hAnsi="Times New Roman"/>
                <w:sz w:val="24"/>
                <w:szCs w:val="24"/>
              </w:rPr>
              <w:t xml:space="preserve"> № 491 </w:t>
            </w:r>
          </w:p>
        </w:tc>
        <w:tc>
          <w:tcPr>
            <w:tcW w:w="567" w:type="dxa"/>
          </w:tcPr>
          <w:p w:rsidR="0042057B" w:rsidRPr="0042057B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57B" w:rsidRPr="0042057B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57B" w:rsidRPr="0042057B" w:rsidRDefault="0042057B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C30" w:rsidRPr="001815C1" w:rsidTr="00FD0331">
        <w:tc>
          <w:tcPr>
            <w:tcW w:w="531" w:type="dxa"/>
          </w:tcPr>
          <w:p w:rsidR="00804C30" w:rsidRPr="0042057B" w:rsidRDefault="00804C3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6" w:type="dxa"/>
            <w:vAlign w:val="center"/>
          </w:tcPr>
          <w:p w:rsidR="00804C30" w:rsidRPr="003053C8" w:rsidRDefault="00804C30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Наличие Устава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управление </w:t>
            </w:r>
            <w:r w:rsidR="00FD03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котором все или </w:t>
            </w:r>
            <w:r w:rsidR="00FD0331"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помещения находятся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804C30" w:rsidRPr="003053C8" w:rsidRDefault="00804C30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ст. 136</w:t>
            </w:r>
            <w:r w:rsidR="00FD03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3053C8">
              <w:rPr>
                <w:rFonts w:ascii="Times New Roman" w:hAnsi="Times New Roman"/>
                <w:spacing w:val="-4"/>
                <w:sz w:val="24"/>
                <w:szCs w:val="24"/>
              </w:rPr>
              <w:t>ч.</w:t>
            </w:r>
            <w:r w:rsidR="00FD0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053C8">
              <w:rPr>
                <w:rFonts w:ascii="Times New Roman" w:hAnsi="Times New Roman"/>
                <w:spacing w:val="-4"/>
                <w:sz w:val="24"/>
                <w:szCs w:val="24"/>
              </w:rPr>
              <w:t>1, 4 ст. 52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053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Гражданского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67" w:type="dxa"/>
          </w:tcPr>
          <w:p w:rsidR="00804C30" w:rsidRPr="0042057B" w:rsidRDefault="00804C3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C30" w:rsidRPr="0042057B" w:rsidRDefault="00804C3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C30" w:rsidRPr="0042057B" w:rsidRDefault="00804C30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31" w:rsidRPr="001815C1" w:rsidTr="00230312">
        <w:tc>
          <w:tcPr>
            <w:tcW w:w="531" w:type="dxa"/>
          </w:tcPr>
          <w:p w:rsidR="00FD0331" w:rsidRPr="0042057B" w:rsidRDefault="00FD0331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FD0331" w:rsidRPr="0042057B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Наличие договор</w:t>
            </w:r>
            <w:proofErr w:type="gramStart"/>
            <w:r w:rsidRPr="003053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053C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3053C8">
              <w:rPr>
                <w:rFonts w:ascii="Times New Roman" w:hAnsi="Times New Roman"/>
                <w:sz w:val="24"/>
                <w:szCs w:val="24"/>
              </w:rPr>
              <w:t>) управления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>(и) домом(</w:t>
            </w:r>
            <w:proofErr w:type="spellStart"/>
            <w:r w:rsidRPr="003053C8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3053C8">
              <w:rPr>
                <w:rFonts w:ascii="Times New Roman" w:hAnsi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D0331" w:rsidRPr="003053C8" w:rsidRDefault="00FD0331" w:rsidP="000C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ч. 1 ст. 162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</w:tcPr>
          <w:p w:rsidR="00FD0331" w:rsidRPr="0042057B" w:rsidRDefault="00FD0331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331" w:rsidRPr="0042057B" w:rsidRDefault="00FD0331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331" w:rsidRPr="0042057B" w:rsidRDefault="00FD0331" w:rsidP="00420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FD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</w:tcPr>
          <w:p w:rsidR="00FD0331" w:rsidRPr="004D7149" w:rsidRDefault="00FD0331" w:rsidP="00F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0331" w:rsidRPr="004D7149" w:rsidRDefault="00FD0331" w:rsidP="00F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0331" w:rsidRPr="00D74A57" w:rsidRDefault="00FD0331" w:rsidP="00FD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331" w:rsidRPr="00D74A57" w:rsidRDefault="00FD0331" w:rsidP="00FD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0331" w:rsidRPr="00D74A57" w:rsidRDefault="00FD0331" w:rsidP="00FD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FD0331" w:rsidRPr="003053C8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FD0331" w:rsidRPr="003053C8" w:rsidRDefault="00FD0331" w:rsidP="0042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6" w:type="dxa"/>
            <w:vAlign w:val="center"/>
          </w:tcPr>
          <w:p w:rsidR="00FD0331" w:rsidRPr="003053C8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 xml:space="preserve">Наличие лицензии на осуществление деятельности по управлению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FD0331" w:rsidRPr="003053C8" w:rsidRDefault="00FD0331" w:rsidP="0042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192, ЖК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6" w:type="dxa"/>
            <w:vAlign w:val="center"/>
          </w:tcPr>
          <w:p w:rsidR="00FD0331" w:rsidRPr="003053C8" w:rsidRDefault="00FD0331" w:rsidP="000D0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к общему имуществу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FD0331" w:rsidRPr="003053C8" w:rsidRDefault="00FD0331" w:rsidP="0030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ч. 1, 1.1 ст. 161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ЖК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6" w:type="dxa"/>
            <w:vAlign w:val="center"/>
          </w:tcPr>
          <w:p w:rsidR="00FD0331" w:rsidRPr="003053C8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, и текущий год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FD0331" w:rsidRPr="003053C8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>п. 2.1.1, 2.1.5, 2.2.2,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п. 2.3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эксплуатации жилищного фонда,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утверждённы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постановлением Госстроя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№ 170</w:t>
            </w:r>
          </w:p>
        </w:tc>
        <w:tc>
          <w:tcPr>
            <w:tcW w:w="56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6" w:type="dxa"/>
            <w:vAlign w:val="center"/>
          </w:tcPr>
          <w:p w:rsidR="00FD0331" w:rsidRPr="003053C8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C8">
              <w:rPr>
                <w:rFonts w:ascii="Times New Roman" w:hAnsi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FD0331" w:rsidRPr="003053C8" w:rsidRDefault="00FD0331" w:rsidP="00FD0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2.2.3, п. 2.2,                Правил </w:t>
            </w:r>
            <w:r w:rsidRPr="003053C8">
              <w:rPr>
                <w:rFonts w:ascii="Times New Roman" w:hAnsi="Times New Roman"/>
                <w:sz w:val="24"/>
                <w:szCs w:val="24"/>
              </w:rPr>
              <w:t>№ 170</w:t>
            </w:r>
          </w:p>
        </w:tc>
        <w:tc>
          <w:tcPr>
            <w:tcW w:w="56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31" w:rsidRPr="001815C1" w:rsidTr="00FD0331">
        <w:tc>
          <w:tcPr>
            <w:tcW w:w="531" w:type="dxa"/>
          </w:tcPr>
          <w:p w:rsidR="00FD0331" w:rsidRPr="00D74A57" w:rsidRDefault="00FD0331" w:rsidP="008506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6" w:type="dxa"/>
          </w:tcPr>
          <w:p w:rsidR="00FD0331" w:rsidRPr="00D74A57" w:rsidRDefault="00FD0331" w:rsidP="0096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Осуществлялись ли мероприятия по подготовке жилищного фонда к сезонной эксплуатации на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котором все или отдельные помещения находятся </w:t>
            </w:r>
            <w:r w:rsidR="009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</w:tc>
        <w:tc>
          <w:tcPr>
            <w:tcW w:w="2977" w:type="dxa"/>
          </w:tcPr>
          <w:p w:rsidR="00FD0331" w:rsidRPr="00D74A57" w:rsidRDefault="00FD0331" w:rsidP="00804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п.п.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 </w:t>
            </w:r>
            <w:r w:rsidRPr="00D7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6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0331" w:rsidRPr="00D74A57" w:rsidRDefault="00FD033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AC1" w:rsidRPr="001815C1" w:rsidTr="00FD0331">
        <w:tc>
          <w:tcPr>
            <w:tcW w:w="531" w:type="dxa"/>
          </w:tcPr>
          <w:p w:rsidR="00961AC1" w:rsidRDefault="000E23B9" w:rsidP="000E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</w:tcPr>
          <w:p w:rsidR="00961AC1" w:rsidRPr="00D74A57" w:rsidRDefault="000E23B9" w:rsidP="000E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1AC1" w:rsidRDefault="000E23B9" w:rsidP="000E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1AC1" w:rsidRPr="00D74A57" w:rsidRDefault="000E23B9" w:rsidP="000E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1AC1" w:rsidRPr="00D74A57" w:rsidRDefault="000E23B9" w:rsidP="000E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61AC1" w:rsidRPr="00D74A57" w:rsidRDefault="000E23B9" w:rsidP="000E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61AC1" w:rsidRPr="00961AC1" w:rsidTr="00FD0331">
        <w:tc>
          <w:tcPr>
            <w:tcW w:w="531" w:type="dxa"/>
          </w:tcPr>
          <w:p w:rsidR="00961AC1" w:rsidRDefault="00961AC1" w:rsidP="008506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961AC1" w:rsidRPr="00961AC1" w:rsidRDefault="00961AC1" w:rsidP="0096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AC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облюдаются ли</w:t>
            </w:r>
            <w:r w:rsidRPr="00961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</w:t>
            </w:r>
            <w:r w:rsidRPr="00961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61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раскрытию информации </w:t>
            </w:r>
            <w:r w:rsidRPr="00961AC1"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системе</w:t>
            </w:r>
            <w:r w:rsidRPr="00961A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коммунального хозяйства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многоквартирном доме, </w:t>
            </w:r>
            <w:r w:rsidRPr="003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все или отдельные помещения находятся в муниципальной собственности</w:t>
            </w:r>
          </w:p>
        </w:tc>
        <w:tc>
          <w:tcPr>
            <w:tcW w:w="2977" w:type="dxa"/>
          </w:tcPr>
          <w:p w:rsidR="00961AC1" w:rsidRPr="000E23B9" w:rsidRDefault="000E23B9" w:rsidP="000E23B9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1AC1"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>т. 6,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1AC1"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61AC1"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21 июля 2014 г. № 209-ФЗ «О государственной информационной системе жилищно-коммунального хозяйства»,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Министерства связи и массовых коммуникаций РФ и Министерства строительства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жилищно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-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коммунального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хозяйства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РФ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февраля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2016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г. №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74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/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114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/</w:t>
            </w:r>
            <w:proofErr w:type="spellStart"/>
            <w:proofErr w:type="gramStart"/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«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жилищно</w:t>
            </w:r>
            <w:r w:rsidRPr="000E23B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-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коммунального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0E23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хозяйства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567" w:type="dxa"/>
          </w:tcPr>
          <w:p w:rsidR="00961AC1" w:rsidRPr="00961AC1" w:rsidRDefault="00961AC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AC1" w:rsidRPr="00961AC1" w:rsidRDefault="00961AC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C1" w:rsidRPr="00961AC1" w:rsidRDefault="00961AC1" w:rsidP="0001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4049" w:rsidRPr="00014049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04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14049" w:rsidRPr="00014049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04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14049" w:rsidRPr="00850667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667">
        <w:rPr>
          <w:rFonts w:ascii="Times New Roman" w:hAnsi="Times New Roman"/>
          <w:color w:val="000000"/>
          <w:sz w:val="24"/>
          <w:szCs w:val="24"/>
        </w:rPr>
        <w:t>(дополнения и пояснения к вопросам, содержащимся в перечне)</w:t>
      </w:r>
    </w:p>
    <w:p w:rsidR="00014049" w:rsidRPr="00014049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049">
        <w:rPr>
          <w:rFonts w:ascii="Times New Roman" w:hAnsi="Times New Roman"/>
          <w:color w:val="000000"/>
          <w:sz w:val="28"/>
          <w:szCs w:val="28"/>
        </w:rPr>
        <w:t>Подпись лица, проводившего проверку</w:t>
      </w:r>
      <w:r w:rsidR="00AD5624">
        <w:rPr>
          <w:rFonts w:ascii="Times New Roman" w:hAnsi="Times New Roman"/>
          <w:color w:val="000000"/>
          <w:sz w:val="28"/>
          <w:szCs w:val="28"/>
        </w:rPr>
        <w:t>:</w:t>
      </w:r>
      <w:r w:rsidRPr="00014049">
        <w:rPr>
          <w:rFonts w:ascii="Times New Roman" w:hAnsi="Times New Roman"/>
          <w:color w:val="000000"/>
          <w:sz w:val="28"/>
          <w:szCs w:val="28"/>
        </w:rPr>
        <w:t xml:space="preserve"> ___________________________</w:t>
      </w:r>
      <w:r w:rsidR="00AD5624">
        <w:rPr>
          <w:rFonts w:ascii="Times New Roman" w:hAnsi="Times New Roman"/>
          <w:color w:val="000000"/>
          <w:sz w:val="28"/>
          <w:szCs w:val="28"/>
        </w:rPr>
        <w:t>_______</w:t>
      </w:r>
    </w:p>
    <w:p w:rsidR="00AD5624" w:rsidRDefault="00AD5624" w:rsidP="000140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________________________________________________________________________________(должность лица, заполнившего проверочный лист)                                                                ________________________________________________________________________________</w:t>
      </w:r>
      <w:r w:rsidR="00014049" w:rsidRPr="0085066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подпись)      (фамилия, имя, отечество (при наличии) лица, заполнившего проверочный лист)</w:t>
      </w:r>
      <w:proofErr w:type="gramEnd"/>
    </w:p>
    <w:p w:rsidR="00014049" w:rsidRPr="00850667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6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:rsidR="00014049" w:rsidRPr="00014049" w:rsidRDefault="00014049" w:rsidP="00014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049">
        <w:rPr>
          <w:rFonts w:ascii="Times New Roman" w:hAnsi="Times New Roman"/>
          <w:color w:val="000000"/>
          <w:sz w:val="28"/>
          <w:szCs w:val="28"/>
        </w:rPr>
        <w:t>Подпись юридического лица, индивидуального предпринимателя</w:t>
      </w:r>
      <w:r w:rsidR="00AD5624">
        <w:rPr>
          <w:rFonts w:ascii="Times New Roman" w:hAnsi="Times New Roman"/>
          <w:color w:val="000000"/>
          <w:sz w:val="28"/>
          <w:szCs w:val="28"/>
        </w:rPr>
        <w:t>, гражданина:</w:t>
      </w:r>
    </w:p>
    <w:p w:rsidR="00AD5624" w:rsidRPr="00850667" w:rsidRDefault="00AD5624" w:rsidP="00AD56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________________________________________________________________________________(должность контролируемого лица)                                                                ________________________________________________________________________________</w:t>
      </w:r>
      <w:r w:rsidRPr="0085066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подпись)               (фамилия, имя, отечество (при наличии) контролируемого лица</w:t>
      </w:r>
      <w:r w:rsidRPr="00850667">
        <w:rPr>
          <w:rFonts w:ascii="Times New Roman" w:hAnsi="Times New Roman"/>
          <w:color w:val="000000"/>
          <w:sz w:val="24"/>
          <w:szCs w:val="24"/>
        </w:rPr>
        <w:t xml:space="preserve">)                                         </w:t>
      </w:r>
      <w:proofErr w:type="gramEnd"/>
    </w:p>
    <w:p w:rsidR="00AD5624" w:rsidRDefault="00AD5624" w:rsidP="00C0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624" w:rsidRDefault="00AD5624" w:rsidP="00C0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624" w:rsidRDefault="00AD5624" w:rsidP="00C0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AF9" w:rsidRPr="00C03AF9" w:rsidRDefault="00C03AF9" w:rsidP="00C0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AF9">
        <w:rPr>
          <w:rFonts w:ascii="Times New Roman" w:hAnsi="Times New Roman"/>
          <w:sz w:val="28"/>
          <w:szCs w:val="28"/>
        </w:rPr>
        <w:t>Заместител</w:t>
      </w:r>
      <w:r w:rsidR="003B34E5">
        <w:rPr>
          <w:rFonts w:ascii="Times New Roman" w:hAnsi="Times New Roman"/>
          <w:sz w:val="28"/>
          <w:szCs w:val="28"/>
        </w:rPr>
        <w:t>ь</w:t>
      </w:r>
      <w:r w:rsidRPr="00C03AF9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Pr="00C03A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03AF9">
        <w:rPr>
          <w:rFonts w:ascii="Times New Roman" w:hAnsi="Times New Roman"/>
          <w:sz w:val="28"/>
          <w:szCs w:val="28"/>
        </w:rPr>
        <w:t xml:space="preserve"> </w:t>
      </w:r>
    </w:p>
    <w:p w:rsidR="00C03AF9" w:rsidRPr="00C03AF9" w:rsidRDefault="00C03AF9" w:rsidP="00C0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AF9">
        <w:rPr>
          <w:rFonts w:ascii="Times New Roman" w:hAnsi="Times New Roman"/>
          <w:sz w:val="28"/>
          <w:szCs w:val="28"/>
        </w:rPr>
        <w:t>образования Гулькевичский район,</w:t>
      </w:r>
    </w:p>
    <w:p w:rsidR="00C03AF9" w:rsidRPr="00C03AF9" w:rsidRDefault="00C03AF9" w:rsidP="00C03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AF9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C03AF9" w:rsidRDefault="00C03AF9" w:rsidP="00C03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AF9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747D64" w:rsidRDefault="00C03AF9" w:rsidP="00C03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AF9">
        <w:rPr>
          <w:rFonts w:ascii="Times New Roman" w:hAnsi="Times New Roman"/>
          <w:sz w:val="28"/>
          <w:szCs w:val="28"/>
        </w:rPr>
        <w:t>и транспорта</w:t>
      </w:r>
      <w:r w:rsidR="00747D64" w:rsidRPr="00C03AF9">
        <w:rPr>
          <w:rFonts w:ascii="Times New Roman" w:hAnsi="Times New Roman"/>
          <w:sz w:val="28"/>
          <w:szCs w:val="28"/>
        </w:rPr>
        <w:tab/>
      </w:r>
      <w:r w:rsidR="00747D64" w:rsidRPr="00C03AF9">
        <w:rPr>
          <w:rFonts w:ascii="Times New Roman" w:hAnsi="Times New Roman"/>
          <w:sz w:val="28"/>
          <w:szCs w:val="28"/>
        </w:rPr>
        <w:tab/>
      </w:r>
      <w:r w:rsidR="003B34E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7D64" w:rsidRPr="00C03AF9">
        <w:rPr>
          <w:rFonts w:ascii="Times New Roman" w:hAnsi="Times New Roman"/>
          <w:sz w:val="28"/>
          <w:szCs w:val="28"/>
        </w:rPr>
        <w:t xml:space="preserve">          Е.Г. </w:t>
      </w:r>
      <w:proofErr w:type="spellStart"/>
      <w:r w:rsidR="00747D64" w:rsidRPr="00C03AF9">
        <w:rPr>
          <w:rFonts w:ascii="Times New Roman" w:hAnsi="Times New Roman"/>
          <w:sz w:val="28"/>
          <w:szCs w:val="28"/>
        </w:rPr>
        <w:t>Салмина</w:t>
      </w:r>
      <w:bookmarkEnd w:id="0"/>
      <w:proofErr w:type="spellEnd"/>
    </w:p>
    <w:sectPr w:rsidR="00747D64" w:rsidSect="00C36E1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3C" w:rsidRDefault="0010703C" w:rsidP="0081319B">
      <w:pPr>
        <w:spacing w:after="0" w:line="240" w:lineRule="auto"/>
      </w:pPr>
      <w:r>
        <w:separator/>
      </w:r>
    </w:p>
  </w:endnote>
  <w:endnote w:type="continuationSeparator" w:id="0">
    <w:p w:rsidR="0010703C" w:rsidRDefault="0010703C" w:rsidP="008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3C" w:rsidRDefault="0010703C" w:rsidP="0081319B">
      <w:pPr>
        <w:spacing w:after="0" w:line="240" w:lineRule="auto"/>
      </w:pPr>
      <w:r>
        <w:separator/>
      </w:r>
    </w:p>
  </w:footnote>
  <w:footnote w:type="continuationSeparator" w:id="0">
    <w:p w:rsidR="0010703C" w:rsidRDefault="0010703C" w:rsidP="0081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37" w:rsidRPr="0081319B" w:rsidRDefault="00B51213" w:rsidP="0081319B">
    <w:pPr>
      <w:pStyle w:val="a5"/>
      <w:jc w:val="center"/>
      <w:rPr>
        <w:sz w:val="24"/>
        <w:szCs w:val="24"/>
      </w:rPr>
    </w:pPr>
    <w:r w:rsidRPr="0081319B">
      <w:rPr>
        <w:rFonts w:ascii="Times New Roman" w:hAnsi="Times New Roman"/>
        <w:sz w:val="24"/>
        <w:szCs w:val="24"/>
      </w:rPr>
      <w:fldChar w:fldCharType="begin"/>
    </w:r>
    <w:r w:rsidR="00BE6837" w:rsidRPr="0081319B">
      <w:rPr>
        <w:rFonts w:ascii="Times New Roman" w:hAnsi="Times New Roman"/>
        <w:sz w:val="24"/>
        <w:szCs w:val="24"/>
      </w:rPr>
      <w:instrText xml:space="preserve"> PAGE   \* MERGEFORMAT </w:instrText>
    </w:r>
    <w:r w:rsidRPr="0081319B">
      <w:rPr>
        <w:rFonts w:ascii="Times New Roman" w:hAnsi="Times New Roman"/>
        <w:sz w:val="24"/>
        <w:szCs w:val="24"/>
      </w:rPr>
      <w:fldChar w:fldCharType="separate"/>
    </w:r>
    <w:r w:rsidR="00AD5624">
      <w:rPr>
        <w:rFonts w:ascii="Times New Roman" w:hAnsi="Times New Roman"/>
        <w:noProof/>
        <w:sz w:val="24"/>
        <w:szCs w:val="24"/>
      </w:rPr>
      <w:t>5</w:t>
    </w:r>
    <w:r w:rsidRPr="0081319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472"/>
    <w:multiLevelType w:val="hybridMultilevel"/>
    <w:tmpl w:val="0E3A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D53"/>
    <w:multiLevelType w:val="multilevel"/>
    <w:tmpl w:val="EBFCD0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D139F5"/>
    <w:multiLevelType w:val="multilevel"/>
    <w:tmpl w:val="2D1E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2937"/>
    <w:multiLevelType w:val="hybridMultilevel"/>
    <w:tmpl w:val="7870D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80654B"/>
    <w:multiLevelType w:val="hybridMultilevel"/>
    <w:tmpl w:val="652CE33C"/>
    <w:lvl w:ilvl="0" w:tplc="D5E4472A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5B3A1677"/>
    <w:multiLevelType w:val="hybridMultilevel"/>
    <w:tmpl w:val="BCDAAFAC"/>
    <w:lvl w:ilvl="0" w:tplc="4FA4B15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A41D92"/>
    <w:multiLevelType w:val="hybridMultilevel"/>
    <w:tmpl w:val="5052E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597A"/>
    <w:multiLevelType w:val="multilevel"/>
    <w:tmpl w:val="B3AEA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B6257"/>
    <w:multiLevelType w:val="hybridMultilevel"/>
    <w:tmpl w:val="AEFEC1E6"/>
    <w:lvl w:ilvl="0" w:tplc="CE12FE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726DE"/>
    <w:multiLevelType w:val="multilevel"/>
    <w:tmpl w:val="B96847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2965BE"/>
    <w:multiLevelType w:val="hybridMultilevel"/>
    <w:tmpl w:val="D7428B62"/>
    <w:lvl w:ilvl="0" w:tplc="403A58A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71C0E"/>
    <w:multiLevelType w:val="multilevel"/>
    <w:tmpl w:val="D81E7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62E33"/>
    <w:multiLevelType w:val="hybridMultilevel"/>
    <w:tmpl w:val="1DB28626"/>
    <w:lvl w:ilvl="0" w:tplc="E162EDC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EEA"/>
    <w:rsid w:val="00014049"/>
    <w:rsid w:val="00015F15"/>
    <w:rsid w:val="00022217"/>
    <w:rsid w:val="00033295"/>
    <w:rsid w:val="000375FD"/>
    <w:rsid w:val="00091712"/>
    <w:rsid w:val="00097DDD"/>
    <w:rsid w:val="000D01CF"/>
    <w:rsid w:val="000E23B9"/>
    <w:rsid w:val="000E6C17"/>
    <w:rsid w:val="0010703C"/>
    <w:rsid w:val="00112104"/>
    <w:rsid w:val="00120F9C"/>
    <w:rsid w:val="00127A5A"/>
    <w:rsid w:val="00145ED9"/>
    <w:rsid w:val="00172200"/>
    <w:rsid w:val="00173F47"/>
    <w:rsid w:val="00187847"/>
    <w:rsid w:val="00193DCD"/>
    <w:rsid w:val="001A1BE0"/>
    <w:rsid w:val="001A44BB"/>
    <w:rsid w:val="001A624E"/>
    <w:rsid w:val="001B2DE5"/>
    <w:rsid w:val="001B7752"/>
    <w:rsid w:val="001E273B"/>
    <w:rsid w:val="001F0AC1"/>
    <w:rsid w:val="001F409B"/>
    <w:rsid w:val="002100CE"/>
    <w:rsid w:val="00211F26"/>
    <w:rsid w:val="002132FD"/>
    <w:rsid w:val="00217D9A"/>
    <w:rsid w:val="002517DD"/>
    <w:rsid w:val="00281402"/>
    <w:rsid w:val="00285431"/>
    <w:rsid w:val="002A4C9B"/>
    <w:rsid w:val="002D0873"/>
    <w:rsid w:val="002E7BCE"/>
    <w:rsid w:val="003053C8"/>
    <w:rsid w:val="00307213"/>
    <w:rsid w:val="00307668"/>
    <w:rsid w:val="0031344F"/>
    <w:rsid w:val="003172E2"/>
    <w:rsid w:val="00320EED"/>
    <w:rsid w:val="0032752D"/>
    <w:rsid w:val="00340B9B"/>
    <w:rsid w:val="0035031D"/>
    <w:rsid w:val="00350C32"/>
    <w:rsid w:val="00354A72"/>
    <w:rsid w:val="00370BF5"/>
    <w:rsid w:val="00372662"/>
    <w:rsid w:val="00373D5A"/>
    <w:rsid w:val="00380AAB"/>
    <w:rsid w:val="0038222F"/>
    <w:rsid w:val="00384837"/>
    <w:rsid w:val="00397737"/>
    <w:rsid w:val="003A072D"/>
    <w:rsid w:val="003A25FA"/>
    <w:rsid w:val="003B34E5"/>
    <w:rsid w:val="003B68C7"/>
    <w:rsid w:val="003D37A1"/>
    <w:rsid w:val="003F5D98"/>
    <w:rsid w:val="004060E0"/>
    <w:rsid w:val="00406AC8"/>
    <w:rsid w:val="00416A1D"/>
    <w:rsid w:val="0042057B"/>
    <w:rsid w:val="00424899"/>
    <w:rsid w:val="00436DC5"/>
    <w:rsid w:val="00447C99"/>
    <w:rsid w:val="004542B7"/>
    <w:rsid w:val="004544B8"/>
    <w:rsid w:val="00461327"/>
    <w:rsid w:val="00473AB9"/>
    <w:rsid w:val="0047495E"/>
    <w:rsid w:val="00486846"/>
    <w:rsid w:val="0049063E"/>
    <w:rsid w:val="00495AF8"/>
    <w:rsid w:val="004B0837"/>
    <w:rsid w:val="004B2639"/>
    <w:rsid w:val="004C025F"/>
    <w:rsid w:val="004C1313"/>
    <w:rsid w:val="004C1F4C"/>
    <w:rsid w:val="004C422D"/>
    <w:rsid w:val="004D7149"/>
    <w:rsid w:val="004E7490"/>
    <w:rsid w:val="004F6075"/>
    <w:rsid w:val="00525812"/>
    <w:rsid w:val="00527678"/>
    <w:rsid w:val="00531EEA"/>
    <w:rsid w:val="00535956"/>
    <w:rsid w:val="005370F3"/>
    <w:rsid w:val="00540270"/>
    <w:rsid w:val="00543A8E"/>
    <w:rsid w:val="005571C7"/>
    <w:rsid w:val="00567491"/>
    <w:rsid w:val="00573B94"/>
    <w:rsid w:val="00591343"/>
    <w:rsid w:val="005915EC"/>
    <w:rsid w:val="00596796"/>
    <w:rsid w:val="005A141B"/>
    <w:rsid w:val="005A5793"/>
    <w:rsid w:val="005A6230"/>
    <w:rsid w:val="005A7C3B"/>
    <w:rsid w:val="005B022C"/>
    <w:rsid w:val="005B2955"/>
    <w:rsid w:val="005D0123"/>
    <w:rsid w:val="00624CFE"/>
    <w:rsid w:val="00636B10"/>
    <w:rsid w:val="0063741F"/>
    <w:rsid w:val="00651068"/>
    <w:rsid w:val="0065375E"/>
    <w:rsid w:val="00656C18"/>
    <w:rsid w:val="006663E8"/>
    <w:rsid w:val="00672C99"/>
    <w:rsid w:val="00674A1D"/>
    <w:rsid w:val="00685A15"/>
    <w:rsid w:val="006962CD"/>
    <w:rsid w:val="006A4290"/>
    <w:rsid w:val="006B1967"/>
    <w:rsid w:val="006C7626"/>
    <w:rsid w:val="0070633D"/>
    <w:rsid w:val="00706C49"/>
    <w:rsid w:val="00710088"/>
    <w:rsid w:val="00716375"/>
    <w:rsid w:val="00720F96"/>
    <w:rsid w:val="0073350C"/>
    <w:rsid w:val="00733965"/>
    <w:rsid w:val="00747D64"/>
    <w:rsid w:val="00755C8C"/>
    <w:rsid w:val="00787EB0"/>
    <w:rsid w:val="0079652E"/>
    <w:rsid w:val="007A20AA"/>
    <w:rsid w:val="007A4D4B"/>
    <w:rsid w:val="007A5213"/>
    <w:rsid w:val="007A73EA"/>
    <w:rsid w:val="007B2799"/>
    <w:rsid w:val="007B3EC2"/>
    <w:rsid w:val="007C0FD4"/>
    <w:rsid w:val="007C378B"/>
    <w:rsid w:val="007C481F"/>
    <w:rsid w:val="007D12E2"/>
    <w:rsid w:val="007D7B30"/>
    <w:rsid w:val="007E5D73"/>
    <w:rsid w:val="007E70A8"/>
    <w:rsid w:val="007E76DB"/>
    <w:rsid w:val="00801243"/>
    <w:rsid w:val="00802166"/>
    <w:rsid w:val="00804C30"/>
    <w:rsid w:val="008118A2"/>
    <w:rsid w:val="0081319B"/>
    <w:rsid w:val="00831DFE"/>
    <w:rsid w:val="008428FF"/>
    <w:rsid w:val="00850667"/>
    <w:rsid w:val="00866453"/>
    <w:rsid w:val="00880FC6"/>
    <w:rsid w:val="00882CC7"/>
    <w:rsid w:val="008844A2"/>
    <w:rsid w:val="00890307"/>
    <w:rsid w:val="00890BF9"/>
    <w:rsid w:val="008942D8"/>
    <w:rsid w:val="008A557F"/>
    <w:rsid w:val="008B50FD"/>
    <w:rsid w:val="008B5914"/>
    <w:rsid w:val="008B66FE"/>
    <w:rsid w:val="008C4C0E"/>
    <w:rsid w:val="008D0AE5"/>
    <w:rsid w:val="008D2161"/>
    <w:rsid w:val="008D7D8C"/>
    <w:rsid w:val="008F034A"/>
    <w:rsid w:val="008F4B2A"/>
    <w:rsid w:val="008F792E"/>
    <w:rsid w:val="00900C6C"/>
    <w:rsid w:val="009125A6"/>
    <w:rsid w:val="0091578E"/>
    <w:rsid w:val="00917D53"/>
    <w:rsid w:val="009460DC"/>
    <w:rsid w:val="00961AC1"/>
    <w:rsid w:val="009626BA"/>
    <w:rsid w:val="009728EC"/>
    <w:rsid w:val="0097463F"/>
    <w:rsid w:val="00977296"/>
    <w:rsid w:val="00997863"/>
    <w:rsid w:val="009A08E4"/>
    <w:rsid w:val="009A6A79"/>
    <w:rsid w:val="009C5D1B"/>
    <w:rsid w:val="009D2916"/>
    <w:rsid w:val="009E23BF"/>
    <w:rsid w:val="009E65C8"/>
    <w:rsid w:val="00A02C44"/>
    <w:rsid w:val="00A06656"/>
    <w:rsid w:val="00A07D84"/>
    <w:rsid w:val="00A642F4"/>
    <w:rsid w:val="00A729B9"/>
    <w:rsid w:val="00A901CC"/>
    <w:rsid w:val="00A93720"/>
    <w:rsid w:val="00A95503"/>
    <w:rsid w:val="00AB1E08"/>
    <w:rsid w:val="00AC3BD6"/>
    <w:rsid w:val="00AC6740"/>
    <w:rsid w:val="00AC7086"/>
    <w:rsid w:val="00AD5624"/>
    <w:rsid w:val="00AE09E5"/>
    <w:rsid w:val="00AE1B64"/>
    <w:rsid w:val="00AE5926"/>
    <w:rsid w:val="00AE78FB"/>
    <w:rsid w:val="00AF6014"/>
    <w:rsid w:val="00AF7259"/>
    <w:rsid w:val="00B11C5F"/>
    <w:rsid w:val="00B126A3"/>
    <w:rsid w:val="00B160E3"/>
    <w:rsid w:val="00B23DE0"/>
    <w:rsid w:val="00B25023"/>
    <w:rsid w:val="00B37407"/>
    <w:rsid w:val="00B51213"/>
    <w:rsid w:val="00B53F19"/>
    <w:rsid w:val="00B91241"/>
    <w:rsid w:val="00B920E2"/>
    <w:rsid w:val="00BB3A17"/>
    <w:rsid w:val="00BD7534"/>
    <w:rsid w:val="00BD7762"/>
    <w:rsid w:val="00BE6837"/>
    <w:rsid w:val="00BF1D1D"/>
    <w:rsid w:val="00BF2B00"/>
    <w:rsid w:val="00C03AF9"/>
    <w:rsid w:val="00C338A3"/>
    <w:rsid w:val="00C343AF"/>
    <w:rsid w:val="00C36E1C"/>
    <w:rsid w:val="00C43692"/>
    <w:rsid w:val="00C739B0"/>
    <w:rsid w:val="00C833BF"/>
    <w:rsid w:val="00C96441"/>
    <w:rsid w:val="00CA1F4C"/>
    <w:rsid w:val="00CB1ADE"/>
    <w:rsid w:val="00CB5632"/>
    <w:rsid w:val="00CC58B7"/>
    <w:rsid w:val="00CD0373"/>
    <w:rsid w:val="00CD23D5"/>
    <w:rsid w:val="00CD5F0C"/>
    <w:rsid w:val="00CE3E8D"/>
    <w:rsid w:val="00D016C9"/>
    <w:rsid w:val="00D07022"/>
    <w:rsid w:val="00D07130"/>
    <w:rsid w:val="00D13822"/>
    <w:rsid w:val="00D223B7"/>
    <w:rsid w:val="00D348AA"/>
    <w:rsid w:val="00D36A9F"/>
    <w:rsid w:val="00D50008"/>
    <w:rsid w:val="00D6399D"/>
    <w:rsid w:val="00D715F7"/>
    <w:rsid w:val="00D779B3"/>
    <w:rsid w:val="00D82BCF"/>
    <w:rsid w:val="00D830B9"/>
    <w:rsid w:val="00DA5325"/>
    <w:rsid w:val="00DB044A"/>
    <w:rsid w:val="00DB53CA"/>
    <w:rsid w:val="00DB7F5A"/>
    <w:rsid w:val="00DD0F19"/>
    <w:rsid w:val="00E01284"/>
    <w:rsid w:val="00E244ED"/>
    <w:rsid w:val="00E36140"/>
    <w:rsid w:val="00E41AF8"/>
    <w:rsid w:val="00E454F4"/>
    <w:rsid w:val="00E50CCE"/>
    <w:rsid w:val="00E70EA2"/>
    <w:rsid w:val="00E72A12"/>
    <w:rsid w:val="00E879E1"/>
    <w:rsid w:val="00EB37FC"/>
    <w:rsid w:val="00EB6C89"/>
    <w:rsid w:val="00EB7A37"/>
    <w:rsid w:val="00EC3BFC"/>
    <w:rsid w:val="00EC4375"/>
    <w:rsid w:val="00ED0F2A"/>
    <w:rsid w:val="00ED3895"/>
    <w:rsid w:val="00EE0652"/>
    <w:rsid w:val="00EE5228"/>
    <w:rsid w:val="00EF2A4C"/>
    <w:rsid w:val="00EF49D1"/>
    <w:rsid w:val="00F00A70"/>
    <w:rsid w:val="00F06CD2"/>
    <w:rsid w:val="00F100A5"/>
    <w:rsid w:val="00F12226"/>
    <w:rsid w:val="00F1635F"/>
    <w:rsid w:val="00F1799E"/>
    <w:rsid w:val="00F25A56"/>
    <w:rsid w:val="00F2758C"/>
    <w:rsid w:val="00F3071E"/>
    <w:rsid w:val="00F36FCD"/>
    <w:rsid w:val="00F86A8C"/>
    <w:rsid w:val="00F91C5E"/>
    <w:rsid w:val="00F97826"/>
    <w:rsid w:val="00FA5901"/>
    <w:rsid w:val="00FB778F"/>
    <w:rsid w:val="00FB7E27"/>
    <w:rsid w:val="00FD0331"/>
    <w:rsid w:val="00FE2CF1"/>
    <w:rsid w:val="00FE4556"/>
    <w:rsid w:val="00F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EE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EE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1EE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rsid w:val="00531EEA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4">
    <w:name w:val="Normal (Web)"/>
    <w:basedOn w:val="a"/>
    <w:unhideWhenUsed/>
    <w:rsid w:val="00656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B23DE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813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19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8131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19B"/>
    <w:rPr>
      <w:rFonts w:ascii="Calibri" w:hAnsi="Calibri"/>
      <w:sz w:val="22"/>
      <w:szCs w:val="22"/>
    </w:rPr>
  </w:style>
  <w:style w:type="character" w:customStyle="1" w:styleId="a9">
    <w:name w:val="Цветовое выделение"/>
    <w:uiPriority w:val="99"/>
    <w:rsid w:val="00D83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830B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83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83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qFormat/>
    <w:rsid w:val="00B53F19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d">
    <w:name w:val="List Paragraph"/>
    <w:basedOn w:val="a"/>
    <w:link w:val="ae"/>
    <w:qFormat/>
    <w:rsid w:val="00B53F19"/>
    <w:pPr>
      <w:ind w:left="720"/>
      <w:contextualSpacing/>
    </w:pPr>
  </w:style>
  <w:style w:type="paragraph" w:customStyle="1" w:styleId="2">
    <w:name w:val="Основной текст (2)"/>
    <w:basedOn w:val="a"/>
    <w:qFormat/>
    <w:rsid w:val="004C422D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8D7D8C"/>
    <w:rPr>
      <w:rFonts w:ascii="Arial" w:eastAsia="SimSun" w:hAnsi="Arial" w:cs="Arial"/>
      <w:lang w:eastAsia="zh-CN"/>
    </w:rPr>
  </w:style>
  <w:style w:type="character" w:customStyle="1" w:styleId="ae">
    <w:name w:val="Абзац списка Знак"/>
    <w:link w:val="ad"/>
    <w:locked/>
    <w:rsid w:val="00D07130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537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70F3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7463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link w:val="ConsPlusTitle1"/>
    <w:rsid w:val="00397737"/>
    <w:pPr>
      <w:widowControl w:val="0"/>
    </w:pPr>
    <w:rPr>
      <w:b/>
      <w:sz w:val="24"/>
    </w:rPr>
  </w:style>
  <w:style w:type="character" w:customStyle="1" w:styleId="ConsPlusTitle1">
    <w:name w:val="ConsPlusTitle1"/>
    <w:link w:val="ConsPlusTitle"/>
    <w:locked/>
    <w:rsid w:val="00397737"/>
    <w:rPr>
      <w:b/>
      <w:sz w:val="24"/>
    </w:rPr>
  </w:style>
  <w:style w:type="paragraph" w:customStyle="1" w:styleId="ConsPlusNonformat">
    <w:name w:val="ConsPlusNonformat"/>
    <w:uiPriority w:val="99"/>
    <w:rsid w:val="0003329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0140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5613-5AAE-4095-8032-6AFE4018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9903</CharactersWithSpaces>
  <SharedDoc>false</SharedDoc>
  <HLinks>
    <vt:vector size="36" baseType="variant">
      <vt:variant>
        <vt:i4>524291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http://mobileonline.garant.ru/document/redirect/12164247/8205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3342391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http://mobileonline.garant.ru/document/redirect/12124624/0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http://mobileonline.garant.ru/document/redirect/12138258/0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http://mobileonline.garant.ru/document/redirect/36969007/0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http://mobileonline.garant.ru/document/redirect/24035157/0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Rss2</dc:creator>
  <cp:lastModifiedBy>Radev</cp:lastModifiedBy>
  <cp:revision>10</cp:revision>
  <cp:lastPrinted>2022-03-02T07:38:00Z</cp:lastPrinted>
  <dcterms:created xsi:type="dcterms:W3CDTF">2022-02-15T13:58:00Z</dcterms:created>
  <dcterms:modified xsi:type="dcterms:W3CDTF">2022-03-02T07:39:00Z</dcterms:modified>
</cp:coreProperties>
</file>