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9"/>
        <w:gridCol w:w="948"/>
        <w:gridCol w:w="160"/>
        <w:gridCol w:w="974"/>
        <w:gridCol w:w="429"/>
        <w:gridCol w:w="1030"/>
        <w:gridCol w:w="531"/>
        <w:gridCol w:w="145"/>
        <w:gridCol w:w="312"/>
        <w:gridCol w:w="103"/>
        <w:gridCol w:w="38"/>
        <w:gridCol w:w="247"/>
        <w:gridCol w:w="325"/>
        <w:gridCol w:w="36"/>
        <w:gridCol w:w="347"/>
        <w:gridCol w:w="993"/>
        <w:gridCol w:w="236"/>
        <w:gridCol w:w="1849"/>
        <w:gridCol w:w="247"/>
      </w:tblGrid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CF60B1" w:rsidRDefault="004D4C4E" w:rsidP="004A34E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96"/>
            <w:bookmarkEnd w:id="0"/>
            <w:r w:rsidRPr="00CF60B1">
              <w:rPr>
                <w:rFonts w:ascii="Times New Roman" w:hAnsi="Times New Roman" w:cs="Times New Roman"/>
                <w:b/>
                <w:sz w:val="28"/>
                <w:szCs w:val="28"/>
              </w:rPr>
              <w:t>СВОДНЫЙ ОТЧЕТ</w:t>
            </w:r>
            <w:r w:rsidRPr="00CF60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 результатах проведения оценки регулирующего воздействия</w:t>
            </w:r>
          </w:p>
          <w:p w:rsidR="004D4C4E" w:rsidRPr="0066465E" w:rsidRDefault="004D4C4E" w:rsidP="004A34EF">
            <w:pPr>
              <w:ind w:firstLine="0"/>
              <w:jc w:val="center"/>
            </w:pPr>
            <w:r w:rsidRPr="00CF60B1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 муниципальных нормативных правовых актов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 Общая информация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3F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Регулирующий орган: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2B0D87" w:rsidRDefault="004D4C4E" w:rsidP="002B0D87">
            <w:pPr>
              <w:shd w:val="clear" w:color="auto" w:fill="FFFFFF"/>
              <w:spacing w:before="7" w:line="31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</w:t>
            </w:r>
            <w:r w:rsidR="00256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 экономики и потребительской сферы</w:t>
            </w:r>
            <w:r w:rsidRPr="002B0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Гулькевичский район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36423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423">
              <w:rPr>
                <w:rFonts w:ascii="Times New Roman" w:hAnsi="Times New Roman" w:cs="Times New Roman"/>
              </w:rPr>
              <w:t>(полное и краткое наименования)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муниципального нормативного правового акта: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A83" w:rsidRPr="00F55EA8" w:rsidRDefault="007D5A83" w:rsidP="007D5A83">
            <w:pPr>
              <w:ind w:firstLine="851"/>
              <w:rPr>
                <w:rFonts w:ascii="Times New Roman" w:hAnsi="Times New Roman" w:cs="Times New Roman"/>
              </w:rPr>
            </w:pPr>
            <w:r w:rsidRPr="00DE1B1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Pr="00F55EA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изменения в постановление администрации муниципального образования Гулькевичский район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73C33">
              <w:rPr>
                <w:rFonts w:ascii="Times New Roman" w:hAnsi="Times New Roman" w:cs="Times New Roman"/>
                <w:sz w:val="28"/>
                <w:szCs w:val="28"/>
              </w:rPr>
              <w:t>21 октября 2021</w:t>
            </w:r>
            <w:r w:rsidRPr="00F55EA8">
              <w:rPr>
                <w:rFonts w:ascii="Times New Roman" w:hAnsi="Times New Roman" w:cs="Times New Roman"/>
                <w:sz w:val="28"/>
                <w:szCs w:val="28"/>
              </w:rPr>
              <w:t xml:space="preserve"> г. № 1587 «Об утверждении схемы размещения нестационарных торговых объектов на территории муниципального образования Гулькевичский район на 2022 год».</w:t>
            </w:r>
          </w:p>
          <w:p w:rsidR="004D4C4E" w:rsidRPr="008200B3" w:rsidRDefault="007D5A83" w:rsidP="007D5A83">
            <w:pPr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732">
              <w:rPr>
                <w:rFonts w:ascii="Times New Roman" w:hAnsi="Times New Roman" w:cs="Times New Roman"/>
                <w:sz w:val="28"/>
                <w:szCs w:val="28"/>
              </w:rPr>
              <w:t>(далее – МНПА)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36423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423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правового акта:</w:t>
            </w:r>
          </w:p>
        </w:tc>
        <w:tc>
          <w:tcPr>
            <w:tcW w:w="75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594C69" w:rsidRDefault="00273C33" w:rsidP="0096746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4D4C4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67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C4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423">
              <w:rPr>
                <w:rFonts w:ascii="Times New Roman" w:hAnsi="Times New Roman" w:cs="Times New Roman"/>
              </w:rPr>
              <w:t>(указывается дата)</w:t>
            </w:r>
          </w:p>
          <w:p w:rsidR="006010D1" w:rsidRPr="006010D1" w:rsidRDefault="006010D1" w:rsidP="006010D1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A938E9" w:rsidRDefault="0026121B" w:rsidP="00763732">
            <w:pPr>
              <w:ind w:right="-1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в локальных точках района несанкционированных объектов, постановление разрабатывается для удобства жителя</w:t>
            </w:r>
            <w:r w:rsidR="00CD6CCF">
              <w:rPr>
                <w:rFonts w:ascii="Times New Roman" w:hAnsi="Times New Roman" w:cs="Times New Roman"/>
                <w:sz w:val="28"/>
                <w:szCs w:val="28"/>
              </w:rPr>
              <w:t xml:space="preserve">м района пользоваться услугами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точек в непосредственной близости от дома</w:t>
            </w:r>
            <w:r w:rsidR="00CD6CCF">
              <w:rPr>
                <w:rFonts w:ascii="Times New Roman" w:hAnsi="Times New Roman" w:cs="Times New Roman"/>
                <w:sz w:val="28"/>
                <w:szCs w:val="28"/>
              </w:rPr>
              <w:t>, исправление по заявлению площади торгового объекта и их количества.</w:t>
            </w:r>
          </w:p>
        </w:tc>
      </w:tr>
      <w:tr w:rsidR="004D4C4E" w:rsidRPr="0066465E" w:rsidTr="00EA4EA0">
        <w:trPr>
          <w:gridAfter w:val="1"/>
          <w:wAfter w:w="247" w:type="dxa"/>
          <w:trHeight w:val="313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CD" w:rsidRPr="001A5800" w:rsidRDefault="00D55DCD" w:rsidP="00D55DCD">
            <w:pPr>
              <w:ind w:firstLine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098">
              <w:rPr>
                <w:rFonts w:ascii="Times New Roman" w:hAnsi="Times New Roman" w:cs="Times New Roman"/>
                <w:sz w:val="28"/>
                <w:szCs w:val="28"/>
              </w:rPr>
              <w:t>Цель предлагаемого правового регулирования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098">
              <w:rPr>
                <w:rFonts w:ascii="Times New Roman" w:hAnsi="Times New Roman" w:cs="Times New Roman"/>
                <w:sz w:val="28"/>
                <w:szCs w:val="28"/>
              </w:rPr>
              <w:t xml:space="preserve">МНПА </w:t>
            </w:r>
            <w:r w:rsidR="0075130D">
              <w:rPr>
                <w:rFonts w:ascii="Times New Roman" w:hAnsi="Times New Roman" w:cs="Times New Roman"/>
                <w:sz w:val="28"/>
                <w:szCs w:val="28"/>
              </w:rPr>
              <w:t>уточняет</w:t>
            </w:r>
            <w:r w:rsidR="0026121B"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размещение нестационарны</w:t>
            </w:r>
            <w:r w:rsidR="0075130D">
              <w:rPr>
                <w:rFonts w:ascii="Times New Roman" w:hAnsi="Times New Roman" w:cs="Times New Roman"/>
                <w:sz w:val="28"/>
                <w:szCs w:val="28"/>
              </w:rPr>
              <w:t>х объектов и их количество</w:t>
            </w:r>
            <w:r w:rsidR="0026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C4E" w:rsidRPr="00594C69" w:rsidRDefault="004D4C4E" w:rsidP="00967468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B24BC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4BCE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281" w:rsidRPr="00EC43E7" w:rsidRDefault="00385281" w:rsidP="009D3609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D4C4E" w:rsidRPr="00594C69" w:rsidRDefault="00B67519" w:rsidP="00B67519">
            <w:pPr>
              <w:ind w:right="-1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мест размещения нестационарных торговых объектов</w:t>
            </w:r>
            <w:r w:rsidR="00D55DCD" w:rsidRPr="00BF04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5DCD" w:rsidRPr="00D55DCD" w:rsidRDefault="004D4C4E" w:rsidP="00D55D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B67519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7519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Степень регулирующего воздействия:</w:t>
            </w:r>
          </w:p>
          <w:p w:rsidR="00B67519" w:rsidRPr="00B67519" w:rsidRDefault="00B67519" w:rsidP="00B6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1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D55DCD" w:rsidP="00D55D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4D4C4E" w:rsidRPr="00461731">
              <w:rPr>
                <w:rFonts w:ascii="Times New Roman" w:hAnsi="Times New Roman" w:cs="Times New Roman"/>
                <w:sz w:val="28"/>
                <w:szCs w:val="28"/>
              </w:rPr>
              <w:t>.И.О.</w:t>
            </w:r>
          </w:p>
        </w:tc>
        <w:tc>
          <w:tcPr>
            <w:tcW w:w="87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DCD" w:rsidRDefault="00D55DCD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Default="00C440AB" w:rsidP="00C440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Орел Татьяна Юрьевна</w:t>
            </w:r>
          </w:p>
          <w:p w:rsidR="00C440AB" w:rsidRPr="00C440AB" w:rsidRDefault="00C440AB" w:rsidP="00C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77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5DCD" w:rsidRDefault="00D55DCD" w:rsidP="00D55D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</w:t>
            </w:r>
            <w:r w:rsidR="00C440AB">
              <w:rPr>
                <w:rFonts w:ascii="Times New Roman" w:hAnsi="Times New Roman" w:cs="Times New Roman"/>
                <w:sz w:val="28"/>
                <w:szCs w:val="28"/>
              </w:rPr>
              <w:t>иалист управления экономики и потребительской сферы МО Гулькевичский район</w:t>
            </w:r>
          </w:p>
          <w:p w:rsidR="00D55DCD" w:rsidRDefault="00D55DCD" w:rsidP="00D55D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40AB">
              <w:rPr>
                <w:rFonts w:ascii="Times New Roman" w:hAnsi="Times New Roman" w:cs="Times New Roman"/>
                <w:sz w:val="28"/>
                <w:szCs w:val="28"/>
              </w:rPr>
              <w:t xml:space="preserve"> 3-21-95</w:t>
            </w:r>
            <w:r w:rsidRPr="00164E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64E9F" w:rsidRPr="00C440AB" w:rsidRDefault="00D55DC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73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</w:t>
            </w:r>
            <w:r w:rsidR="00C440AB" w:rsidRPr="00C44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="00C440AB" w:rsidRPr="00C440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gulkevichi</w:t>
            </w:r>
            <w:r w:rsidR="00C440AB" w:rsidRPr="00C44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D55DCD" w:rsidRDefault="00D55DCD" w:rsidP="00D55DCD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5E45AD" w:rsidRDefault="005E45AD" w:rsidP="00D55DCD">
            <w:pPr>
              <w:ind w:right="-1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отсутствием объектов находящихся в непосредственной близости к жилой застройке, есть факты появления в таких местах несанкционированной торговли.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8E32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8E3288" w:rsidRDefault="004D4C4E" w:rsidP="008E328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  <w:r w:rsidRPr="00BE36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trHeight w:val="80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5E45AD" w:rsidP="00956D3E">
            <w:pPr>
              <w:ind w:firstLine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в локальных точках района несанкционированных торговых объектов</w:t>
            </w:r>
            <w:r w:rsidR="009D2768">
              <w:rPr>
                <w:rFonts w:ascii="Times New Roman" w:hAnsi="Times New Roman" w:cs="Times New Roman"/>
                <w:sz w:val="28"/>
                <w:szCs w:val="28"/>
              </w:rPr>
              <w:t>, уточнение количества и площади торговых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3852EA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3852EA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2EA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767B01" w:rsidRDefault="005E45AD" w:rsidP="00FA38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нормативный акт способствует гражд</w:t>
            </w:r>
            <w:r w:rsidR="00FA38D0">
              <w:rPr>
                <w:rFonts w:ascii="Times New Roman" w:hAnsi="Times New Roman" w:cs="Times New Roman"/>
                <w:sz w:val="28"/>
                <w:szCs w:val="28"/>
              </w:rPr>
              <w:t>анину воспользоваться  услугами торговых 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непосредственной близости к дому</w:t>
            </w:r>
            <w:r w:rsidR="00FA3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3852EA" w:rsidRPr="003852EA" w:rsidRDefault="003852EA" w:rsidP="003852EA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4D4C4E" w:rsidRPr="00C3402B" w:rsidRDefault="00C3402B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B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бъекты малого и среднего предпринимательства.</w:t>
            </w:r>
          </w:p>
        </w:tc>
      </w:tr>
      <w:tr w:rsidR="004D4C4E" w:rsidRPr="00666BC9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666BC9" w:rsidRDefault="00956D3E" w:rsidP="00956D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FC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  <w:p w:rsidR="004D4C4E" w:rsidRPr="00461731" w:rsidRDefault="004D4C4E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BB013B" w:rsidP="00F61FD4">
            <w:pPr>
              <w:pStyle w:val="a5"/>
              <w:ind w:firstLine="6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AF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D3E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  <w:r w:rsidR="00F61FD4">
              <w:rPr>
                <w:rFonts w:ascii="Times New Roman" w:hAnsi="Times New Roman" w:cs="Times New Roman"/>
                <w:sz w:val="28"/>
                <w:szCs w:val="28"/>
              </w:rPr>
              <w:t xml:space="preserve"> влечет за собой низкое обслуживание населения</w:t>
            </w:r>
            <w:r w:rsidR="00D4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0D0ED3" w:rsidRDefault="00DF5788" w:rsidP="00BB013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Несанкционированные объекты, существование которых поддерживается отсутствием законно размещенных торговых объектов.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2.6. Причины невозможности решения проблемы участниками соответствующих отношений самостоятельно, без вмешательства органов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</w:p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071926" w:rsidP="004A76F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связи с нарушением Закона Краснодарского края  от 23 июля 2003 г.    № 608-КЗ «Об административных правонарушениях» ст. 3.8 (мелкорозничная торговля в непредусмотренных местах) решение проблемы без вмешательства местного самоуправления  муниципального образования Гулькевичский район не возможна.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AF683C" w:rsidRPr="00AF683C" w:rsidRDefault="00AF683C" w:rsidP="00AF683C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6010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  <w:r w:rsidRPr="00FA71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624A89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нормативные акты об утверждении схем размещения нестационарных объектов.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  <w:r w:rsidRPr="00FA71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F44AD0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DF01BE" w:rsidRDefault="004D4C4E" w:rsidP="00C410F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2B2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3"/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  <w:p w:rsidR="004D4C4E" w:rsidRPr="00CF60B1" w:rsidRDefault="004D4C4E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  <w:p w:rsidR="004D4C4E" w:rsidRPr="004A34EF" w:rsidRDefault="004D4C4E" w:rsidP="004A34EF">
            <w:pPr>
              <w:ind w:firstLine="0"/>
            </w:pP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0032"/>
            <w:r w:rsidRPr="004A34EF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2"/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BB013B" w:rsidRDefault="00606A89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Упорядочение размещения  нестационарных торговых объектов</w:t>
            </w: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833ED4" w:rsidRDefault="00606A89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 с момента</w:t>
            </w:r>
            <w:r w:rsidR="004D4C4E" w:rsidRPr="00833ED4">
              <w:rPr>
                <w:rFonts w:ascii="Times New Roman" w:hAnsi="Times New Roman" w:cs="Times New Roman"/>
              </w:rPr>
              <w:t xml:space="preserve"> вступления в силу настоящего постановления</w:t>
            </w: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833ED4" w:rsidRDefault="004D4C4E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</w:rPr>
              <w:t>В мониторинге достижения цели не нуждается</w:t>
            </w:r>
          </w:p>
        </w:tc>
      </w:tr>
      <w:tr w:rsidR="00606A89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89" w:rsidRDefault="00606A89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услуг при размещении нестационарных торговых объектов</w:t>
            </w: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89" w:rsidRDefault="00606A89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 с момента</w:t>
            </w:r>
            <w:r w:rsidRPr="00833ED4">
              <w:rPr>
                <w:rFonts w:ascii="Times New Roman" w:hAnsi="Times New Roman" w:cs="Times New Roman"/>
              </w:rPr>
              <w:t xml:space="preserve"> вступления в силу настоящего постановления</w:t>
            </w: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89" w:rsidRPr="00833ED4" w:rsidRDefault="00606A89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</w:rPr>
              <w:t>В мониторинге достижения цели не нуждается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2B0D87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6010D1" w:rsidRDefault="004D4C4E" w:rsidP="006010D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D8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  <w:r w:rsidRPr="002B0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956D3E" w:rsidRDefault="00BB013B" w:rsidP="00436A2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56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</w:t>
            </w:r>
            <w:r w:rsidRPr="00956D3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A82F1B" w:rsidRPr="00956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t>статьи 39.33, 39.36 Земельного кодекса РФ, Федеральный закон № 138-ФЗ  от 25.12.2009 «Об основах государственного</w:t>
            </w:r>
            <w:r w:rsidR="00E9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t>регулирования торговой деятельности в Российской Федерации».</w:t>
            </w:r>
            <w:r w:rsidRPr="00956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Pr="009D24F2" w:rsidRDefault="00C717BD" w:rsidP="006010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4E" w:rsidRPr="0066465E" w:rsidTr="006010D1">
        <w:trPr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00036"/>
            <w:r w:rsidRPr="004A34EF"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3.7. Единица измерения индикаторов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3.8. Целевые значения индикаторов</w:t>
            </w:r>
          </w:p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F771AA" w:rsidRPr="0066465E" w:rsidTr="006010D1">
        <w:trPr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E" w:rsidRPr="0011581A" w:rsidRDefault="00FA45C8" w:rsidP="00956D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1A">
              <w:rPr>
                <w:rFonts w:ascii="Times New Roman" w:hAnsi="Times New Roman" w:cs="Times New Roman"/>
                <w:sz w:val="24"/>
                <w:szCs w:val="24"/>
              </w:rPr>
              <w:t>Упорядочение размещения  нестационарных торговых объектов</w:t>
            </w:r>
          </w:p>
          <w:p w:rsidR="00F771AA" w:rsidRPr="004A34EF" w:rsidRDefault="00F771AA" w:rsidP="00F958F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A" w:rsidRPr="00E77FE6" w:rsidRDefault="00FA45C8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нестационарных объектов оказывающих услуги общественного питания и быстрого обслуживания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A" w:rsidRPr="00E77FE6" w:rsidRDefault="00544C98" w:rsidP="00956D3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A45C8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1AA" w:rsidRPr="00E77FE6" w:rsidRDefault="00F771AA" w:rsidP="00956D3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44C98" w:rsidRPr="0066465E" w:rsidTr="006010D1">
        <w:trPr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8" w:rsidRPr="00544C98" w:rsidRDefault="00544C98" w:rsidP="00956D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C9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услуг при размещении нестационарных торговых объектов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8" w:rsidRDefault="00544C98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нестационарных объектов оказывающих услуги общественного питания и быстрого обслуживания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8" w:rsidRDefault="00544C98" w:rsidP="00956D3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C98" w:rsidRPr="00E77FE6" w:rsidRDefault="00544C98" w:rsidP="00956D3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B58F6" w:rsidRPr="005B58F6" w:rsidRDefault="004D4C4E" w:rsidP="00231E5B">
            <w:pPr>
              <w:pStyle w:val="a5"/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3.9. Методы расчёта индикаторов достижения целей предлагаемого правового регулирования, источники информации для расчётов:</w:t>
            </w:r>
            <w:r w:rsidR="00231E5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Законодательного Собрания  края от 25 сентября 2018 г. № 671-П «О размещении и деятельности нестационарных торговых объектов на территории Краснодарского края».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E802B2" w:rsidRDefault="004D4C4E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B34045" w:rsidRPr="00EC43E7" w:rsidRDefault="00B34045" w:rsidP="00B34045">
            <w:pPr>
              <w:rPr>
                <w:sz w:val="20"/>
                <w:szCs w:val="20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AE614D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5B58F6" w:rsidP="005B58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BD6">
              <w:rPr>
                <w:rFonts w:ascii="Times New Roman" w:hAnsi="Times New Roman" w:cs="Times New Roman"/>
                <w:sz w:val="28"/>
                <w:szCs w:val="28"/>
              </w:rPr>
              <w:t>дополнительные затраты не потребуются.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B53797" w:rsidRPr="00B53797" w:rsidRDefault="00B53797" w:rsidP="00B53797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FA51CF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51CF">
              <w:rPr>
                <w:rFonts w:ascii="Times New Roman" w:hAnsi="Times New Roman" w:cs="Times New Roman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58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00041"/>
            <w:r w:rsidRPr="004A34EF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B750A4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58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075661" w:rsidRDefault="00FA51CF" w:rsidP="00BC4220">
            <w:pPr>
              <w:pStyle w:val="a6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  <w:lang w:eastAsia="ar-SA"/>
              </w:rPr>
              <w:t>индивидуальны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="0032265F">
              <w:rPr>
                <w:rFonts w:ascii="Times New Roman" w:hAnsi="Times New Roman" w:cs="Times New Roman"/>
                <w:lang w:eastAsia="ar-SA"/>
              </w:rPr>
              <w:t>осуществляющие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деятельность в области </w:t>
            </w:r>
            <w:r w:rsidR="00BC4220">
              <w:rPr>
                <w:rFonts w:ascii="Times New Roman" w:hAnsi="Times New Roman" w:cs="Times New Roman"/>
                <w:lang w:eastAsia="ar-SA"/>
              </w:rPr>
              <w:t xml:space="preserve">розничной торговли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на территории муниципального образования Гулькевичский район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075661" w:rsidRDefault="00BC4220" w:rsidP="00FA5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B68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075661" w:rsidRDefault="00BC4220" w:rsidP="00FA5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размещения нестационарных торговых объектов на территории МО Гулькевичский район.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46FA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район, а также порядка их реализации в связи с введением предлагаемого правового регулирования:</w:t>
            </w:r>
          </w:p>
          <w:p w:rsidR="004D4C4E" w:rsidRPr="002F1D3A" w:rsidRDefault="004D4C4E" w:rsidP="004A34EF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05"/>
              <w:gridCol w:w="1560"/>
              <w:gridCol w:w="1983"/>
              <w:gridCol w:w="2268"/>
              <w:gridCol w:w="1276"/>
            </w:tblGrid>
            <w:tr w:rsidR="004D4C4E" w:rsidRPr="00461731" w:rsidTr="006010D1"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" w:name="sub_100051"/>
                  <w:r w:rsidRPr="00FC51D4">
                    <w:rPr>
                      <w:rFonts w:ascii="Times New Roman" w:hAnsi="Times New Roman" w:cs="Times New Roman"/>
                    </w:rPr>
                    <w:lastRenderedPageBreak/>
                    <w:t>5.1. Наименование функции (полномочия, обязанности или права)</w:t>
                  </w:r>
                  <w:bookmarkEnd w:id="5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5.2. Характер функции (новая / изменяемая / отменяемая)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5.3. Предполагаемый порядок реализации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6010D1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5.4. Оценка изменения трудовых затрат (чел./час в год), изменения численности сотрудников (чел.)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5.5. Оценка изменения потребностей в других ресурсах</w:t>
                  </w:r>
                </w:p>
              </w:tc>
            </w:tr>
            <w:tr w:rsidR="004D4C4E" w:rsidRPr="00E917E2" w:rsidTr="006010D1"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E917E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Default="00B85C2E" w:rsidP="00E917E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Разработка схемы размещения НТО  на территории МО Гулькевичский район</w:t>
                  </w:r>
                </w:p>
                <w:p w:rsidR="00B85C2E" w:rsidRPr="00B85C2E" w:rsidRDefault="00B85C2E" w:rsidP="00B85C2E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E917E2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Pr="00E917E2" w:rsidRDefault="005B58F6" w:rsidP="00E917E2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изменяется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8F6" w:rsidRPr="007C45B0" w:rsidRDefault="005B58F6" w:rsidP="005B58F6">
                  <w:pPr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4D4C4E" w:rsidRPr="00E917E2" w:rsidRDefault="00DD70C2" w:rsidP="00E917E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="00B85C2E">
                    <w:rPr>
                      <w:rFonts w:ascii="Times New Roman" w:hAnsi="Times New Roman" w:cs="Times New Roman"/>
                    </w:rPr>
                    <w:t>еизменяемый порядок реализации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6010D1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Pr="00E917E2" w:rsidRDefault="005B58F6" w:rsidP="006010D1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E917E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Pr="00E917E2" w:rsidRDefault="005B58F6" w:rsidP="00E917E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</w:tbl>
          <w:p w:rsidR="004D4C4E" w:rsidRPr="003A0F35" w:rsidRDefault="004D4C4E" w:rsidP="004A34EF">
            <w:pPr>
              <w:ind w:firstLine="0"/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767409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06"/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6. Оценка дополнительных расходов (доходов) бюджета муниципального образования Гулькевичский район, связанных с введением предлагаемого правового регулирования:</w:t>
            </w:r>
            <w:bookmarkEnd w:id="6"/>
          </w:p>
          <w:p w:rsidR="0032265F" w:rsidRDefault="00E917E2" w:rsidP="00E91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дополнительные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(доход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)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район, связанны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с введением предлагаемого 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E917E2" w:rsidRDefault="00E917E2" w:rsidP="0032265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Default="00E917E2" w:rsidP="00E917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917E2" w:rsidRPr="00E917E2" w:rsidRDefault="00E917E2" w:rsidP="00E917E2"/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. Другие сведения о дополнительных расходах (доходах)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район, возникающих в связи с введением предлагаемого правового регулирования: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8B473A" w:rsidP="00E91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7E2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(полномочия , обязанности или права)в  соответствии с  подпунктом 5.1 пункта 5 настоящего сводного отчета</w:t>
            </w:r>
            <w:r w:rsidR="003F2DE2">
              <w:rPr>
                <w:rFonts w:ascii="Times New Roman" w:hAnsi="Times New Roman" w:cs="Times New Roman"/>
                <w:sz w:val="28"/>
                <w:szCs w:val="28"/>
              </w:rPr>
              <w:t>: разработка схемы размещения нестационарных объектов.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9868B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7E2" w:rsidRPr="006010D1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  <w:p w:rsidR="00E917E2" w:rsidRPr="00E917E2" w:rsidRDefault="00E917E2" w:rsidP="00E91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2">
              <w:rPr>
                <w:rFonts w:ascii="Times New Roman" w:hAnsi="Times New Roman" w:cs="Times New Roman"/>
                <w:sz w:val="28"/>
                <w:szCs w:val="28"/>
              </w:rPr>
              <w:t>6.2. Источники данных:</w:t>
            </w:r>
          </w:p>
        </w:tc>
        <w:tc>
          <w:tcPr>
            <w:tcW w:w="61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6010D1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  <w:p w:rsidR="00E917E2" w:rsidRP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9868B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Default="003F2D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2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 расходов и возможных поступлений: отсутствует.</w:t>
            </w:r>
          </w:p>
          <w:p w:rsidR="003F2DE2" w:rsidRDefault="003F2DE2" w:rsidP="003F2D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2">
              <w:rPr>
                <w:rFonts w:ascii="Times New Roman" w:hAnsi="Times New Roman" w:cs="Times New Roman"/>
                <w:sz w:val="28"/>
                <w:szCs w:val="28"/>
              </w:rPr>
              <w:t xml:space="preserve">6.4.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сведения о дополнительных расходах (доходах) районного (бюджета МО Гулькевичский район), возникающих в связи с введением предлагаемого правового регулирования: не предусмотрено.</w:t>
            </w:r>
          </w:p>
          <w:p w:rsidR="005751C5" w:rsidRPr="003F2DE2" w:rsidRDefault="005751C5" w:rsidP="003F2D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 Источники данных : -</w:t>
            </w:r>
          </w:p>
          <w:p w:rsidR="00E917E2" w:rsidRDefault="00E917E2" w:rsidP="00E917E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Default="00E917E2" w:rsidP="00E917E2">
            <w:pPr>
              <w:pStyle w:val="a5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E917E2" w:rsidRDefault="00E917E2" w:rsidP="00E917E2">
            <w:pPr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D2F44" w:rsidRDefault="00ED2F44" w:rsidP="00ED2F44">
            <w:pPr>
              <w:rPr>
                <w:rFonts w:ascii="Times New Roman" w:hAnsi="Times New Roman" w:cs="Times New Roman"/>
              </w:rPr>
            </w:pPr>
          </w:p>
          <w:p w:rsidR="00CF7DEF" w:rsidRDefault="00CF7DEF" w:rsidP="00ED2F44">
            <w:pPr>
              <w:rPr>
                <w:rFonts w:ascii="Times New Roman" w:hAnsi="Times New Roman" w:cs="Times New Roman"/>
              </w:rPr>
            </w:pPr>
          </w:p>
          <w:p w:rsidR="00ED2F44" w:rsidRDefault="00ED2F44" w:rsidP="00ED2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F4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322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280B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CD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E917E2" w:rsidRDefault="006540F5" w:rsidP="003226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индивидуальные предприниматели</w:t>
            </w:r>
            <w:r w:rsidR="00ED2F44" w:rsidRPr="0076171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32265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осуществляющим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деятельность в области розничной торговли</w:t>
            </w:r>
            <w:r w:rsidR="00ED2F44" w:rsidRPr="0076171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территории муниципального образования Гулькевичский район</w:t>
            </w:r>
            <w:r w:rsidR="009946F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2F44" w:rsidRDefault="00ED2F44" w:rsidP="00ED2F44">
            <w:pPr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lastRenderedPageBreak/>
              <w:t>(место для текстового описания)</w:t>
            </w:r>
          </w:p>
          <w:p w:rsidR="00E917E2" w:rsidRPr="00ED2F44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875F40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E917E2" w:rsidRPr="00461731">
              <w:rPr>
                <w:rFonts w:ascii="Times New Roman" w:hAnsi="Times New Roman" w:cs="Times New Roman"/>
                <w:sz w:val="28"/>
                <w:szCs w:val="28"/>
              </w:rPr>
              <w:t>. Источники данных: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6010D1" w:rsidRDefault="00E917E2" w:rsidP="001E20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917E2" w:rsidRPr="002F1D3A" w:rsidRDefault="00E917E2" w:rsidP="004A34EF">
            <w:pPr>
              <w:ind w:firstLine="0"/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  <w:p w:rsidR="00CF7DEF" w:rsidRPr="00CF7DEF" w:rsidRDefault="00CF7DEF" w:rsidP="00CF7DEF"/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8.4. Степень контроля рисков (полный / частичный / отсутствует)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79288A" w:rsidRDefault="00C66715" w:rsidP="007928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917E2">
              <w:rPr>
                <w:rFonts w:ascii="Times New Roman" w:hAnsi="Times New Roman" w:cs="Times New Roman"/>
              </w:rPr>
              <w:t xml:space="preserve">тсутствуют 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C66715" w:rsidP="00875F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75F40">
              <w:rPr>
                <w:rFonts w:ascii="Times New Roman" w:hAnsi="Times New Roman" w:cs="Times New Roman"/>
              </w:rPr>
              <w:t>иски отсутствуют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E2" w:rsidRPr="004A34EF" w:rsidRDefault="00C66715" w:rsidP="00ED2F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75F40">
              <w:rPr>
                <w:rFonts w:ascii="Times New Roman" w:hAnsi="Times New Roman" w:cs="Times New Roman"/>
              </w:rPr>
              <w:t>тсутствуют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E2" w:rsidRPr="009C0AF6" w:rsidRDefault="00C66715" w:rsidP="00ED2F4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75F40">
              <w:rPr>
                <w:rFonts w:ascii="Times New Roman" w:hAnsi="Times New Roman" w:cs="Times New Roman"/>
              </w:rPr>
              <w:t>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1A11BA" w:rsidRDefault="00E917E2" w:rsidP="004A34EF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E917E2" w:rsidP="00ED2F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7E2" w:rsidRPr="001A11BA" w:rsidRDefault="00E917E2" w:rsidP="004A34EF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17E2" w:rsidRPr="006010D1" w:rsidRDefault="00E917E2" w:rsidP="006010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23C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112CB5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9. Сравнение возможных вариантов решения проблемы: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5B58F6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F6" w:rsidRPr="004A34EF" w:rsidRDefault="005B58F6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F6" w:rsidRPr="004B0053" w:rsidRDefault="002B4A22" w:rsidP="007E47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Актуализация схемы размещения нестационарных торговых объектов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F6" w:rsidRPr="004B0053" w:rsidRDefault="005B58F6" w:rsidP="007E47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053">
              <w:rPr>
                <w:rFonts w:ascii="Times New Roman" w:hAnsi="Times New Roman"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ED2F44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(1 – 3 года)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F6" w:rsidRDefault="00D75AD7" w:rsidP="005B58F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136</w:t>
            </w:r>
          </w:p>
          <w:p w:rsidR="00ED2F44" w:rsidRPr="004A34EF" w:rsidRDefault="00801362" w:rsidP="005B58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</w:t>
            </w:r>
            <w:r w:rsidR="00D75AD7">
              <w:rPr>
                <w:rFonts w:ascii="Times New Roman" w:eastAsia="Calibri" w:hAnsi="Times New Roman" w:cs="Times New Roman"/>
                <w:lang w:eastAsia="ar-SA"/>
              </w:rPr>
              <w:t>озможны  изменения численности адресатов в зависимости от поступающих заявлений о внесении новых мест в схему размещения НТО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4" w:rsidRPr="004A34EF" w:rsidRDefault="00ED2F44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D2F44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D2F44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9.4. Оценка расходов (доходов) бюджета муниципального образования Гулькевичский район, связанных с введением предлагаемого правового регулирования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9.5. Оценка возможности достижения заявленных целей регулирования (</w:t>
            </w:r>
            <w:r w:rsidRPr="004A34EF">
              <w:rPr>
                <w:rStyle w:val="a4"/>
                <w:rFonts w:ascii="Times New Roman" w:hAnsi="Times New Roman"/>
                <w:color w:val="auto"/>
              </w:rPr>
              <w:t>пункт 3</w:t>
            </w:r>
            <w:r w:rsidRPr="004A34EF">
              <w:rPr>
                <w:rStyle w:val="ae"/>
                <w:rFonts w:ascii="Times New Roman" w:hAnsi="Times New Roman"/>
              </w:rPr>
              <w:t xml:space="preserve"> настоящего сводного отчёта) посредством </w:t>
            </w:r>
            <w:r w:rsidRPr="004A34EF">
              <w:rPr>
                <w:rStyle w:val="ae"/>
                <w:rFonts w:ascii="Times New Roman" w:hAnsi="Times New Roman"/>
              </w:rPr>
              <w:lastRenderedPageBreak/>
              <w:t>применения рассматриваемых вариантов предлагаемого правового регулирования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7930DB" w:rsidRDefault="00E917E2" w:rsidP="007A41EB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lastRenderedPageBreak/>
              <w:t>Предполагаемая цель будет достигнута</w:t>
            </w:r>
            <w:r w:rsidR="000E643C">
              <w:rPr>
                <w:rFonts w:ascii="Times New Roman" w:hAnsi="Times New Roman" w:cs="Times New Roman"/>
              </w:rPr>
              <w:t xml:space="preserve"> с </w:t>
            </w:r>
            <w:r w:rsidR="000E643C">
              <w:rPr>
                <w:rFonts w:ascii="Times New Roman" w:hAnsi="Times New Roman" w:cs="Times New Roman"/>
              </w:rPr>
              <w:lastRenderedPageBreak/>
              <w:t>момента вступления  НПА в законную силу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E2" w:rsidRPr="007930DB" w:rsidRDefault="00E917E2" w:rsidP="007A41EB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lastRenderedPageBreak/>
              <w:t>Предполагаемая цель не будет достигнута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7930DB" w:rsidRDefault="00E917E2" w:rsidP="007A41EB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E2" w:rsidRPr="007930DB" w:rsidRDefault="00ED2F44" w:rsidP="003226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Возникают риски вследствие не при</w:t>
            </w:r>
            <w:r w:rsidR="0032265F">
              <w:rPr>
                <w:rFonts w:ascii="Times New Roman" w:hAnsi="Times New Roman" w:cs="Times New Roman"/>
              </w:rPr>
              <w:t xml:space="preserve">нятия </w:t>
            </w:r>
            <w:r>
              <w:rPr>
                <w:rFonts w:ascii="Times New Roman" w:hAnsi="Times New Roman" w:cs="Times New Roman"/>
              </w:rPr>
              <w:t>нормативного правового акта в соответстви</w:t>
            </w:r>
            <w:r w:rsidR="003226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 действующим законодательством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</w:p>
        </w:tc>
        <w:tc>
          <w:tcPr>
            <w:tcW w:w="77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112CB5" w:rsidRDefault="007B59F6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схемы размещения нестационарных торговых объектов</w:t>
            </w:r>
            <w:r w:rsidR="00A708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36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 трех новых точек торговли, </w:t>
            </w:r>
            <w:r w:rsidR="00A7085A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их количества </w:t>
            </w:r>
            <w:r w:rsidR="009C1789">
              <w:rPr>
                <w:rFonts w:ascii="Times New Roman" w:hAnsi="Times New Roman" w:cs="Times New Roman"/>
                <w:sz w:val="28"/>
                <w:szCs w:val="28"/>
              </w:rPr>
              <w:t>и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  <w:p w:rsidR="00CF7DEF" w:rsidRPr="00CF7DEF" w:rsidRDefault="00CF7DEF" w:rsidP="00CF7DEF"/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  <w:p w:rsidR="00E917E2" w:rsidRDefault="00E917E2" w:rsidP="004A34EF">
            <w:pPr>
              <w:ind w:firstLine="0"/>
            </w:pPr>
          </w:p>
          <w:p w:rsidR="00C717BD" w:rsidRPr="008841C7" w:rsidRDefault="00C717BD" w:rsidP="007B59F6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положительного решения о </w:t>
            </w:r>
            <w:r w:rsidR="0032265F">
              <w:rPr>
                <w:rFonts w:ascii="Times New Roman" w:hAnsi="Times New Roman" w:cs="Times New Roman"/>
                <w:sz w:val="28"/>
                <w:szCs w:val="28"/>
              </w:rPr>
              <w:t>принятии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 повлияет на </w:t>
            </w:r>
            <w:r w:rsidR="007B59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санкционированной торговли </w:t>
            </w:r>
            <w:r w:rsidR="000A41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B59F6">
              <w:rPr>
                <w:rFonts w:ascii="Times New Roman" w:hAnsi="Times New Roman" w:cs="Times New Roman"/>
                <w:sz w:val="28"/>
                <w:szCs w:val="28"/>
              </w:rPr>
              <w:t>приобретении товаров первой необходимости непосредственной близости к дому</w:t>
            </w:r>
            <w:r w:rsidR="000A4126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района</w:t>
            </w:r>
            <w:r w:rsidR="007B59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461731" w:rsidRDefault="00E917E2" w:rsidP="00C71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Default="00C717BD" w:rsidP="00C717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C717BD" w:rsidRPr="00C717BD" w:rsidRDefault="00C717BD" w:rsidP="00C717BD"/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10.1. Предполагаемая дата вступления в силу муниципального нормативного правового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461731" w:rsidRDefault="004A76F2" w:rsidP="005B58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момента опубликования</w:t>
            </w:r>
            <w:r w:rsidR="00801362">
              <w:rPr>
                <w:rFonts w:ascii="Times New Roman" w:hAnsi="Times New Roman"/>
                <w:sz w:val="28"/>
                <w:szCs w:val="28"/>
              </w:rPr>
              <w:t>, июнь 2022</w:t>
            </w:r>
            <w:r w:rsidR="005B58F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Default="00C717BD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C717BD" w:rsidRPr="00C717BD" w:rsidRDefault="00C717BD" w:rsidP="00C717BD"/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17BD" w:rsidRDefault="00C717BD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нет </w:t>
            </w:r>
          </w:p>
          <w:p w:rsidR="00C717BD" w:rsidRPr="007C47B0" w:rsidRDefault="00C717BD" w:rsidP="00F958F4">
            <w:pPr>
              <w:ind w:firstLine="0"/>
            </w:pPr>
          </w:p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7BD" w:rsidRPr="00461731" w:rsidRDefault="00C717BD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а) срок переходного периода:</w:t>
            </w:r>
          </w:p>
        </w:tc>
        <w:tc>
          <w:tcPr>
            <w:tcW w:w="1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7BD" w:rsidRPr="00461731" w:rsidRDefault="00C717BD" w:rsidP="009C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17BD" w:rsidRPr="00461731" w:rsidRDefault="00C717BD" w:rsidP="00C71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 с даты принятия</w:t>
            </w:r>
          </w:p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17BD" w:rsidRDefault="00C717BD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нормативного правового акта;</w:t>
            </w:r>
          </w:p>
          <w:p w:rsidR="00C717BD" w:rsidRPr="007C47B0" w:rsidRDefault="00C717BD" w:rsidP="00F958F4">
            <w:pPr>
              <w:ind w:firstLine="0"/>
            </w:pPr>
          </w:p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7BD" w:rsidRPr="00461731" w:rsidRDefault="00C717BD" w:rsidP="00F958F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б) отсрочка введения предлагаемого правового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7BD" w:rsidRPr="00C717BD" w:rsidRDefault="00C717BD" w:rsidP="00F958F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Pr="00C717BD" w:rsidRDefault="00C717BD" w:rsidP="00C7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7BD" w:rsidRDefault="00C717BD" w:rsidP="00C717B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Pr="00EC43E7" w:rsidRDefault="00C717BD" w:rsidP="00EC4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3E7">
              <w:rPr>
                <w:rFonts w:ascii="Times New Roman" w:hAnsi="Times New Roman" w:cs="Times New Roman"/>
                <w:sz w:val="28"/>
                <w:szCs w:val="28"/>
              </w:rPr>
              <w:t xml:space="preserve">дней с даты принятия 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C717BD" w:rsidRDefault="00C717B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7BD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нормативного правового акта</w:t>
            </w:r>
            <w:r w:rsidR="00AF4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7BD" w:rsidRPr="00C717BD" w:rsidRDefault="00C717B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9C6B19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9B56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  <w:p w:rsidR="00E917E2" w:rsidRPr="007C47B0" w:rsidRDefault="00E917E2" w:rsidP="004A34EF">
            <w:pPr>
              <w:ind w:firstLine="0"/>
            </w:pPr>
          </w:p>
        </w:tc>
      </w:tr>
      <w:tr w:rsidR="00E917E2" w:rsidRPr="0066465E" w:rsidTr="009C6B19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B19" w:rsidRDefault="009C6B19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461731" w:rsidRDefault="00801362" w:rsidP="00C71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58F6">
              <w:rPr>
                <w:rFonts w:ascii="Times New Roman" w:hAnsi="Times New Roman" w:cs="Times New Roman"/>
                <w:sz w:val="28"/>
                <w:szCs w:val="28"/>
              </w:rPr>
              <w:t>е требуется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Pr="00C717BD" w:rsidRDefault="00C717BD" w:rsidP="00C717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Default="00C717BD" w:rsidP="00C717BD"/>
          <w:p w:rsidR="00C717BD" w:rsidRPr="00C717BD" w:rsidRDefault="00C717BD" w:rsidP="00C717BD"/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A76F2" w:rsidRDefault="005B58F6" w:rsidP="004A76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5B58F6" w:rsidRPr="00AF44FA" w:rsidRDefault="00AF44FA" w:rsidP="004A76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потребительской сферы</w:t>
            </w:r>
          </w:p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7E2" w:rsidRPr="007E4540" w:rsidRDefault="00E917E2" w:rsidP="004A34EF">
            <w:pPr>
              <w:pStyle w:val="a6"/>
            </w:pPr>
          </w:p>
        </w:tc>
        <w:tc>
          <w:tcPr>
            <w:tcW w:w="44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AF44FA" w:rsidP="00C71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Хмелько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E917E2" w:rsidP="002B0D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4D4C4E" w:rsidRPr="007C47B0" w:rsidRDefault="004D4C4E" w:rsidP="004A34E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4D4C4E" w:rsidRPr="007C47B0" w:rsidSect="00EC43E7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BD" w:rsidRPr="00BC798D" w:rsidRDefault="00CA6BBD" w:rsidP="0017167C">
      <w:pPr>
        <w:pStyle w:val="a5"/>
      </w:pPr>
      <w:r>
        <w:separator/>
      </w:r>
    </w:p>
  </w:endnote>
  <w:endnote w:type="continuationSeparator" w:id="1">
    <w:p w:rsidR="00CA6BBD" w:rsidRPr="00BC798D" w:rsidRDefault="00CA6BBD" w:rsidP="0017167C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BD" w:rsidRPr="00BC798D" w:rsidRDefault="00CA6BBD" w:rsidP="0017167C">
      <w:pPr>
        <w:pStyle w:val="a5"/>
      </w:pPr>
      <w:r>
        <w:separator/>
      </w:r>
    </w:p>
  </w:footnote>
  <w:footnote w:type="continuationSeparator" w:id="1">
    <w:p w:rsidR="00CA6BBD" w:rsidRPr="00BC798D" w:rsidRDefault="00CA6BBD" w:rsidP="0017167C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1B" w:rsidRDefault="001675DD">
    <w:pPr>
      <w:pStyle w:val="a7"/>
      <w:jc w:val="center"/>
    </w:pPr>
    <w:fldSimple w:instr=" PAGE   \* MERGEFORMAT ">
      <w:r w:rsidR="00801362">
        <w:rPr>
          <w:noProof/>
        </w:rPr>
        <w:t>7</w:t>
      </w:r>
    </w:fldSimple>
  </w:p>
  <w:p w:rsidR="00A82F1B" w:rsidRDefault="00A82F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AA1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20E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28F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8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7CB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8D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E8E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0F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87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84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E2159"/>
    <w:multiLevelType w:val="multilevel"/>
    <w:tmpl w:val="10F4B5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BB550D3"/>
    <w:multiLevelType w:val="hybridMultilevel"/>
    <w:tmpl w:val="DF1C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A79FC"/>
    <w:multiLevelType w:val="hybridMultilevel"/>
    <w:tmpl w:val="EFA6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B80359"/>
    <w:multiLevelType w:val="multilevel"/>
    <w:tmpl w:val="1D128B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E423E2"/>
    <w:multiLevelType w:val="hybridMultilevel"/>
    <w:tmpl w:val="0A56D1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90631"/>
    <w:multiLevelType w:val="multilevel"/>
    <w:tmpl w:val="4D3A23A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6">
    <w:nsid w:val="38FB3D19"/>
    <w:multiLevelType w:val="multilevel"/>
    <w:tmpl w:val="66F4053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F061534"/>
    <w:multiLevelType w:val="hybridMultilevel"/>
    <w:tmpl w:val="3ADEBB6C"/>
    <w:lvl w:ilvl="0" w:tplc="2A3A7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B547F7"/>
    <w:multiLevelType w:val="multilevel"/>
    <w:tmpl w:val="31ECA988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9">
    <w:nsid w:val="4BF70D12"/>
    <w:multiLevelType w:val="multilevel"/>
    <w:tmpl w:val="150E19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D54845"/>
    <w:multiLevelType w:val="multilevel"/>
    <w:tmpl w:val="72BE6E1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1">
    <w:nsid w:val="53134947"/>
    <w:multiLevelType w:val="hybridMultilevel"/>
    <w:tmpl w:val="C62E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15640"/>
    <w:multiLevelType w:val="hybridMultilevel"/>
    <w:tmpl w:val="7076D728"/>
    <w:lvl w:ilvl="0" w:tplc="B48256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DA1C29"/>
    <w:multiLevelType w:val="multilevel"/>
    <w:tmpl w:val="EDD0EC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9B0557"/>
    <w:multiLevelType w:val="multilevel"/>
    <w:tmpl w:val="35A6AF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7"/>
  </w:num>
  <w:num w:numId="14">
    <w:abstractNumId w:val="11"/>
  </w:num>
  <w:num w:numId="15">
    <w:abstractNumId w:val="22"/>
  </w:num>
  <w:num w:numId="16">
    <w:abstractNumId w:val="21"/>
  </w:num>
  <w:num w:numId="17">
    <w:abstractNumId w:val="20"/>
  </w:num>
  <w:num w:numId="18">
    <w:abstractNumId w:val="18"/>
  </w:num>
  <w:num w:numId="19">
    <w:abstractNumId w:val="15"/>
  </w:num>
  <w:num w:numId="20">
    <w:abstractNumId w:val="14"/>
  </w:num>
  <w:num w:numId="21">
    <w:abstractNumId w:val="13"/>
  </w:num>
  <w:num w:numId="22">
    <w:abstractNumId w:val="24"/>
  </w:num>
  <w:num w:numId="23">
    <w:abstractNumId w:val="19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731"/>
    <w:rsid w:val="00001993"/>
    <w:rsid w:val="00027FDA"/>
    <w:rsid w:val="000346B9"/>
    <w:rsid w:val="00034CB6"/>
    <w:rsid w:val="00063D8D"/>
    <w:rsid w:val="00071926"/>
    <w:rsid w:val="00075661"/>
    <w:rsid w:val="000771BC"/>
    <w:rsid w:val="00087878"/>
    <w:rsid w:val="00095038"/>
    <w:rsid w:val="000A4126"/>
    <w:rsid w:val="000A6E6E"/>
    <w:rsid w:val="000B360B"/>
    <w:rsid w:val="000D0E43"/>
    <w:rsid w:val="000D0ED3"/>
    <w:rsid w:val="000D7EDC"/>
    <w:rsid w:val="000E643C"/>
    <w:rsid w:val="00112CB5"/>
    <w:rsid w:val="0011581A"/>
    <w:rsid w:val="00130A12"/>
    <w:rsid w:val="0013463F"/>
    <w:rsid w:val="00134E6C"/>
    <w:rsid w:val="00137399"/>
    <w:rsid w:val="001448CE"/>
    <w:rsid w:val="00160D79"/>
    <w:rsid w:val="00164E9F"/>
    <w:rsid w:val="001675DD"/>
    <w:rsid w:val="00170BC1"/>
    <w:rsid w:val="0017167C"/>
    <w:rsid w:val="00173EDC"/>
    <w:rsid w:val="001A11BA"/>
    <w:rsid w:val="001A659D"/>
    <w:rsid w:val="001B6407"/>
    <w:rsid w:val="001C6740"/>
    <w:rsid w:val="001C797C"/>
    <w:rsid w:val="001E2081"/>
    <w:rsid w:val="00203ACB"/>
    <w:rsid w:val="0022005C"/>
    <w:rsid w:val="002236B5"/>
    <w:rsid w:val="00225EF7"/>
    <w:rsid w:val="00231E5B"/>
    <w:rsid w:val="00235917"/>
    <w:rsid w:val="002569AF"/>
    <w:rsid w:val="0026121B"/>
    <w:rsid w:val="0026232E"/>
    <w:rsid w:val="00270ADC"/>
    <w:rsid w:val="0027374D"/>
    <w:rsid w:val="00273C33"/>
    <w:rsid w:val="002766C4"/>
    <w:rsid w:val="00276B55"/>
    <w:rsid w:val="00283C80"/>
    <w:rsid w:val="00292FCD"/>
    <w:rsid w:val="002A5079"/>
    <w:rsid w:val="002A6AE7"/>
    <w:rsid w:val="002B0D87"/>
    <w:rsid w:val="002B4A22"/>
    <w:rsid w:val="002E160C"/>
    <w:rsid w:val="002F0F78"/>
    <w:rsid w:val="002F1D3A"/>
    <w:rsid w:val="002F2456"/>
    <w:rsid w:val="00314511"/>
    <w:rsid w:val="00320D73"/>
    <w:rsid w:val="00321A71"/>
    <w:rsid w:val="0032265F"/>
    <w:rsid w:val="00324657"/>
    <w:rsid w:val="0032510E"/>
    <w:rsid w:val="003422B5"/>
    <w:rsid w:val="00343636"/>
    <w:rsid w:val="003833AA"/>
    <w:rsid w:val="00385281"/>
    <w:rsid w:val="003852EA"/>
    <w:rsid w:val="00385FB6"/>
    <w:rsid w:val="00393599"/>
    <w:rsid w:val="00397EE1"/>
    <w:rsid w:val="003A0051"/>
    <w:rsid w:val="003A0F35"/>
    <w:rsid w:val="003B4ED0"/>
    <w:rsid w:val="003B701F"/>
    <w:rsid w:val="003C4BFD"/>
    <w:rsid w:val="003F2774"/>
    <w:rsid w:val="003F2DE2"/>
    <w:rsid w:val="003F3675"/>
    <w:rsid w:val="003F711A"/>
    <w:rsid w:val="00415E29"/>
    <w:rsid w:val="00430E7E"/>
    <w:rsid w:val="00436958"/>
    <w:rsid w:val="00436A2B"/>
    <w:rsid w:val="00443EC9"/>
    <w:rsid w:val="00461731"/>
    <w:rsid w:val="00477D17"/>
    <w:rsid w:val="004940F4"/>
    <w:rsid w:val="004979A9"/>
    <w:rsid w:val="004A34EF"/>
    <w:rsid w:val="004A76F2"/>
    <w:rsid w:val="004B0A7B"/>
    <w:rsid w:val="004B7FFB"/>
    <w:rsid w:val="004C1665"/>
    <w:rsid w:val="004C315E"/>
    <w:rsid w:val="004C47F1"/>
    <w:rsid w:val="004D4C4E"/>
    <w:rsid w:val="004D6FEB"/>
    <w:rsid w:val="004E4B5F"/>
    <w:rsid w:val="004F1AAA"/>
    <w:rsid w:val="00504F0B"/>
    <w:rsid w:val="005054CC"/>
    <w:rsid w:val="00521ED7"/>
    <w:rsid w:val="00524643"/>
    <w:rsid w:val="00527B4F"/>
    <w:rsid w:val="00537045"/>
    <w:rsid w:val="00544C98"/>
    <w:rsid w:val="0054524A"/>
    <w:rsid w:val="005505F3"/>
    <w:rsid w:val="00556D8A"/>
    <w:rsid w:val="00562583"/>
    <w:rsid w:val="00563FFE"/>
    <w:rsid w:val="00564A5B"/>
    <w:rsid w:val="00572B09"/>
    <w:rsid w:val="00574BBD"/>
    <w:rsid w:val="005751C5"/>
    <w:rsid w:val="005831B1"/>
    <w:rsid w:val="00594C69"/>
    <w:rsid w:val="00596381"/>
    <w:rsid w:val="005A5993"/>
    <w:rsid w:val="005B58F6"/>
    <w:rsid w:val="005C5D79"/>
    <w:rsid w:val="005C7F1D"/>
    <w:rsid w:val="005D3827"/>
    <w:rsid w:val="005D54F8"/>
    <w:rsid w:val="005E45AD"/>
    <w:rsid w:val="005F68BC"/>
    <w:rsid w:val="006010D1"/>
    <w:rsid w:val="00603E0D"/>
    <w:rsid w:val="00606A89"/>
    <w:rsid w:val="00612E16"/>
    <w:rsid w:val="006170A9"/>
    <w:rsid w:val="00617449"/>
    <w:rsid w:val="00624A89"/>
    <w:rsid w:val="00630E6A"/>
    <w:rsid w:val="00635ABD"/>
    <w:rsid w:val="00636423"/>
    <w:rsid w:val="006406E6"/>
    <w:rsid w:val="0065227D"/>
    <w:rsid w:val="00653F49"/>
    <w:rsid w:val="006540F5"/>
    <w:rsid w:val="00654180"/>
    <w:rsid w:val="00663299"/>
    <w:rsid w:val="0066465E"/>
    <w:rsid w:val="00666BC9"/>
    <w:rsid w:val="006700D4"/>
    <w:rsid w:val="00671A99"/>
    <w:rsid w:val="00672D85"/>
    <w:rsid w:val="00673DD7"/>
    <w:rsid w:val="00687956"/>
    <w:rsid w:val="006C6451"/>
    <w:rsid w:val="006D4707"/>
    <w:rsid w:val="006E2E06"/>
    <w:rsid w:val="006E318A"/>
    <w:rsid w:val="006E3258"/>
    <w:rsid w:val="006F1007"/>
    <w:rsid w:val="006F6AC9"/>
    <w:rsid w:val="006F6B08"/>
    <w:rsid w:val="00736C39"/>
    <w:rsid w:val="007466F7"/>
    <w:rsid w:val="0075130D"/>
    <w:rsid w:val="0075223C"/>
    <w:rsid w:val="00761712"/>
    <w:rsid w:val="007628A2"/>
    <w:rsid w:val="00763732"/>
    <w:rsid w:val="00764841"/>
    <w:rsid w:val="00767409"/>
    <w:rsid w:val="00767B01"/>
    <w:rsid w:val="00777A09"/>
    <w:rsid w:val="0078194C"/>
    <w:rsid w:val="0079288A"/>
    <w:rsid w:val="007930DB"/>
    <w:rsid w:val="007A41EB"/>
    <w:rsid w:val="007B59F6"/>
    <w:rsid w:val="007B68B5"/>
    <w:rsid w:val="007B6C05"/>
    <w:rsid w:val="007C391C"/>
    <w:rsid w:val="007C47B0"/>
    <w:rsid w:val="007D295C"/>
    <w:rsid w:val="007D5A83"/>
    <w:rsid w:val="007E0E66"/>
    <w:rsid w:val="007E4540"/>
    <w:rsid w:val="007E52FC"/>
    <w:rsid w:val="008002EB"/>
    <w:rsid w:val="00801362"/>
    <w:rsid w:val="008051BA"/>
    <w:rsid w:val="0081517E"/>
    <w:rsid w:val="00816372"/>
    <w:rsid w:val="008200B3"/>
    <w:rsid w:val="0082580D"/>
    <w:rsid w:val="00833ED4"/>
    <w:rsid w:val="00836CE2"/>
    <w:rsid w:val="00836F43"/>
    <w:rsid w:val="00840D04"/>
    <w:rsid w:val="0084448D"/>
    <w:rsid w:val="00853E7E"/>
    <w:rsid w:val="00854116"/>
    <w:rsid w:val="00861D78"/>
    <w:rsid w:val="00867E51"/>
    <w:rsid w:val="00875F40"/>
    <w:rsid w:val="0087760E"/>
    <w:rsid w:val="008841C7"/>
    <w:rsid w:val="0088509E"/>
    <w:rsid w:val="00894951"/>
    <w:rsid w:val="00895927"/>
    <w:rsid w:val="008971D9"/>
    <w:rsid w:val="008B30C5"/>
    <w:rsid w:val="008B34AF"/>
    <w:rsid w:val="008B473A"/>
    <w:rsid w:val="008C112C"/>
    <w:rsid w:val="008C14FA"/>
    <w:rsid w:val="008C4BE1"/>
    <w:rsid w:val="008E059D"/>
    <w:rsid w:val="008E3288"/>
    <w:rsid w:val="008F1168"/>
    <w:rsid w:val="008F7E34"/>
    <w:rsid w:val="00905EFF"/>
    <w:rsid w:val="009317D7"/>
    <w:rsid w:val="00935D7E"/>
    <w:rsid w:val="00936415"/>
    <w:rsid w:val="009445C6"/>
    <w:rsid w:val="00956D3E"/>
    <w:rsid w:val="00967468"/>
    <w:rsid w:val="009677CA"/>
    <w:rsid w:val="009868B7"/>
    <w:rsid w:val="009946FA"/>
    <w:rsid w:val="009971B2"/>
    <w:rsid w:val="009A5160"/>
    <w:rsid w:val="009B5655"/>
    <w:rsid w:val="009C0AF6"/>
    <w:rsid w:val="009C1789"/>
    <w:rsid w:val="009C6B19"/>
    <w:rsid w:val="009D0581"/>
    <w:rsid w:val="009D24F2"/>
    <w:rsid w:val="009D2768"/>
    <w:rsid w:val="009D3609"/>
    <w:rsid w:val="009D493B"/>
    <w:rsid w:val="00A32DA9"/>
    <w:rsid w:val="00A41FB7"/>
    <w:rsid w:val="00A421A2"/>
    <w:rsid w:val="00A447CA"/>
    <w:rsid w:val="00A461B3"/>
    <w:rsid w:val="00A52A72"/>
    <w:rsid w:val="00A7085A"/>
    <w:rsid w:val="00A72FFE"/>
    <w:rsid w:val="00A74E9E"/>
    <w:rsid w:val="00A82F1B"/>
    <w:rsid w:val="00A91138"/>
    <w:rsid w:val="00A91FD7"/>
    <w:rsid w:val="00A938E9"/>
    <w:rsid w:val="00A9506E"/>
    <w:rsid w:val="00A962BB"/>
    <w:rsid w:val="00AA1DF5"/>
    <w:rsid w:val="00AB172B"/>
    <w:rsid w:val="00AB314B"/>
    <w:rsid w:val="00AC73DC"/>
    <w:rsid w:val="00AD35E7"/>
    <w:rsid w:val="00AE614D"/>
    <w:rsid w:val="00AF1C73"/>
    <w:rsid w:val="00AF1CA5"/>
    <w:rsid w:val="00AF1E08"/>
    <w:rsid w:val="00AF44FA"/>
    <w:rsid w:val="00AF683C"/>
    <w:rsid w:val="00B025FA"/>
    <w:rsid w:val="00B069A9"/>
    <w:rsid w:val="00B234AF"/>
    <w:rsid w:val="00B249E9"/>
    <w:rsid w:val="00B24BCE"/>
    <w:rsid w:val="00B322EB"/>
    <w:rsid w:val="00B34045"/>
    <w:rsid w:val="00B42A17"/>
    <w:rsid w:val="00B53797"/>
    <w:rsid w:val="00B544EC"/>
    <w:rsid w:val="00B562B3"/>
    <w:rsid w:val="00B578BE"/>
    <w:rsid w:val="00B60701"/>
    <w:rsid w:val="00B6354A"/>
    <w:rsid w:val="00B67519"/>
    <w:rsid w:val="00B70831"/>
    <w:rsid w:val="00B750A4"/>
    <w:rsid w:val="00B85C2E"/>
    <w:rsid w:val="00BA1586"/>
    <w:rsid w:val="00BB013B"/>
    <w:rsid w:val="00BC4220"/>
    <w:rsid w:val="00BC798D"/>
    <w:rsid w:val="00BE2516"/>
    <w:rsid w:val="00BE36FB"/>
    <w:rsid w:val="00BE6FB3"/>
    <w:rsid w:val="00BF2838"/>
    <w:rsid w:val="00C145D6"/>
    <w:rsid w:val="00C23614"/>
    <w:rsid w:val="00C24F22"/>
    <w:rsid w:val="00C312F1"/>
    <w:rsid w:val="00C3402B"/>
    <w:rsid w:val="00C34657"/>
    <w:rsid w:val="00C37AF7"/>
    <w:rsid w:val="00C410F1"/>
    <w:rsid w:val="00C440AB"/>
    <w:rsid w:val="00C44E59"/>
    <w:rsid w:val="00C45110"/>
    <w:rsid w:val="00C474A0"/>
    <w:rsid w:val="00C61C4C"/>
    <w:rsid w:val="00C66715"/>
    <w:rsid w:val="00C717BD"/>
    <w:rsid w:val="00C85F60"/>
    <w:rsid w:val="00C9452F"/>
    <w:rsid w:val="00CA6BBD"/>
    <w:rsid w:val="00CB64A0"/>
    <w:rsid w:val="00CB6A26"/>
    <w:rsid w:val="00CC016C"/>
    <w:rsid w:val="00CD15FB"/>
    <w:rsid w:val="00CD280B"/>
    <w:rsid w:val="00CD6CCF"/>
    <w:rsid w:val="00CF1C40"/>
    <w:rsid w:val="00CF60B1"/>
    <w:rsid w:val="00CF7DEF"/>
    <w:rsid w:val="00D069D6"/>
    <w:rsid w:val="00D212EC"/>
    <w:rsid w:val="00D22F14"/>
    <w:rsid w:val="00D30B40"/>
    <w:rsid w:val="00D33FE9"/>
    <w:rsid w:val="00D42DD4"/>
    <w:rsid w:val="00D461D6"/>
    <w:rsid w:val="00D50FB7"/>
    <w:rsid w:val="00D52FA2"/>
    <w:rsid w:val="00D55DCD"/>
    <w:rsid w:val="00D723DB"/>
    <w:rsid w:val="00D73F72"/>
    <w:rsid w:val="00D73FF5"/>
    <w:rsid w:val="00D75AD7"/>
    <w:rsid w:val="00D7737A"/>
    <w:rsid w:val="00D81B50"/>
    <w:rsid w:val="00D86C2C"/>
    <w:rsid w:val="00D91664"/>
    <w:rsid w:val="00D92105"/>
    <w:rsid w:val="00DA38D9"/>
    <w:rsid w:val="00DB59E7"/>
    <w:rsid w:val="00DC627F"/>
    <w:rsid w:val="00DC7BE1"/>
    <w:rsid w:val="00DD59FE"/>
    <w:rsid w:val="00DD70C2"/>
    <w:rsid w:val="00DD71C4"/>
    <w:rsid w:val="00DF01BE"/>
    <w:rsid w:val="00DF5788"/>
    <w:rsid w:val="00DF635A"/>
    <w:rsid w:val="00E03D61"/>
    <w:rsid w:val="00E04333"/>
    <w:rsid w:val="00E07C01"/>
    <w:rsid w:val="00E10399"/>
    <w:rsid w:val="00E33302"/>
    <w:rsid w:val="00E4398E"/>
    <w:rsid w:val="00E51097"/>
    <w:rsid w:val="00E66784"/>
    <w:rsid w:val="00E77FE6"/>
    <w:rsid w:val="00E802B2"/>
    <w:rsid w:val="00E81297"/>
    <w:rsid w:val="00E81786"/>
    <w:rsid w:val="00E917E2"/>
    <w:rsid w:val="00E9297B"/>
    <w:rsid w:val="00EA4EA0"/>
    <w:rsid w:val="00EB5335"/>
    <w:rsid w:val="00EB77B7"/>
    <w:rsid w:val="00EC0745"/>
    <w:rsid w:val="00EC43E7"/>
    <w:rsid w:val="00EC5304"/>
    <w:rsid w:val="00ED2F44"/>
    <w:rsid w:val="00EE14BD"/>
    <w:rsid w:val="00EE479D"/>
    <w:rsid w:val="00EF407C"/>
    <w:rsid w:val="00EF7BE4"/>
    <w:rsid w:val="00F1439C"/>
    <w:rsid w:val="00F21F99"/>
    <w:rsid w:val="00F332A5"/>
    <w:rsid w:val="00F41207"/>
    <w:rsid w:val="00F44AD0"/>
    <w:rsid w:val="00F51880"/>
    <w:rsid w:val="00F617B6"/>
    <w:rsid w:val="00F61FD4"/>
    <w:rsid w:val="00F771AA"/>
    <w:rsid w:val="00F85562"/>
    <w:rsid w:val="00F958F4"/>
    <w:rsid w:val="00FA38D0"/>
    <w:rsid w:val="00FA45C8"/>
    <w:rsid w:val="00FA51CF"/>
    <w:rsid w:val="00FA7140"/>
    <w:rsid w:val="00FA7870"/>
    <w:rsid w:val="00FB3FFE"/>
    <w:rsid w:val="00FB6A28"/>
    <w:rsid w:val="00FC0C53"/>
    <w:rsid w:val="00FC51D4"/>
    <w:rsid w:val="00FC5ACA"/>
    <w:rsid w:val="00FE5C7C"/>
    <w:rsid w:val="00FF0BE6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731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173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173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Nonformat">
    <w:name w:val="ConsPlusNonformat"/>
    <w:uiPriority w:val="99"/>
    <w:rsid w:val="00461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617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46173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6173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61731"/>
    <w:pPr>
      <w:ind w:firstLine="0"/>
      <w:jc w:val="left"/>
    </w:pPr>
  </w:style>
  <w:style w:type="paragraph" w:styleId="a7">
    <w:name w:val="header"/>
    <w:basedOn w:val="a"/>
    <w:link w:val="a8"/>
    <w:uiPriority w:val="99"/>
    <w:rsid w:val="004617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61731"/>
    <w:rPr>
      <w:rFonts w:ascii="Arial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A11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12F1"/>
    <w:rPr>
      <w:rFonts w:ascii="Times New Roman" w:hAnsi="Times New Roman" w:cs="Arial"/>
      <w:sz w:val="2"/>
    </w:rPr>
  </w:style>
  <w:style w:type="character" w:customStyle="1" w:styleId="mail-message-sender-email">
    <w:name w:val="mail-message-sender-email"/>
    <w:basedOn w:val="a0"/>
    <w:uiPriority w:val="99"/>
    <w:rsid w:val="00A938E9"/>
    <w:rPr>
      <w:rFonts w:cs="Times New Roman"/>
    </w:rPr>
  </w:style>
  <w:style w:type="character" w:styleId="ab">
    <w:name w:val="Hyperlink"/>
    <w:basedOn w:val="a0"/>
    <w:uiPriority w:val="99"/>
    <w:rsid w:val="00A938E9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F332A5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833ED4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33ED4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E439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439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C47F1"/>
    <w:rPr>
      <w:rFonts w:ascii="Arial" w:hAnsi="Arial"/>
      <w:sz w:val="22"/>
      <w:lang w:val="ru-RU" w:eastAsia="ru-RU"/>
    </w:rPr>
  </w:style>
  <w:style w:type="paragraph" w:styleId="af">
    <w:name w:val="No Spacing"/>
    <w:uiPriority w:val="1"/>
    <w:qFormat/>
    <w:rsid w:val="00164E9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6721-A565-4C44-81D5-2DF6E50D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Homutova</dc:creator>
  <cp:lastModifiedBy>Chekmareva</cp:lastModifiedBy>
  <cp:revision>56</cp:revision>
  <cp:lastPrinted>2018-11-08T10:42:00Z</cp:lastPrinted>
  <dcterms:created xsi:type="dcterms:W3CDTF">2021-10-05T12:06:00Z</dcterms:created>
  <dcterms:modified xsi:type="dcterms:W3CDTF">2022-07-04T07:32:00Z</dcterms:modified>
</cp:coreProperties>
</file>