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200A" w:rsidRDefault="00F00D95" w:rsidP="00B94B8A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436.7pt;margin-top:664.7pt;width:638.55pt;height:55.1pt;z-index:251660288" filled="f" stroked="f" strokecolor="white">
            <v:textbox style="mso-next-textbox:#_x0000_s1040">
              <w:txbxContent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57113E" w:rsidRPr="0082096A" w:rsidRDefault="0057113E" w:rsidP="0082096A"/>
              </w:txbxContent>
            </v:textbox>
          </v:shape>
        </w:pict>
      </w:r>
      <w:r>
        <w:rPr>
          <w:noProof/>
          <w:lang w:eastAsia="ru-RU"/>
        </w:rPr>
        <w:pict>
          <v:rect id="_x0000_s1031" style="position:absolute;margin-left:.15pt;margin-top:1.15pt;width:243.8pt;height:110.95pt;z-index:251654144">
            <v:fill opacity=".5"/>
            <v:textbox style="mso-next-textbox:#_x0000_s1031">
              <w:txbxContent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СХЕМА РАЗМЕЩЕНИЯ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нестационарных торговых объектов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на территории сельского поселения Союз</w:t>
                  </w:r>
                  <w:proofErr w:type="gramStart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Ч</w:t>
                  </w:r>
                  <w:proofErr w:type="gramEnd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етырёх Хуторов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</w:t>
                  </w:r>
                  <w:proofErr w:type="spellStart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Гулькевичского</w:t>
                  </w:r>
                  <w:proofErr w:type="spellEnd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района </w:t>
                  </w:r>
                  <w:r w:rsidR="007C2FD5">
                    <w:rPr>
                      <w:rFonts w:ascii="Times New Roman" w:hAnsi="Times New Roman"/>
                      <w:sz w:val="28"/>
                      <w:szCs w:val="24"/>
                    </w:rPr>
                    <w:t>в 202</w:t>
                  </w:r>
                  <w:r w:rsidR="0082096A">
                    <w:rPr>
                      <w:rFonts w:ascii="Times New Roman" w:hAnsi="Times New Roman"/>
                      <w:sz w:val="28"/>
                      <w:szCs w:val="24"/>
                    </w:rPr>
                    <w:t>3</w:t>
                  </w:r>
                  <w:r w:rsidR="00403E1F"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35" type="#_x0000_t120" style="position:absolute;margin-left:548.4pt;margin-top:393.2pt;width:7.95pt;height:7.95pt;z-index:251655168" o:regroupid="1" fillcolor="#0070c0">
            <v:textbox style="mso-next-textbox:#_x0000_s1035">
              <w:txbxContent>
                <w:p w:rsidR="00B6200A" w:rsidRDefault="00B6200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margin-left:599.45pt;margin-top:366.2pt;width:125.4pt;height:39pt;z-index:251657216" o:regroupid="1" fillcolor="#f2f2f2">
            <v:fill opacity=".5"/>
            <v:textbox style="mso-next-textbox:#_x0000_s1033">
              <w:txbxContent>
                <w:p w:rsidR="00B6200A" w:rsidRPr="00B94B8A" w:rsidRDefault="00B6200A">
                  <w:pPr>
                    <w:rPr>
                      <w:rFonts w:ascii="Times New Roman" w:hAnsi="Times New Roman"/>
                      <w:sz w:val="20"/>
                      <w:szCs w:val="18"/>
                    </w:rPr>
                  </w:pPr>
                  <w:r w:rsidRPr="00B94B8A">
                    <w:rPr>
                      <w:rFonts w:ascii="Times New Roman" w:hAnsi="Times New Roman"/>
                      <w:sz w:val="20"/>
                      <w:szCs w:val="18"/>
                    </w:rPr>
                    <w:t>Павильон по продаже смешанных товаров №</w:t>
                  </w:r>
                  <w:r w:rsidR="00B94B8A">
                    <w:rPr>
                      <w:rFonts w:ascii="Times New Roman" w:hAnsi="Times New Roman"/>
                      <w:sz w:val="20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556.35pt;margin-top:393.2pt;width:43.1pt;height:3.55pt;flip:y;z-index:251656192" o:connectortype="straight" o:regroupid="1">
            <v:stroke endarrow="block"/>
          </v:shape>
        </w:pict>
      </w:r>
      <w:r>
        <w:rPr>
          <w:noProof/>
          <w:lang w:eastAsia="ru-RU"/>
        </w:rPr>
        <w:pict>
          <v:shape id="_x0000_s1026" type="#_x0000_t202" style="position:absolute;margin-left:30.8pt;margin-top:657.2pt;width:291.2pt;height:20.1pt;z-index:251659264" o:regroupid="2" stroked="f">
            <v:textbox style="mso-next-textbox:#_x0000_s1026">
              <w:txbxContent>
                <w:p w:rsidR="00B6200A" w:rsidRPr="00B94B8A" w:rsidRDefault="00B6200A">
                  <w:pPr>
                    <w:rPr>
                      <w:rFonts w:ascii="Times New Roman" w:hAnsi="Times New Roman"/>
                      <w:sz w:val="20"/>
                    </w:rPr>
                  </w:pPr>
                  <w:r w:rsidRPr="00B94B8A">
                    <w:rPr>
                      <w:rFonts w:ascii="Times New Roman" w:hAnsi="Times New Roman"/>
                      <w:sz w:val="20"/>
                    </w:rPr>
                    <w:t>Павильон по продаже смешанных товаров №</w:t>
                  </w:r>
                  <w:r w:rsidR="00B94B8A">
                    <w:rPr>
                      <w:rFonts w:ascii="Times New Roman" w:hAnsi="Times New Roman"/>
                      <w:sz w:val="2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27" style="position:absolute;margin-left:6.1pt;margin-top:657.2pt;width:14.15pt;height:14.3pt;z-index:251658240" o:regroupid="2" fillcolor="#0070c0"/>
        </w:pict>
      </w:r>
      <w:r w:rsidR="00ED0ABA" w:rsidRPr="00C771AD">
        <w:rPr>
          <w:noProof/>
          <w:lang w:eastAsia="ru-RU"/>
        </w:rPr>
        <w:t xml:space="preserve"> </w:t>
      </w:r>
      <w:r w:rsidR="007C2FD5">
        <w:rPr>
          <w:noProof/>
          <w:lang w:eastAsia="ru-RU"/>
        </w:rPr>
        <w:drawing>
          <wp:inline distT="0" distB="0" distL="0" distR="0">
            <wp:extent cx="13637260" cy="8286115"/>
            <wp:effectExtent l="19050" t="0" r="2540" b="0"/>
            <wp:docPr id="1" name="Рисунок 0" descr="Карта (схема) современного использования и комплексной оценки с.п. Союз четырех Хуторов (основной чертеж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Карта (схема) современного использования и комплексной оценки с.п. Союз четырех Хуторов (основной чертеж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2868" t="16895" r="49118" b="38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7260" cy="828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6200A" w:rsidSect="00BF118E">
      <w:pgSz w:w="23814" w:h="16839" w:orient="landscape" w:code="8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54464"/>
    <w:rsid w:val="00067A40"/>
    <w:rsid w:val="0019017D"/>
    <w:rsid w:val="001A2844"/>
    <w:rsid w:val="001C5C1D"/>
    <w:rsid w:val="00261A58"/>
    <w:rsid w:val="00270DE3"/>
    <w:rsid w:val="00286BFA"/>
    <w:rsid w:val="002C0086"/>
    <w:rsid w:val="002F20F3"/>
    <w:rsid w:val="00340FA3"/>
    <w:rsid w:val="003B61C7"/>
    <w:rsid w:val="00403E1F"/>
    <w:rsid w:val="004205B8"/>
    <w:rsid w:val="00464564"/>
    <w:rsid w:val="004655D9"/>
    <w:rsid w:val="00487508"/>
    <w:rsid w:val="004A3073"/>
    <w:rsid w:val="004C4E58"/>
    <w:rsid w:val="004E2670"/>
    <w:rsid w:val="00511868"/>
    <w:rsid w:val="0057113E"/>
    <w:rsid w:val="005A16E3"/>
    <w:rsid w:val="005C1A0C"/>
    <w:rsid w:val="006016F1"/>
    <w:rsid w:val="006413D7"/>
    <w:rsid w:val="00651B64"/>
    <w:rsid w:val="00654F8C"/>
    <w:rsid w:val="006D77DB"/>
    <w:rsid w:val="006E51A0"/>
    <w:rsid w:val="00707CED"/>
    <w:rsid w:val="00722CD1"/>
    <w:rsid w:val="00771124"/>
    <w:rsid w:val="007C2FD5"/>
    <w:rsid w:val="007E5920"/>
    <w:rsid w:val="00817D7B"/>
    <w:rsid w:val="0082096A"/>
    <w:rsid w:val="00827B9F"/>
    <w:rsid w:val="008661BA"/>
    <w:rsid w:val="008C58A0"/>
    <w:rsid w:val="008D3D36"/>
    <w:rsid w:val="009156BC"/>
    <w:rsid w:val="00957802"/>
    <w:rsid w:val="00973BF8"/>
    <w:rsid w:val="009B65F4"/>
    <w:rsid w:val="009C474B"/>
    <w:rsid w:val="009E3FC6"/>
    <w:rsid w:val="00AB0C8D"/>
    <w:rsid w:val="00AD774B"/>
    <w:rsid w:val="00B6200A"/>
    <w:rsid w:val="00B94B8A"/>
    <w:rsid w:val="00BF118E"/>
    <w:rsid w:val="00C0293C"/>
    <w:rsid w:val="00C0575E"/>
    <w:rsid w:val="00C54BD2"/>
    <w:rsid w:val="00C6752B"/>
    <w:rsid w:val="00C771AD"/>
    <w:rsid w:val="00C87886"/>
    <w:rsid w:val="00CC1339"/>
    <w:rsid w:val="00CC2485"/>
    <w:rsid w:val="00D1036F"/>
    <w:rsid w:val="00D172F2"/>
    <w:rsid w:val="00DF63B6"/>
    <w:rsid w:val="00EC7F9C"/>
    <w:rsid w:val="00ED0558"/>
    <w:rsid w:val="00ED0811"/>
    <w:rsid w:val="00ED0ABA"/>
    <w:rsid w:val="00F00D95"/>
    <w:rsid w:val="00F01F11"/>
    <w:rsid w:val="00FE2E9A"/>
    <w:rsid w:val="00FE7B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2">
      <o:colormenu v:ext="edit" fillcolor="#0070c0"/>
    </o:shapedefaults>
    <o:shapelayout v:ext="edit">
      <o:idmap v:ext="edit" data="1"/>
      <o:rules v:ext="edit">
        <o:r id="V:Rule2" type="connector" idref="#_x0000_s10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953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0048C7-8F0E-4323-8C87-FBE2F52CD5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Гулькевичского района </vt:lpstr>
    </vt:vector>
  </TitlesOfParts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Гулькевичского района</dc:title>
  <dc:creator>Александр Кравцов</dc:creator>
  <cp:lastModifiedBy>Пользователь</cp:lastModifiedBy>
  <cp:revision>7</cp:revision>
  <cp:lastPrinted>2016-10-07T06:15:00Z</cp:lastPrinted>
  <dcterms:created xsi:type="dcterms:W3CDTF">2019-09-25T12:25:00Z</dcterms:created>
  <dcterms:modified xsi:type="dcterms:W3CDTF">2022-09-22T12:03:00Z</dcterms:modified>
</cp:coreProperties>
</file>