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67" w:rsidRDefault="00053D31">
      <w:r>
        <w:rPr>
          <w:rFonts w:ascii="Arial" w:hAnsi="Arial" w:cs="Arial"/>
          <w:color w:val="363634"/>
          <w:sz w:val="30"/>
          <w:szCs w:val="30"/>
        </w:rPr>
        <w:t>Пиво и слабоалкогольные напитки (</w:t>
      </w:r>
      <w:proofErr w:type="spellStart"/>
      <w:r>
        <w:rPr>
          <w:rFonts w:ascii="Arial" w:hAnsi="Arial" w:cs="Arial"/>
          <w:color w:val="363634"/>
          <w:sz w:val="30"/>
          <w:szCs w:val="30"/>
        </w:rPr>
        <w:t>пуаре</w:t>
      </w:r>
      <w:proofErr w:type="spellEnd"/>
      <w:r>
        <w:rPr>
          <w:rFonts w:ascii="Arial" w:hAnsi="Arial" w:cs="Arial"/>
          <w:color w:val="363634"/>
          <w:sz w:val="30"/>
          <w:szCs w:val="30"/>
        </w:rPr>
        <w:t>, медовуха, сидр) в стеклянной и полимерной таре с 1 октября подлежат в РФ обязательной маркировке.</w:t>
      </w:r>
      <w:r>
        <w:rPr>
          <w:rFonts w:ascii="Arial" w:hAnsi="Arial" w:cs="Arial"/>
          <w:color w:val="363634"/>
          <w:sz w:val="30"/>
          <w:szCs w:val="30"/>
        </w:rPr>
        <w:br/>
      </w:r>
      <w:r>
        <w:rPr>
          <w:rFonts w:ascii="Arial" w:hAnsi="Arial" w:cs="Arial"/>
          <w:color w:val="363634"/>
          <w:sz w:val="30"/>
          <w:szCs w:val="30"/>
        </w:rPr>
        <w:br/>
        <w:t>Это предусмотрено постановлением правительства от 30 ноября 2022 года, которое вводит правила маркировки пива, напитков, изготавливаемых на основе пива, и отдельных видов слабоалкогольных напитков.</w:t>
      </w:r>
      <w:r>
        <w:rPr>
          <w:rFonts w:ascii="Arial" w:hAnsi="Arial" w:cs="Arial"/>
          <w:color w:val="363634"/>
          <w:sz w:val="30"/>
          <w:szCs w:val="30"/>
        </w:rPr>
        <w:br/>
      </w:r>
      <w:r>
        <w:rPr>
          <w:rFonts w:ascii="Arial" w:hAnsi="Arial" w:cs="Arial"/>
          <w:color w:val="363634"/>
          <w:sz w:val="30"/>
          <w:szCs w:val="30"/>
        </w:rPr>
        <w:br/>
        <w:t xml:space="preserve">Как сообщается в пресс-релизе ЦРПТ (оператор маркировки), на конец сентября регистрацию в государственной системе маркировки «Честный знак» прошли 557 производителей пива в полимерной и стеклянной упаковке, это 96% от общего количества участников оборота такой продукции. </w:t>
      </w:r>
      <w:proofErr w:type="gramStart"/>
      <w:r>
        <w:rPr>
          <w:rFonts w:ascii="Arial" w:hAnsi="Arial" w:cs="Arial"/>
          <w:color w:val="363634"/>
          <w:sz w:val="30"/>
          <w:szCs w:val="30"/>
        </w:rPr>
        <w:t xml:space="preserve">Ранее директор департамента системы цифровой маркировки товаров и легализации оборота продукции </w:t>
      </w:r>
      <w:proofErr w:type="spellStart"/>
      <w:r>
        <w:rPr>
          <w:rFonts w:ascii="Arial" w:hAnsi="Arial" w:cs="Arial"/>
          <w:color w:val="363634"/>
          <w:sz w:val="30"/>
          <w:szCs w:val="30"/>
        </w:rPr>
        <w:t>Минпромторга</w:t>
      </w:r>
      <w:proofErr w:type="spellEnd"/>
      <w:r>
        <w:rPr>
          <w:rFonts w:ascii="Arial" w:hAnsi="Arial" w:cs="Arial"/>
          <w:color w:val="363634"/>
          <w:sz w:val="30"/>
          <w:szCs w:val="30"/>
        </w:rPr>
        <w:t xml:space="preserve"> Владислав </w:t>
      </w:r>
      <w:proofErr w:type="spellStart"/>
      <w:r>
        <w:rPr>
          <w:rFonts w:ascii="Arial" w:hAnsi="Arial" w:cs="Arial"/>
          <w:color w:val="363634"/>
          <w:sz w:val="30"/>
          <w:szCs w:val="30"/>
        </w:rPr>
        <w:t>Заславский</w:t>
      </w:r>
      <w:proofErr w:type="spellEnd"/>
      <w:r>
        <w:rPr>
          <w:rFonts w:ascii="Arial" w:hAnsi="Arial" w:cs="Arial"/>
          <w:color w:val="363634"/>
          <w:sz w:val="30"/>
          <w:szCs w:val="30"/>
        </w:rPr>
        <w:t xml:space="preserve"> заявлял, что, согласно плановым показателям «обеления» рынка пива, за два года нелегальный оборот будет сокращен на 30%.</w:t>
      </w:r>
      <w:r>
        <w:rPr>
          <w:rFonts w:ascii="Arial" w:hAnsi="Arial" w:cs="Arial"/>
          <w:color w:val="363634"/>
          <w:sz w:val="30"/>
          <w:szCs w:val="30"/>
        </w:rPr>
        <w:br/>
      </w:r>
      <w:r>
        <w:rPr>
          <w:rFonts w:ascii="Arial" w:hAnsi="Arial" w:cs="Arial"/>
          <w:color w:val="363634"/>
          <w:sz w:val="30"/>
          <w:szCs w:val="30"/>
        </w:rPr>
        <w:br/>
        <w:t xml:space="preserve">Как заявил заместитель генерального директора ЦРПТ </w:t>
      </w:r>
      <w:proofErr w:type="spellStart"/>
      <w:r>
        <w:rPr>
          <w:rFonts w:ascii="Arial" w:hAnsi="Arial" w:cs="Arial"/>
          <w:color w:val="363634"/>
          <w:sz w:val="30"/>
          <w:szCs w:val="30"/>
        </w:rPr>
        <w:t>Реваз</w:t>
      </w:r>
      <w:proofErr w:type="spellEnd"/>
      <w:r>
        <w:rPr>
          <w:rFonts w:ascii="Arial" w:hAnsi="Arial" w:cs="Arial"/>
          <w:color w:val="363634"/>
          <w:sz w:val="30"/>
          <w:szCs w:val="30"/>
        </w:rPr>
        <w:t xml:space="preserve"> Юсупов, процитированный в пресс-релизе, темпы подготовки отрасли к началу обязательной маркировки пива в стеклянной и полимерной упаковке были одними из самых высоких</w:t>
      </w:r>
      <w:proofErr w:type="gramEnd"/>
      <w:r>
        <w:rPr>
          <w:rFonts w:ascii="Arial" w:hAnsi="Arial" w:cs="Arial"/>
          <w:color w:val="363634"/>
          <w:sz w:val="30"/>
          <w:szCs w:val="30"/>
        </w:rPr>
        <w:t xml:space="preserve"> за все годы внедрения «Честного знака». </w:t>
      </w:r>
      <w:proofErr w:type="gramStart"/>
      <w:r>
        <w:rPr>
          <w:rFonts w:ascii="Arial" w:hAnsi="Arial" w:cs="Arial"/>
          <w:color w:val="363634"/>
          <w:sz w:val="30"/>
          <w:szCs w:val="30"/>
        </w:rPr>
        <w:t>«Уверены, что очищение рынка от нелегальной продукции будет осуществляться в такие же рекордные сроки», — сказал он.</w:t>
      </w:r>
      <w:proofErr w:type="gramEnd"/>
      <w:r>
        <w:rPr>
          <w:rFonts w:ascii="Arial" w:hAnsi="Arial" w:cs="Arial"/>
          <w:color w:val="363634"/>
          <w:sz w:val="30"/>
          <w:szCs w:val="30"/>
        </w:rPr>
        <w:br/>
      </w:r>
      <w:r>
        <w:rPr>
          <w:rFonts w:ascii="Arial" w:hAnsi="Arial" w:cs="Arial"/>
          <w:color w:val="363634"/>
          <w:sz w:val="30"/>
          <w:szCs w:val="30"/>
        </w:rPr>
        <w:br/>
        <w:t>В ходе подготовки к маркировке многие пивовары воспользовались программами поддержки от «Честного знака». Как заявил генеральный директор пивоварни «Глетчер» Вячеслав Картавин, слова которого приведены в пресс-релизе, компания воспользовалась ими и получила оборудование в рассрочку без оплаты в первый год. «На линиях пивоварни мощностью 6 тыс. бутылок в час коды маркировки наносятся без перебоев и без сокращения скоростей выпуска», — сказал он.</w:t>
      </w:r>
      <w:r>
        <w:rPr>
          <w:rFonts w:ascii="Arial" w:hAnsi="Arial" w:cs="Arial"/>
          <w:color w:val="363634"/>
          <w:sz w:val="30"/>
          <w:szCs w:val="30"/>
        </w:rPr>
        <w:br/>
      </w:r>
      <w:r>
        <w:rPr>
          <w:rFonts w:ascii="Arial" w:hAnsi="Arial" w:cs="Arial"/>
          <w:color w:val="363634"/>
          <w:sz w:val="30"/>
          <w:szCs w:val="30"/>
        </w:rPr>
        <w:lastRenderedPageBreak/>
        <w:t>РФ начала внедрять обязательную маркировку пива и слабого алкоголя с 1 марта этого года. С этой даты производители должны были регистрироваться в системе маркировки «Честный знак». С 1 апреля началась маркировка пива в </w:t>
      </w:r>
      <w:proofErr w:type="spellStart"/>
      <w:r>
        <w:rPr>
          <w:rFonts w:ascii="Arial" w:hAnsi="Arial" w:cs="Arial"/>
          <w:color w:val="363634"/>
          <w:sz w:val="30"/>
          <w:szCs w:val="30"/>
        </w:rPr>
        <w:t>кегах</w:t>
      </w:r>
      <w:proofErr w:type="spellEnd"/>
      <w:r>
        <w:rPr>
          <w:rFonts w:ascii="Arial" w:hAnsi="Arial" w:cs="Arial"/>
          <w:color w:val="363634"/>
          <w:sz w:val="30"/>
          <w:szCs w:val="30"/>
        </w:rPr>
        <w:t>. С 1 октября — в стеклянных и ПЭТ-бутылках. С 15 января 2024 года станет обязательной маркировка этих напитков в другой упаковке, включая алюминиевые банки.</w:t>
      </w:r>
    </w:p>
    <w:sectPr w:rsidR="0066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D31"/>
    <w:rsid w:val="00053D31"/>
    <w:rsid w:val="0066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Zhirkova</dc:creator>
  <cp:keywords/>
  <dc:description/>
  <cp:lastModifiedBy>Zhirkova</cp:lastModifiedBy>
  <cp:revision>2</cp:revision>
  <dcterms:created xsi:type="dcterms:W3CDTF">2023-10-26T10:02:00Z</dcterms:created>
  <dcterms:modified xsi:type="dcterms:W3CDTF">2023-10-26T10:03:00Z</dcterms:modified>
</cp:coreProperties>
</file>