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12023E" w:rsidRPr="00DC6DF1" w:rsidRDefault="0012023E" w:rsidP="0012023E">
            <w:pPr>
              <w:spacing w:after="0" w:line="240" w:lineRule="auto"/>
              <w:jc w:val="both"/>
              <w:rPr>
                <w:rFonts w:ascii="Times New Roman" w:eastAsia="Times New Roman" w:hAnsi="Times New Roman" w:cs="Times New Roman"/>
                <w:sz w:val="28"/>
                <w:szCs w:val="28"/>
                <w:vertAlign w:val="subscript"/>
                <w:lang w:eastAsia="ru-RU"/>
              </w:rPr>
            </w:pPr>
            <w:r w:rsidRPr="0012023E">
              <w:rPr>
                <w:rFonts w:ascii="Times New Roman" w:eastAsia="Times New Roman" w:hAnsi="Times New Roman" w:cs="Times New Roman"/>
                <w:sz w:val="28"/>
                <w:szCs w:val="28"/>
                <w:lang w:eastAsia="ru-RU"/>
              </w:rPr>
              <w:t>от</w:t>
            </w:r>
            <w:r w:rsidR="00EB1F0C">
              <w:rPr>
                <w:rFonts w:ascii="Times New Roman" w:eastAsia="Times New Roman" w:hAnsi="Times New Roman" w:cs="Times New Roman"/>
                <w:sz w:val="28"/>
                <w:szCs w:val="28"/>
                <w:lang w:eastAsia="ru-RU"/>
              </w:rPr>
              <w:t xml:space="preserve"> </w:t>
            </w:r>
            <w:r w:rsidR="00D36C05">
              <w:rPr>
                <w:rFonts w:ascii="Times New Roman" w:eastAsia="Times New Roman" w:hAnsi="Times New Roman" w:cs="Times New Roman"/>
                <w:sz w:val="28"/>
                <w:szCs w:val="28"/>
                <w:lang w:eastAsia="ru-RU"/>
              </w:rPr>
              <w:t xml:space="preserve">                  </w:t>
            </w:r>
            <w:r w:rsidR="00203D31">
              <w:rPr>
                <w:rFonts w:ascii="Times New Roman" w:hAnsi="Times New Roman" w:cs="Times New Roman"/>
                <w:sz w:val="28"/>
                <w:szCs w:val="28"/>
              </w:rPr>
              <w:t xml:space="preserve">№ </w:t>
            </w:r>
            <w:r w:rsidR="00DC6DF1">
              <w:rPr>
                <w:rFonts w:ascii="Times New Roman" w:hAnsi="Times New Roman" w:cs="Times New Roman"/>
                <w:sz w:val="28"/>
                <w:szCs w:val="28"/>
              </w:rPr>
              <w:softHyphen/>
            </w:r>
            <w:r w:rsidR="00DC6DF1">
              <w:rPr>
                <w:rFonts w:ascii="Times New Roman" w:hAnsi="Times New Roman" w:cs="Times New Roman"/>
                <w:sz w:val="28"/>
                <w:szCs w:val="28"/>
              </w:rPr>
              <w:softHyphen/>
            </w:r>
          </w:p>
          <w:p w:rsidR="0012023E" w:rsidRPr="0012023E" w:rsidRDefault="0012023E" w:rsidP="0012023E">
            <w:pPr>
              <w:spacing w:after="0" w:line="240" w:lineRule="auto"/>
              <w:jc w:val="both"/>
              <w:rPr>
                <w:rFonts w:ascii="Times New Roman" w:eastAsia="Times New Roman" w:hAnsi="Times New Roman" w:cs="Times New Roman"/>
                <w:sz w:val="28"/>
                <w:szCs w:val="28"/>
                <w:highlight w:val="yellow"/>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12023E" w:rsidRDefault="0012023E" w:rsidP="0012023E">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2023E">
              <w:rPr>
                <w:rFonts w:ascii="Times New Roman" w:eastAsia="Times New Roman" w:hAnsi="Times New Roman" w:cs="Times New Roman"/>
                <w:sz w:val="28"/>
                <w:szCs w:val="28"/>
                <w:lang w:eastAsia="ru-RU"/>
              </w:rPr>
              <w:t xml:space="preserve">от </w:t>
            </w:r>
            <w:r w:rsidR="00D36C05">
              <w:rPr>
                <w:rFonts w:ascii="Times New Roman" w:hAnsi="Times New Roman" w:cs="Times New Roman"/>
                <w:sz w:val="28"/>
                <w:szCs w:val="28"/>
              </w:rPr>
              <w:t xml:space="preserve">                  </w:t>
            </w:r>
            <w:r w:rsidR="00203D31">
              <w:rPr>
                <w:rFonts w:ascii="Times New Roman" w:hAnsi="Times New Roman" w:cs="Times New Roman"/>
                <w:sz w:val="28"/>
                <w:szCs w:val="28"/>
              </w:rPr>
              <w:t xml:space="preserve"> №</w:t>
            </w:r>
            <w:proofErr w:type="gramStart"/>
            <w:r w:rsidR="00D36C05">
              <w:rPr>
                <w:rFonts w:ascii="Times New Roman" w:hAnsi="Times New Roman" w:cs="Times New Roman"/>
                <w:sz w:val="28"/>
                <w:szCs w:val="28"/>
              </w:rPr>
              <w:t xml:space="preserve">   </w:t>
            </w:r>
            <w:r w:rsidRPr="0012023E">
              <w:rPr>
                <w:rFonts w:ascii="Times New Roman" w:eastAsia="Times New Roman" w:hAnsi="Times New Roman" w:cs="Times New Roman"/>
                <w:sz w:val="28"/>
                <w:szCs w:val="28"/>
                <w:lang w:eastAsia="ru-RU"/>
              </w:rPr>
              <w:t>)</w:t>
            </w:r>
            <w:proofErr w:type="gramEnd"/>
          </w:p>
          <w:p w:rsidR="00ED637F" w:rsidRPr="00ED637F" w:rsidRDefault="00ED637F" w:rsidP="0012023E">
            <w:pPr>
              <w:tabs>
                <w:tab w:val="left" w:pos="884"/>
              </w:tabs>
              <w:spacing w:after="0" w:line="240" w:lineRule="auto"/>
              <w:ind w:left="-108" w:right="-108"/>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E917CD">
              <w:rPr>
                <w:rFonts w:ascii="Times New Roman" w:eastAsia="Times New Roman" w:hAnsi="Times New Roman" w:cs="Times New Roman"/>
                <w:bCs/>
                <w:color w:val="000000"/>
                <w:sz w:val="24"/>
                <w:szCs w:val="24"/>
                <w:lang w:eastAsia="ru-RU"/>
              </w:rPr>
              <w:t>51 8</w:t>
            </w:r>
            <w:r>
              <w:rPr>
                <w:rFonts w:ascii="Times New Roman" w:eastAsia="Times New Roman" w:hAnsi="Times New Roman" w:cs="Times New Roman"/>
                <w:bCs/>
                <w:color w:val="000000"/>
                <w:sz w:val="24"/>
                <w:szCs w:val="24"/>
                <w:lang w:eastAsia="ru-RU"/>
              </w:rPr>
              <w:t>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256</w:t>
            </w:r>
            <w:r w:rsidR="00E917CD">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w:t>
            </w:r>
            <w:r w:rsidR="00E917CD">
              <w:rPr>
                <w:rFonts w:ascii="Times New Roman" w:eastAsia="Times New Roman" w:hAnsi="Times New Roman" w:cs="Times New Roman"/>
                <w:bCs/>
                <w:color w:val="000000"/>
                <w:sz w:val="24"/>
                <w:szCs w:val="24"/>
                <w:lang w:eastAsia="ru-RU"/>
              </w:rPr>
              <w:t>42,5</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BA4235"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bookmarkStart w:id="0" w:name="_GoBack"/>
            <w:bookmarkEnd w:id="0"/>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3CF3"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w:t>
            </w:r>
            <w:r w:rsidR="002A57A7">
              <w:rPr>
                <w:rFonts w:ascii="Times New Roman" w:eastAsia="Times New Roman" w:hAnsi="Times New Roman" w:cs="Times New Roman"/>
                <w:bCs/>
                <w:color w:val="000000"/>
                <w:sz w:val="24"/>
                <w:szCs w:val="24"/>
                <w:lang w:eastAsia="ru-RU"/>
              </w:rPr>
              <w:t> 583,7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2A57A7">
              <w:rPr>
                <w:rFonts w:ascii="Times New Roman" w:eastAsia="Times New Roman" w:hAnsi="Times New Roman" w:cs="Times New Roman"/>
                <w:color w:val="000000"/>
                <w:sz w:val="24"/>
                <w:szCs w:val="24"/>
                <w:lang w:eastAsia="ru-RU"/>
              </w:rPr>
              <w:t> 533,7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E5542E" w:rsidRDefault="00E5542E"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E5542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E5542E" w:rsidRPr="00E5542E" w:rsidRDefault="00E5542E"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5542E" w:rsidRDefault="00E5542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E5542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7B1389"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w:t>
            </w:r>
            <w:r w:rsidR="008F67C8" w:rsidRPr="007B1389">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7B1389"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w:t>
            </w:r>
            <w:r w:rsidRPr="007B1389">
              <w:rPr>
                <w:rFonts w:ascii="Times New Roman" w:eastAsia="Times New Roman" w:hAnsi="Times New Roman" w:cs="Times New Roman"/>
                <w:color w:val="000000"/>
                <w:sz w:val="24"/>
                <w:szCs w:val="24"/>
                <w:lang w:eastAsia="ru-RU"/>
              </w:rPr>
              <w:lastRenderedPageBreak/>
              <w:t xml:space="preserve">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w:t>
            </w:r>
            <w:r w:rsidRPr="006D13A1">
              <w:rPr>
                <w:rFonts w:ascii="Times New Roman" w:eastAsia="Times New Roman" w:hAnsi="Times New Roman" w:cs="Times New Roman"/>
                <w:color w:val="000000"/>
                <w:sz w:val="24"/>
                <w:szCs w:val="24"/>
                <w:lang w:eastAsia="ru-RU"/>
              </w:rPr>
              <w:lastRenderedPageBreak/>
              <w:t xml:space="preserve">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 xml:space="preserve">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 xml:space="preserve">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lastRenderedPageBreak/>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 xml:space="preserve">Строительство  объекта:  «Здания зала спортивного крытого специализированного «Центр Единоборств» по адресу: Краснодарский край, </w:t>
            </w:r>
            <w:proofErr w:type="spellStart"/>
            <w:r w:rsidRPr="006B430F">
              <w:rPr>
                <w:rFonts w:ascii="Times New Roman" w:eastAsia="Calibri" w:hAnsi="Times New Roman" w:cs="Times New Roman"/>
                <w:bCs/>
                <w:color w:val="000000" w:themeColor="text1"/>
                <w:sz w:val="24"/>
                <w:szCs w:val="28"/>
              </w:rPr>
              <w:t>Гулькевичский</w:t>
            </w:r>
            <w:proofErr w:type="spellEnd"/>
            <w:r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6B430F">
              <w:rPr>
                <w:rFonts w:ascii="Times New Roman" w:eastAsia="Calibri" w:hAnsi="Times New Roman" w:cs="Times New Roman"/>
                <w:bCs/>
                <w:color w:val="000000" w:themeColor="text1"/>
                <w:sz w:val="24"/>
                <w:szCs w:val="28"/>
              </w:rPr>
              <w:t xml:space="preserve"> А</w:t>
            </w:r>
            <w:proofErr w:type="gramEnd"/>
            <w:r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w:t>
            </w:r>
            <w:r w:rsidR="002E3F4C">
              <w:rPr>
                <w:rFonts w:ascii="Times New Roman" w:eastAsia="Times New Roman" w:hAnsi="Times New Roman" w:cs="Times New Roman"/>
                <w:bCs/>
                <w:color w:val="000000"/>
                <w:sz w:val="24"/>
                <w:szCs w:val="24"/>
                <w:lang w:eastAsia="ru-RU"/>
              </w:rPr>
              <w:t>6</w:t>
            </w:r>
            <w:r>
              <w:rPr>
                <w:rFonts w:ascii="Times New Roman" w:eastAsia="Times New Roman" w:hAnsi="Times New Roman" w:cs="Times New Roman"/>
                <w:bCs/>
                <w:color w:val="000000"/>
                <w:sz w:val="24"/>
                <w:szCs w:val="24"/>
                <w:lang w:eastAsia="ru-RU"/>
              </w:rPr>
              <w:t> 7</w:t>
            </w:r>
            <w:r w:rsidR="002E3F4C">
              <w:rPr>
                <w:rFonts w:ascii="Times New Roman" w:eastAsia="Times New Roman" w:hAnsi="Times New Roman" w:cs="Times New Roman"/>
                <w:bCs/>
                <w:color w:val="000000"/>
                <w:sz w:val="24"/>
                <w:szCs w:val="24"/>
                <w:lang w:eastAsia="ru-RU"/>
              </w:rPr>
              <w:t>15</w:t>
            </w:r>
            <w:r>
              <w:rPr>
                <w:rFonts w:ascii="Times New Roman" w:eastAsia="Times New Roman" w:hAnsi="Times New Roman" w:cs="Times New Roman"/>
                <w:bCs/>
                <w:color w:val="000000"/>
                <w:sz w:val="24"/>
                <w:szCs w:val="24"/>
                <w:lang w:eastAsia="ru-RU"/>
              </w:rPr>
              <w:t>,</w:t>
            </w:r>
            <w:r w:rsidR="002E3F4C">
              <w:rPr>
                <w:rFonts w:ascii="Times New Roman" w:eastAsia="Times New Roman" w:hAnsi="Times New Roman" w:cs="Times New Roman"/>
                <w:bCs/>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w:t>
            </w:r>
            <w:r w:rsidR="002E3F4C">
              <w:rPr>
                <w:rFonts w:ascii="Times New Roman" w:eastAsia="Times New Roman" w:hAnsi="Times New Roman" w:cs="Times New Roman"/>
                <w:bCs/>
                <w:color w:val="000000"/>
                <w:sz w:val="24"/>
                <w:szCs w:val="24"/>
                <w:lang w:eastAsia="ru-RU"/>
              </w:rPr>
              <w:t>3 27</w:t>
            </w:r>
            <w:r>
              <w:rPr>
                <w:rFonts w:ascii="Times New Roman" w:eastAsia="Times New Roman" w:hAnsi="Times New Roman" w:cs="Times New Roman"/>
                <w:bCs/>
                <w:color w:val="000000"/>
                <w:sz w:val="24"/>
                <w:szCs w:val="24"/>
                <w:lang w:eastAsia="ru-RU"/>
              </w:rPr>
              <w:t>6</w:t>
            </w:r>
            <w:r w:rsidR="002E3F4C">
              <w:rPr>
                <w:rFonts w:ascii="Times New Roman" w:eastAsia="Times New Roman" w:hAnsi="Times New Roman" w:cs="Times New Roman"/>
                <w:bCs/>
                <w:color w:val="000000"/>
                <w:sz w:val="24"/>
                <w:szCs w:val="24"/>
                <w:lang w:eastAsia="ru-RU"/>
              </w:rPr>
              <w:t>,9</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43</w:t>
            </w:r>
            <w:r w:rsidR="002E3F4C">
              <w:rPr>
                <w:rFonts w:ascii="Times New Roman" w:eastAsia="Times New Roman" w:hAnsi="Times New Roman" w:cs="Times New Roman"/>
                <w:bCs/>
                <w:color w:val="000000"/>
                <w:sz w:val="24"/>
                <w:szCs w:val="24"/>
                <w:lang w:eastAsia="ru-RU"/>
              </w:rPr>
              <w:t>0 972,7</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w:t>
            </w:r>
            <w:r w:rsidR="002E3F4C">
              <w:rPr>
                <w:rFonts w:ascii="Times New Roman" w:eastAsia="Times New Roman" w:hAnsi="Times New Roman" w:cs="Times New Roman"/>
                <w:bCs/>
                <w:color w:val="000000"/>
                <w:sz w:val="24"/>
                <w:szCs w:val="24"/>
                <w:lang w:eastAsia="ru-RU"/>
              </w:rPr>
              <w:t>86 288,7</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sidR="00116E8E">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sidR="00CA38D3">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Организация бесплатного горячего питания обучающихся по образовательным программам начального общего образования в муниципальных </w:t>
            </w:r>
            <w:r w:rsidRPr="006D13A1">
              <w:rPr>
                <w:rFonts w:ascii="Times New Roman" w:eastAsia="Times New Roman" w:hAnsi="Times New Roman" w:cs="Times New Roman"/>
                <w:color w:val="000000"/>
                <w:sz w:val="24"/>
                <w:szCs w:val="24"/>
                <w:lang w:eastAsia="ru-RU"/>
              </w:rPr>
              <w:lastRenderedPageBreak/>
              <w:t>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 xml:space="preserve">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FC5D8F">
              <w:rPr>
                <w:rFonts w:ascii="Times New Roman" w:eastAsia="Times New Roman" w:hAnsi="Times New Roman" w:cs="Times New Roman"/>
                <w:color w:val="000000"/>
                <w:sz w:val="24"/>
                <w:szCs w:val="24"/>
                <w:lang w:eastAsia="ru-RU"/>
              </w:rPr>
              <w:lastRenderedPageBreak/>
              <w:t>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w:t>
            </w:r>
            <w:r w:rsidRPr="006D13A1">
              <w:rPr>
                <w:rFonts w:ascii="Times New Roman" w:eastAsia="Times New Roman" w:hAnsi="Times New Roman" w:cs="Times New Roman"/>
                <w:color w:val="000000"/>
                <w:sz w:val="24"/>
                <w:szCs w:val="24"/>
                <w:lang w:eastAsia="ru-RU"/>
              </w:rPr>
              <w:lastRenderedPageBreak/>
              <w:t xml:space="preserve">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00C05F7A">
              <w:rPr>
                <w:rFonts w:ascii="Times New Roman" w:eastAsia="Times New Roman" w:hAnsi="Times New Roman" w:cs="Times New Roman"/>
                <w:color w:val="000000"/>
                <w:sz w:val="24"/>
                <w:szCs w:val="24"/>
                <w:lang w:eastAsia="ru-RU"/>
              </w:rPr>
              <w:t> 368,0</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C05F7A">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525,7</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871,5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481,7</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C05F7A">
              <w:rPr>
                <w:rFonts w:ascii="Times New Roman" w:eastAsia="Times New Roman" w:hAnsi="Times New Roman" w:cs="Times New Roman"/>
                <w:color w:val="000000"/>
                <w:sz w:val="24"/>
                <w:szCs w:val="24"/>
                <w:lang w:eastAsia="ru-RU"/>
              </w:rPr>
              <w:t>3 671,7</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671,7</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Федеральный проект «Патриотическое воспитание </w:t>
            </w:r>
            <w:r w:rsidRPr="006D13A1">
              <w:rPr>
                <w:rFonts w:ascii="Times New Roman" w:eastAsia="Times New Roman" w:hAnsi="Times New Roman" w:cs="Times New Roman"/>
                <w:color w:val="000000"/>
                <w:sz w:val="24"/>
                <w:szCs w:val="24"/>
                <w:lang w:eastAsia="ru-RU"/>
              </w:rPr>
              <w:lastRenderedPageBreak/>
              <w:t>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 xml:space="preserve">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2 43</w:t>
            </w:r>
            <w:r w:rsidR="00E21237">
              <w:rPr>
                <w:rFonts w:ascii="Times New Roman" w:eastAsia="Times New Roman" w:hAnsi="Times New Roman" w:cs="Times New Roman"/>
                <w:bCs/>
                <w:sz w:val="24"/>
                <w:szCs w:val="24"/>
                <w:lang w:eastAsia="ru-RU"/>
              </w:rPr>
              <w:t>6 218,7</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E21237">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E21237">
              <w:rPr>
                <w:rFonts w:ascii="Times New Roman" w:eastAsia="Times New Roman" w:hAnsi="Times New Roman" w:cs="Times New Roman"/>
                <w:bCs/>
                <w:sz w:val="24"/>
                <w:szCs w:val="24"/>
                <w:lang w:eastAsia="ru-RU"/>
              </w:rPr>
              <w:t>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D36C05" w:rsidP="006C6E0A">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w:t>
      </w:r>
      <w:r w:rsidR="00182D8B" w:rsidRPr="00C21743">
        <w:rPr>
          <w:rFonts w:ascii="Times New Roman" w:hAnsi="Times New Roman" w:cs="Times New Roman"/>
          <w:sz w:val="28"/>
          <w:szCs w:val="28"/>
        </w:rPr>
        <w:t>ачальник</w:t>
      </w:r>
      <w:r>
        <w:rPr>
          <w:rFonts w:ascii="Times New Roman" w:hAnsi="Times New Roman" w:cs="Times New Roman"/>
          <w:sz w:val="28"/>
          <w:szCs w:val="28"/>
        </w:rPr>
        <w:t>а</w:t>
      </w:r>
      <w:r w:rsidR="00182D8B" w:rsidRPr="00C21743">
        <w:rPr>
          <w:rFonts w:ascii="Times New Roman" w:hAnsi="Times New Roman" w:cs="Times New Roman"/>
          <w:sz w:val="28"/>
          <w:szCs w:val="28"/>
        </w:rPr>
        <w:t xml:space="preserve">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proofErr w:type="spellStart"/>
      <w:r w:rsidRPr="00C21743">
        <w:rPr>
          <w:rFonts w:ascii="Times New Roman" w:hAnsi="Times New Roman" w:cs="Times New Roman"/>
          <w:sz w:val="28"/>
          <w:szCs w:val="28"/>
        </w:rPr>
        <w:t>Гулькевичский</w:t>
      </w:r>
      <w:proofErr w:type="spellEnd"/>
      <w:r w:rsidRPr="00C21743">
        <w:rPr>
          <w:rFonts w:ascii="Times New Roman" w:hAnsi="Times New Roman" w:cs="Times New Roman"/>
          <w:sz w:val="28"/>
          <w:szCs w:val="28"/>
        </w:rPr>
        <w:t xml:space="preserve">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w:t>
      </w:r>
      <w:r w:rsidR="00D36C05">
        <w:rPr>
          <w:rFonts w:ascii="Times New Roman" w:hAnsi="Times New Roman" w:cs="Times New Roman"/>
          <w:sz w:val="28"/>
          <w:szCs w:val="28"/>
        </w:rPr>
        <w:t xml:space="preserve">Е.М. </w:t>
      </w:r>
      <w:proofErr w:type="spellStart"/>
      <w:r w:rsidR="00D36C05">
        <w:rPr>
          <w:rFonts w:ascii="Times New Roman" w:hAnsi="Times New Roman" w:cs="Times New Roman"/>
          <w:sz w:val="28"/>
          <w:szCs w:val="28"/>
        </w:rPr>
        <w:t>Критинина</w:t>
      </w:r>
      <w:proofErr w:type="spellEnd"/>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C05" w:rsidRDefault="00D36C05" w:rsidP="00AC0F90">
      <w:pPr>
        <w:spacing w:after="0" w:line="240" w:lineRule="auto"/>
      </w:pPr>
      <w:r>
        <w:separator/>
      </w:r>
    </w:p>
  </w:endnote>
  <w:endnote w:type="continuationSeparator" w:id="0">
    <w:p w:rsidR="00D36C05" w:rsidRDefault="00D36C05"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C05" w:rsidRDefault="00D36C05" w:rsidP="00AC0F90">
      <w:pPr>
        <w:spacing w:after="0" w:line="240" w:lineRule="auto"/>
      </w:pPr>
      <w:r>
        <w:separator/>
      </w:r>
    </w:p>
  </w:footnote>
  <w:footnote w:type="continuationSeparator" w:id="0">
    <w:p w:rsidR="00D36C05" w:rsidRDefault="00D36C05"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Content>
      <w:p w:rsidR="00D36C05" w:rsidRDefault="00D36C05">
        <w:pPr>
          <w:pStyle w:val="a6"/>
          <w:jc w:val="center"/>
        </w:pPr>
        <w:r>
          <w:fldChar w:fldCharType="begin"/>
        </w:r>
        <w:r>
          <w:instrText>PAGE   \* MERGEFORMAT</w:instrText>
        </w:r>
        <w:r>
          <w:fldChar w:fldCharType="separate"/>
        </w:r>
        <w:r w:rsidR="00BA4235">
          <w:rPr>
            <w:noProof/>
          </w:rPr>
          <w:t>2</w:t>
        </w:r>
        <w:r>
          <w:fldChar w:fldCharType="end"/>
        </w:r>
      </w:p>
    </w:sdtContent>
  </w:sdt>
  <w:p w:rsidR="00D36C05" w:rsidRDefault="00D36C0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A3911-0DAC-44C0-AEE1-E5DC543E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65</Pages>
  <Words>15197</Words>
  <Characters>86624</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228</cp:revision>
  <cp:lastPrinted>2024-06-19T07:05:00Z</cp:lastPrinted>
  <dcterms:created xsi:type="dcterms:W3CDTF">2022-02-14T07:49:00Z</dcterms:created>
  <dcterms:modified xsi:type="dcterms:W3CDTF">2024-08-16T11:10:00Z</dcterms:modified>
</cp:coreProperties>
</file>