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>
      <w:pPr>
        <w:pStyle w:val="Style2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ГУЛЬКЕВИЧСКАЯ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Style21"/>
        <w:tabs>
          <w:tab w:val="clear" w:pos="709"/>
          <w:tab w:val="center" w:pos="4893" w:leader="none"/>
          <w:tab w:val="left" w:pos="7476" w:leader="none"/>
        </w:tabs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91"/>
        <w:gridCol w:w="4779"/>
      </w:tblGrid>
      <w:tr>
        <w:trPr/>
        <w:tc>
          <w:tcPr>
            <w:tcW w:w="4791" w:type="dxa"/>
            <w:tcBorders/>
          </w:tcPr>
          <w:p>
            <w:pPr>
              <w:pStyle w:val="Style21"/>
              <w:widowControl w:val="false"/>
              <w:tabs>
                <w:tab w:val="clear" w:pos="709"/>
                <w:tab w:val="center" w:pos="4893" w:leader="none"/>
                <w:tab w:val="left" w:pos="7476" w:leader="none"/>
              </w:tabs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 августа 2024 г.</w:t>
            </w:r>
          </w:p>
        </w:tc>
        <w:tc>
          <w:tcPr>
            <w:tcW w:w="4779" w:type="dxa"/>
            <w:tcBorders/>
          </w:tcPr>
          <w:p>
            <w:pPr>
              <w:pStyle w:val="Style21"/>
              <w:widowControl w:val="false"/>
              <w:tabs>
                <w:tab w:val="clear" w:pos="709"/>
                <w:tab w:val="center" w:pos="4893" w:leader="none"/>
                <w:tab w:val="left" w:pos="7476" w:leader="none"/>
              </w:tabs>
              <w:jc w:val="right"/>
              <w:rPr>
                <w:sz w:val="28"/>
              </w:rPr>
            </w:pPr>
            <w:r>
              <w:rPr>
                <w:rFonts w:eastAsia="Times New Roman"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eastAsia="Times New Roman" w:ascii="Times New Roman" w:hAnsi="Times New Roman"/>
                <w:sz w:val="28"/>
              </w:rPr>
              <w:t xml:space="preserve">  </w:t>
            </w:r>
            <w:r>
              <w:rPr>
                <w:rFonts w:eastAsia="Times New Roman" w:ascii="Times New Roman" w:hAnsi="Times New Roman"/>
                <w:sz w:val="28"/>
              </w:rPr>
              <w:t>104/973</w:t>
            </w:r>
            <w:bookmarkStart w:id="0" w:name="_GoBack"/>
            <w:bookmarkEnd w:id="0"/>
          </w:p>
        </w:tc>
      </w:tr>
    </w:tbl>
    <w:p>
      <w:pPr>
        <w:pStyle w:val="Style15"/>
        <w:spacing w:before="0" w:after="0"/>
        <w:jc w:val="center"/>
        <w:rPr>
          <w:b/>
          <w:b/>
        </w:rPr>
      </w:pPr>
      <w:r>
        <w:rPr>
          <w:sz w:val="28"/>
          <w:szCs w:val="28"/>
        </w:rPr>
        <w:t>г. Гулькевичи</w:t>
      </w:r>
    </w:p>
    <w:p>
      <w:pPr>
        <w:pStyle w:val="Style15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Style15"/>
        <w:spacing w:before="0" w:after="0"/>
        <w:jc w:val="center"/>
        <w:rPr>
          <w:b/>
          <w:b/>
        </w:rPr>
      </w:pPr>
      <w:r>
        <w:rPr>
          <w:b/>
          <w:sz w:val="28"/>
          <w:szCs w:val="28"/>
        </w:rPr>
        <w:t>О месте и времени передачи избирательных бюллетеней для голосования на выборах глав и депутатов городских и сельских поселений Гулькевичского района пятого созыва</w:t>
      </w:r>
    </w:p>
    <w:p>
      <w:pPr>
        <w:pStyle w:val="Style15"/>
        <w:spacing w:before="0" w:after="0"/>
        <w:jc w:val="center"/>
        <w:rPr/>
      </w:pPr>
      <w:r>
        <w:rPr/>
      </w:r>
    </w:p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13 статьи 50 Закона Краснодарского края от 26 декабря 2005 г.</w:t>
        <w:br/>
        <w:t>№ 966-КЗ «О муниципальных выборах в Краснодарском крае» территориальная избирательная комиссия Гулькевичская  р е ш и л а: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1. Осуществить передачу избирательных бюллетеней для голосования на выборах глав и депутатов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городских и сельских поселений Гулькевичского района пятого созыва, осуществляющей изготовление избирательных бюллетеней ООО «Редакция газеты «В 24 часа»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по адресу: г. Гулькевичи, Гражданская площадь, д.19. Дата и время передачи: 03 сентября 2024 г. с 10.00  до 11.00 часов.</w:t>
      </w:r>
    </w:p>
    <w:p>
      <w:pPr>
        <w:pStyle w:val="Normal"/>
        <w:ind w:firstLine="709"/>
        <w:jc w:val="both"/>
        <w:rPr>
          <w:rFonts w:eastAsia="Calibri"/>
          <w:bCs/>
          <w:i/>
          <w:i/>
        </w:rPr>
      </w:pPr>
      <w:r>
        <w:rPr>
          <w:rFonts w:eastAsia="Calibri"/>
          <w:bCs/>
          <w:sz w:val="28"/>
          <w:szCs w:val="28"/>
        </w:rPr>
        <w:t xml:space="preserve">2. Уведомить зарегистрированных кандидатов на должность глав Красносельского городского, Отрадо-Кубанского и Скобелевского сельских поселений, кандидатов в депутаты Советов городских и сельских поселений Гулькевичского района пятого созыва, кандидатов в депутаты Совета муниципального образования Гулькевичский район по майкопскому избирательному округу № 1, </w:t>
      </w:r>
      <w:r>
        <w:rPr>
          <w:sz w:val="28"/>
          <w:szCs w:val="28"/>
        </w:rPr>
        <w:t>о месте и времени передачи избирательных бюллетеней для голосования,  в том числе путем размещения на официальном сайте территориальной избирательной комиссии.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Контроль за выполнением пунктов 1 и 2 настоящего решения возложить на секретаря территориальной избирательной комиссии</w:t>
      </w:r>
      <w:r>
        <w:rPr>
          <w:i/>
          <w:sz w:val="28"/>
          <w:szCs w:val="28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территориальной </w:t>
      </w:r>
    </w:p>
    <w:p>
      <w:pPr>
        <w:pStyle w:val="Normal"/>
        <w:tabs>
          <w:tab w:val="clear" w:pos="709"/>
          <w:tab w:val="left" w:pos="7020" w:leader="none"/>
        </w:tabs>
        <w:rPr>
          <w:sz w:val="28"/>
          <w:szCs w:val="28"/>
        </w:rPr>
      </w:pPr>
      <w:r>
        <w:rPr>
          <w:sz w:val="28"/>
          <w:szCs w:val="28"/>
        </w:rPr>
        <w:t>избирательной комиссии Гулькевичская                                      Т.А. Трикилова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 w:val="28"/>
          <w:szCs w:val="28"/>
        </w:rPr>
        <w:t xml:space="preserve">избирательной комиссии Гулькевичская </w:t>
        <w:tab/>
        <w:tab/>
      </w:r>
      <w:r>
        <w:rPr>
          <w:rFonts w:eastAsia="Calibri" w:cs="Times New Roman"/>
          <w:sz w:val="28"/>
          <w:szCs w:val="28"/>
          <w:lang w:bidi="ar-SA"/>
        </w:rPr>
        <w:t xml:space="preserve">                          С.А.Дремова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>
    <w:name w:val="Body Text Indent"/>
    <w:basedOn w:val="Normal"/>
    <w:pPr>
      <w:spacing w:before="0" w:after="120"/>
      <w:ind w:left="283" w:hanging="0"/>
    </w:pPr>
    <w:rPr>
      <w:rFonts w:eastAsia="Times New Roman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pPr/>
    <w:rPr>
      <w:rFonts w:ascii="Calibri" w:hAnsi="Calibri" w:cs="Times New Roman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LibreOffice/7.3.7.2$Linux_X86_64 LibreOffice_project/30$Build-2</Application>
  <AppVersion>15.0000</AppVersion>
  <Pages>1</Pages>
  <Words>235</Words>
  <Characters>1582</Characters>
  <CharactersWithSpaces>1882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2024-08-13T16:12:00Z</dcterms:created>
  <dc:creator/>
  <dc:description/>
  <dc:language>ru-RU</dc:language>
  <cp:lastModifiedBy>Я</cp:lastModifiedBy>
  <dcterms:modified xsi:type="dcterms:W3CDTF">2024-08-18T04:48:00Z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