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5"/>
        <w:gridCol w:w="3943"/>
      </w:tblGrid>
      <w:tr w:rsidR="002460E6" w:rsidRPr="002460E6" w:rsidTr="002460E6">
        <w:tc>
          <w:tcPr>
            <w:tcW w:w="5778" w:type="dxa"/>
          </w:tcPr>
          <w:p w:rsidR="002460E6" w:rsidRPr="002460E6" w:rsidRDefault="002460E6" w:rsidP="000746FB">
            <w:pPr>
              <w:tabs>
                <w:tab w:val="left" w:pos="234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ПРИЛОЖЕНИЕ</w:t>
            </w:r>
          </w:p>
          <w:p w:rsidR="002460E6" w:rsidRPr="002460E6" w:rsidRDefault="002460E6" w:rsidP="002460E6">
            <w:pPr>
              <w:tabs>
                <w:tab w:val="left" w:pos="2340"/>
              </w:tabs>
              <w:rPr>
                <w:sz w:val="28"/>
                <w:szCs w:val="28"/>
              </w:rPr>
            </w:pPr>
            <w:proofErr w:type="gramStart"/>
            <w:r w:rsidRPr="002460E6">
              <w:rPr>
                <w:sz w:val="28"/>
                <w:szCs w:val="28"/>
              </w:rPr>
              <w:t>к</w:t>
            </w:r>
            <w:proofErr w:type="gramEnd"/>
            <w:r w:rsidRPr="002460E6">
              <w:rPr>
                <w:sz w:val="28"/>
                <w:szCs w:val="28"/>
              </w:rPr>
              <w:t xml:space="preserve"> решению Совета муниципального образования Гулькевичский район</w:t>
            </w:r>
          </w:p>
          <w:p w:rsidR="002460E6" w:rsidRPr="002460E6" w:rsidRDefault="002460E6" w:rsidP="005F608B">
            <w:pPr>
              <w:tabs>
                <w:tab w:val="left" w:pos="2340"/>
              </w:tabs>
              <w:rPr>
                <w:sz w:val="28"/>
                <w:szCs w:val="28"/>
              </w:rPr>
            </w:pPr>
            <w:proofErr w:type="gramStart"/>
            <w:r w:rsidRPr="002460E6">
              <w:rPr>
                <w:sz w:val="28"/>
                <w:szCs w:val="28"/>
              </w:rPr>
              <w:t>от</w:t>
            </w:r>
            <w:proofErr w:type="gramEnd"/>
            <w:r w:rsidRPr="002460E6">
              <w:rPr>
                <w:sz w:val="28"/>
                <w:szCs w:val="28"/>
              </w:rPr>
              <w:t xml:space="preserve"> </w:t>
            </w:r>
            <w:r w:rsidR="005F608B" w:rsidRPr="005F608B">
              <w:rPr>
                <w:sz w:val="28"/>
                <w:szCs w:val="28"/>
                <w:u w:val="single"/>
              </w:rPr>
              <w:t>30.08.2024</w:t>
            </w:r>
            <w:r w:rsidRPr="002460E6">
              <w:rPr>
                <w:sz w:val="28"/>
                <w:szCs w:val="28"/>
              </w:rPr>
              <w:t xml:space="preserve">  №</w:t>
            </w:r>
            <w:r w:rsidR="005F608B">
              <w:rPr>
                <w:sz w:val="28"/>
                <w:szCs w:val="28"/>
              </w:rPr>
              <w:t xml:space="preserve"> </w:t>
            </w:r>
            <w:r w:rsidR="005F608B" w:rsidRPr="005F608B">
              <w:rPr>
                <w:sz w:val="28"/>
                <w:szCs w:val="28"/>
                <w:u w:val="single"/>
              </w:rPr>
              <w:t>16</w:t>
            </w:r>
          </w:p>
        </w:tc>
      </w:tr>
    </w:tbl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</w:p>
    <w:p w:rsidR="002460E6" w:rsidRPr="002460E6" w:rsidRDefault="002460E6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bookmarkStart w:id="0" w:name="_GoBack"/>
      <w:bookmarkEnd w:id="0"/>
    </w:p>
    <w:p w:rsidR="00040519" w:rsidRPr="00040519" w:rsidRDefault="002460E6" w:rsidP="000746F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040519">
        <w:rPr>
          <w:b/>
          <w:sz w:val="28"/>
          <w:szCs w:val="28"/>
        </w:rPr>
        <w:t>О</w:t>
      </w:r>
      <w:r w:rsidR="00F01560" w:rsidRPr="00040519">
        <w:rPr>
          <w:b/>
          <w:sz w:val="28"/>
          <w:szCs w:val="28"/>
        </w:rPr>
        <w:t xml:space="preserve"> ходе реализации </w:t>
      </w:r>
      <w:r w:rsidR="000746FB" w:rsidRPr="00040519">
        <w:rPr>
          <w:b/>
          <w:sz w:val="28"/>
          <w:szCs w:val="28"/>
        </w:rPr>
        <w:t xml:space="preserve">на территории </w:t>
      </w:r>
      <w:r w:rsidR="00F01560" w:rsidRPr="00040519">
        <w:rPr>
          <w:b/>
          <w:sz w:val="28"/>
          <w:szCs w:val="28"/>
        </w:rPr>
        <w:t xml:space="preserve">муниципального образования </w:t>
      </w:r>
    </w:p>
    <w:p w:rsidR="00040519" w:rsidRPr="00040519" w:rsidRDefault="000746FB" w:rsidP="000746F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proofErr w:type="spellStart"/>
      <w:r w:rsidRPr="00040519">
        <w:rPr>
          <w:b/>
          <w:sz w:val="28"/>
          <w:szCs w:val="28"/>
        </w:rPr>
        <w:t>Гулькевичск</w:t>
      </w:r>
      <w:r w:rsidR="00F01560" w:rsidRPr="00040519">
        <w:rPr>
          <w:b/>
          <w:sz w:val="28"/>
          <w:szCs w:val="28"/>
        </w:rPr>
        <w:t>ий</w:t>
      </w:r>
      <w:proofErr w:type="spellEnd"/>
      <w:r w:rsidR="00F01560" w:rsidRPr="00040519">
        <w:rPr>
          <w:b/>
          <w:sz w:val="28"/>
          <w:szCs w:val="28"/>
        </w:rPr>
        <w:t xml:space="preserve"> </w:t>
      </w:r>
      <w:r w:rsidRPr="00040519">
        <w:rPr>
          <w:b/>
          <w:sz w:val="28"/>
          <w:szCs w:val="28"/>
        </w:rPr>
        <w:t xml:space="preserve">район </w:t>
      </w:r>
      <w:r w:rsidR="00F01560" w:rsidRPr="00040519">
        <w:rPr>
          <w:b/>
          <w:sz w:val="28"/>
          <w:szCs w:val="28"/>
        </w:rPr>
        <w:t xml:space="preserve">приоритетного проекта </w:t>
      </w:r>
    </w:p>
    <w:p w:rsidR="00040519" w:rsidRPr="00040519" w:rsidRDefault="00F01560" w:rsidP="000746FB">
      <w:pPr>
        <w:shd w:val="clear" w:color="auto" w:fill="FFFFFF"/>
        <w:tabs>
          <w:tab w:val="left" w:pos="2340"/>
        </w:tabs>
        <w:jc w:val="center"/>
        <w:rPr>
          <w:b/>
          <w:sz w:val="28"/>
          <w:szCs w:val="28"/>
        </w:rPr>
      </w:pPr>
      <w:r w:rsidRPr="00040519">
        <w:rPr>
          <w:b/>
          <w:sz w:val="28"/>
          <w:szCs w:val="28"/>
        </w:rPr>
        <w:t xml:space="preserve">«Формирование комфортной городской среды» </w:t>
      </w:r>
    </w:p>
    <w:p w:rsidR="000746FB" w:rsidRPr="00F01560" w:rsidRDefault="00F01560" w:rsidP="000746FB">
      <w:pPr>
        <w:shd w:val="clear" w:color="auto" w:fill="FFFFFF"/>
        <w:tabs>
          <w:tab w:val="left" w:pos="2340"/>
        </w:tabs>
        <w:jc w:val="center"/>
        <w:rPr>
          <w:sz w:val="28"/>
          <w:szCs w:val="28"/>
        </w:rPr>
      </w:pPr>
      <w:proofErr w:type="gramStart"/>
      <w:r w:rsidRPr="00040519">
        <w:rPr>
          <w:b/>
          <w:sz w:val="28"/>
          <w:szCs w:val="28"/>
        </w:rPr>
        <w:t>по</w:t>
      </w:r>
      <w:proofErr w:type="gramEnd"/>
      <w:r w:rsidRPr="00040519">
        <w:rPr>
          <w:b/>
          <w:sz w:val="28"/>
          <w:szCs w:val="28"/>
        </w:rPr>
        <w:t xml:space="preserve"> итогам </w:t>
      </w:r>
      <w:r w:rsidR="000746FB" w:rsidRPr="00040519">
        <w:rPr>
          <w:b/>
          <w:sz w:val="28"/>
          <w:szCs w:val="28"/>
        </w:rPr>
        <w:t>202</w:t>
      </w:r>
      <w:r w:rsidR="00C859CE" w:rsidRPr="00040519">
        <w:rPr>
          <w:b/>
          <w:sz w:val="28"/>
          <w:szCs w:val="28"/>
        </w:rPr>
        <w:t>3</w:t>
      </w:r>
      <w:r w:rsidR="000746FB" w:rsidRPr="00040519">
        <w:rPr>
          <w:b/>
          <w:sz w:val="28"/>
          <w:szCs w:val="28"/>
        </w:rPr>
        <w:t xml:space="preserve"> год</w:t>
      </w:r>
      <w:r w:rsidRPr="00040519">
        <w:rPr>
          <w:b/>
          <w:sz w:val="28"/>
          <w:szCs w:val="28"/>
        </w:rPr>
        <w:t>а и первого полугодия 202</w:t>
      </w:r>
      <w:r w:rsidR="00C859CE" w:rsidRPr="00040519">
        <w:rPr>
          <w:b/>
          <w:sz w:val="28"/>
          <w:szCs w:val="28"/>
        </w:rPr>
        <w:t>4</w:t>
      </w:r>
      <w:r w:rsidRPr="00040519">
        <w:rPr>
          <w:b/>
          <w:sz w:val="28"/>
          <w:szCs w:val="28"/>
        </w:rPr>
        <w:t xml:space="preserve"> года</w:t>
      </w:r>
    </w:p>
    <w:p w:rsidR="00F34672" w:rsidRDefault="00F34672" w:rsidP="00F01560">
      <w:pPr>
        <w:jc w:val="both"/>
        <w:rPr>
          <w:sz w:val="28"/>
          <w:szCs w:val="28"/>
        </w:rPr>
      </w:pPr>
    </w:p>
    <w:p w:rsidR="00040519" w:rsidRPr="00F01560" w:rsidRDefault="00040519" w:rsidP="00F01560">
      <w:pPr>
        <w:jc w:val="both"/>
        <w:rPr>
          <w:sz w:val="28"/>
          <w:szCs w:val="28"/>
        </w:rPr>
      </w:pPr>
    </w:p>
    <w:p w:rsidR="00F01560" w:rsidRPr="0088492C" w:rsidRDefault="00F01560" w:rsidP="0088492C">
      <w:pPr>
        <w:ind w:firstLine="709"/>
        <w:jc w:val="both"/>
        <w:rPr>
          <w:rFonts w:eastAsia="Calibri"/>
          <w:spacing w:val="-4"/>
          <w:sz w:val="28"/>
          <w:szCs w:val="28"/>
        </w:rPr>
      </w:pPr>
      <w:r w:rsidRPr="0088492C">
        <w:rPr>
          <w:sz w:val="28"/>
          <w:szCs w:val="28"/>
        </w:rPr>
        <w:t xml:space="preserve">В соответствии с </w:t>
      </w:r>
      <w:hyperlink r:id="rId8" w:anchor="7D20K3" w:history="1">
        <w:r w:rsidRPr="0088492C">
          <w:rPr>
            <w:rStyle w:val="ae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88492C">
        <w:rPr>
          <w:sz w:val="28"/>
          <w:szCs w:val="28"/>
        </w:rPr>
        <w:t xml:space="preserve">, </w:t>
      </w:r>
      <w:hyperlink r:id="rId9" w:anchor="6520IM" w:history="1">
        <w:r w:rsidRPr="0088492C">
          <w:rPr>
            <w:rStyle w:val="ae"/>
            <w:color w:val="auto"/>
            <w:sz w:val="28"/>
            <w:szCs w:val="28"/>
            <w:u w:val="none"/>
          </w:rPr>
          <w:t>Постановлением Правительства Российской Федерации от 10 февраля 2017 года № 169 «Об утверждении Правил предоставления и распределения субсидий</w:t>
        </w:r>
        <w:r w:rsidR="0088492C">
          <w:rPr>
            <w:rStyle w:val="ae"/>
            <w:color w:val="auto"/>
            <w:sz w:val="28"/>
            <w:szCs w:val="28"/>
            <w:u w:val="none"/>
          </w:rPr>
          <w:t xml:space="preserve">                 </w:t>
        </w:r>
        <w:r w:rsidRPr="0088492C">
          <w:rPr>
            <w:rStyle w:val="ae"/>
            <w:color w:val="auto"/>
            <w:sz w:val="28"/>
            <w:szCs w:val="28"/>
            <w:u w:val="none"/>
          </w:rPr>
          <w:t xml:space="preserve"> из федерального бюджета бюджетам субъектов Российской Федерации </w:t>
        </w:r>
        <w:r w:rsidR="0088492C">
          <w:rPr>
            <w:rStyle w:val="ae"/>
            <w:color w:val="auto"/>
            <w:sz w:val="28"/>
            <w:szCs w:val="28"/>
            <w:u w:val="none"/>
          </w:rPr>
          <w:t xml:space="preserve">                                   </w:t>
        </w:r>
        <w:r w:rsidRPr="0088492C">
          <w:rPr>
            <w:rStyle w:val="ae"/>
            <w:color w:val="auto"/>
            <w:sz w:val="28"/>
            <w:szCs w:val="28"/>
            <w:u w:val="none"/>
          </w:rPr>
          <w:t>на поддержку государственных программ субъектов Российской Федерации и муниципальных программ формирования современной городской среды»</w:t>
        </w:r>
      </w:hyperlink>
      <w:r w:rsidRPr="0088492C">
        <w:rPr>
          <w:sz w:val="28"/>
          <w:szCs w:val="28"/>
        </w:rPr>
        <w:t xml:space="preserve">, </w:t>
      </w:r>
      <w:hyperlink r:id="rId10" w:anchor="7D20K3" w:history="1">
        <w:r w:rsidRPr="0088492C">
          <w:rPr>
            <w:rStyle w:val="ae"/>
            <w:color w:val="auto"/>
            <w:sz w:val="28"/>
            <w:szCs w:val="28"/>
            <w:u w:val="none"/>
          </w:rPr>
          <w:t>Постановлением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</w:r>
      </w:hyperlink>
      <w:r w:rsidRPr="0088492C">
        <w:rPr>
          <w:sz w:val="28"/>
          <w:szCs w:val="28"/>
        </w:rPr>
        <w:t xml:space="preserve">, </w:t>
      </w:r>
      <w:hyperlink r:id="rId11" w:anchor="64U0IK" w:history="1">
        <w:r w:rsidRPr="0088492C">
          <w:rPr>
            <w:rStyle w:val="ae"/>
            <w:color w:val="auto"/>
            <w:sz w:val="28"/>
            <w:szCs w:val="28"/>
            <w:u w:val="none"/>
          </w:rPr>
          <w:t>постановлением главы администрации (губернатора) Краснодарского края от 8 мая 2014 года № 430 «Об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(губернатора) Краснодарского края»</w:t>
        </w:r>
      </w:hyperlink>
      <w:r w:rsidRPr="0088492C">
        <w:rPr>
          <w:sz w:val="28"/>
          <w:szCs w:val="28"/>
        </w:rPr>
        <w:t>, а также в целях содействия органам местного самоуправления муниципальных образований Краснодарского края в создании условий для системного повышения качества и комфорта городской</w:t>
      </w:r>
      <w:r w:rsidRPr="0088492C">
        <w:rPr>
          <w:sz w:val="28"/>
          <w:szCs w:val="28"/>
          <w:shd w:val="clear" w:color="auto" w:fill="FFFFFF"/>
        </w:rPr>
        <w:t xml:space="preserve"> среды</w:t>
      </w:r>
      <w:r w:rsidR="00040519">
        <w:rPr>
          <w:sz w:val="28"/>
          <w:szCs w:val="28"/>
          <w:shd w:val="clear" w:color="auto" w:fill="FFFFFF"/>
        </w:rPr>
        <w:t>,</w:t>
      </w:r>
      <w:r w:rsidRPr="0088492C">
        <w:rPr>
          <w:sz w:val="28"/>
          <w:szCs w:val="28"/>
          <w:shd w:val="clear" w:color="auto" w:fill="FFFFFF"/>
        </w:rPr>
        <w:t xml:space="preserve"> </w:t>
      </w:r>
      <w:r w:rsidRPr="0088492C">
        <w:rPr>
          <w:sz w:val="28"/>
          <w:szCs w:val="28"/>
        </w:rPr>
        <w:t>с целью реализации в рамках государственной программы Краснодарского края «Формирование комфортной городской среды»</w:t>
      </w:r>
      <w:r w:rsidR="00943274" w:rsidRPr="0088492C">
        <w:rPr>
          <w:sz w:val="28"/>
          <w:szCs w:val="28"/>
        </w:rPr>
        <w:t xml:space="preserve"> </w:t>
      </w:r>
      <w:r w:rsidR="00EF181B" w:rsidRPr="0088492C">
        <w:rPr>
          <w:sz w:val="28"/>
          <w:szCs w:val="28"/>
        </w:rPr>
        <w:t xml:space="preserve">                                 </w:t>
      </w:r>
      <w:r w:rsidR="00943274" w:rsidRPr="0088492C">
        <w:rPr>
          <w:rFonts w:eastAsiaTheme="minorHAnsi"/>
          <w:sz w:val="28"/>
          <w:szCs w:val="28"/>
          <w:lang w:eastAsia="en-US"/>
        </w:rPr>
        <w:t>н</w:t>
      </w:r>
      <w:r w:rsidRPr="0088492C">
        <w:rPr>
          <w:rFonts w:eastAsiaTheme="minorHAnsi"/>
          <w:sz w:val="28"/>
          <w:szCs w:val="28"/>
          <w:lang w:eastAsia="en-US"/>
        </w:rPr>
        <w:t xml:space="preserve">а территории </w:t>
      </w:r>
      <w:r w:rsidRPr="0088492C">
        <w:rPr>
          <w:sz w:val="28"/>
          <w:szCs w:val="28"/>
        </w:rPr>
        <w:t xml:space="preserve">муниципального образования </w:t>
      </w:r>
      <w:proofErr w:type="spellStart"/>
      <w:r w:rsidRPr="0088492C">
        <w:rPr>
          <w:sz w:val="28"/>
          <w:szCs w:val="28"/>
        </w:rPr>
        <w:t>Гулькевичский</w:t>
      </w:r>
      <w:proofErr w:type="spellEnd"/>
      <w:r w:rsidRPr="0088492C">
        <w:rPr>
          <w:sz w:val="28"/>
          <w:szCs w:val="28"/>
        </w:rPr>
        <w:t xml:space="preserve"> район</w:t>
      </w:r>
      <w:r w:rsidRPr="0088492C">
        <w:rPr>
          <w:rFonts w:eastAsiaTheme="minorHAnsi"/>
          <w:sz w:val="28"/>
          <w:szCs w:val="28"/>
          <w:lang w:eastAsia="en-US"/>
        </w:rPr>
        <w:t xml:space="preserve"> </w:t>
      </w:r>
      <w:r w:rsidRPr="0088492C">
        <w:rPr>
          <w:sz w:val="28"/>
          <w:szCs w:val="28"/>
        </w:rPr>
        <w:t>15 июня 2023 года между подрядной организацией ООО «</w:t>
      </w:r>
      <w:proofErr w:type="spellStart"/>
      <w:r w:rsidRPr="0088492C">
        <w:rPr>
          <w:sz w:val="28"/>
          <w:szCs w:val="28"/>
        </w:rPr>
        <w:t>Кубаньстрой</w:t>
      </w:r>
      <w:proofErr w:type="spellEnd"/>
      <w:r w:rsidRPr="0088492C">
        <w:rPr>
          <w:sz w:val="28"/>
          <w:szCs w:val="28"/>
        </w:rPr>
        <w:t xml:space="preserve">» и администрацией </w:t>
      </w:r>
      <w:proofErr w:type="spellStart"/>
      <w:r w:rsidRPr="0088492C">
        <w:rPr>
          <w:sz w:val="28"/>
          <w:szCs w:val="28"/>
        </w:rPr>
        <w:t>Гулькевичского</w:t>
      </w:r>
      <w:proofErr w:type="spellEnd"/>
      <w:r w:rsidRPr="0088492C">
        <w:rPr>
          <w:sz w:val="28"/>
          <w:szCs w:val="28"/>
        </w:rPr>
        <w:t xml:space="preserve"> городского поселения </w:t>
      </w:r>
      <w:r w:rsidR="0088492C">
        <w:rPr>
          <w:sz w:val="28"/>
          <w:szCs w:val="28"/>
        </w:rPr>
        <w:t xml:space="preserve">был </w:t>
      </w:r>
      <w:r w:rsidRPr="0088492C">
        <w:rPr>
          <w:sz w:val="28"/>
          <w:szCs w:val="28"/>
        </w:rPr>
        <w:t xml:space="preserve">заключен муниципальный контракт на </w:t>
      </w:r>
      <w:r w:rsidRPr="0088492C">
        <w:rPr>
          <w:rFonts w:eastAsia="Calibri"/>
          <w:spacing w:val="-4"/>
          <w:sz w:val="28"/>
          <w:szCs w:val="28"/>
        </w:rPr>
        <w:t>благоустройство территории МБУК «</w:t>
      </w:r>
      <w:r w:rsidRPr="0088492C">
        <w:rPr>
          <w:sz w:val="28"/>
          <w:szCs w:val="28"/>
        </w:rPr>
        <w:t>Городской парк культуры и отдыха Гулькевичского городского поселения Гулькевичского района»</w:t>
      </w:r>
      <w:r w:rsidRPr="0088492C">
        <w:rPr>
          <w:rFonts w:eastAsia="Calibri"/>
          <w:spacing w:val="-4"/>
          <w:sz w:val="28"/>
          <w:szCs w:val="28"/>
        </w:rPr>
        <w:t xml:space="preserve"> расположенного по адресу: Краснодарский край, г. Гулькевичи, </w:t>
      </w:r>
      <w:r w:rsidR="00040519">
        <w:rPr>
          <w:rFonts w:eastAsia="Calibri"/>
          <w:spacing w:val="-4"/>
          <w:sz w:val="28"/>
          <w:szCs w:val="28"/>
        </w:rPr>
        <w:t xml:space="preserve">  </w:t>
      </w:r>
      <w:r w:rsidRPr="0088492C">
        <w:rPr>
          <w:rFonts w:eastAsia="Calibri"/>
          <w:spacing w:val="-4"/>
          <w:sz w:val="28"/>
          <w:szCs w:val="28"/>
        </w:rPr>
        <w:t>ул. Ленинградская, 1/3 (Этап 2).</w:t>
      </w:r>
    </w:p>
    <w:p w:rsidR="00F01560" w:rsidRPr="0088492C" w:rsidRDefault="00F01560" w:rsidP="0088492C">
      <w:pPr>
        <w:ind w:firstLine="709"/>
        <w:jc w:val="both"/>
        <w:rPr>
          <w:rFonts w:eastAsia="Calibri"/>
          <w:sz w:val="28"/>
          <w:szCs w:val="28"/>
        </w:rPr>
      </w:pPr>
      <w:r w:rsidRPr="0088492C">
        <w:rPr>
          <w:rFonts w:eastAsia="Calibri"/>
          <w:sz w:val="28"/>
          <w:szCs w:val="28"/>
        </w:rPr>
        <w:t xml:space="preserve">Вторым этапом предусмотрена установка </w:t>
      </w:r>
      <w:proofErr w:type="spellStart"/>
      <w:r w:rsidRPr="0088492C">
        <w:rPr>
          <w:rFonts w:eastAsia="Calibri"/>
          <w:sz w:val="28"/>
          <w:szCs w:val="28"/>
        </w:rPr>
        <w:t>МАФов</w:t>
      </w:r>
      <w:proofErr w:type="spellEnd"/>
      <w:r w:rsidRPr="0088492C">
        <w:rPr>
          <w:rFonts w:eastAsia="Calibri"/>
          <w:sz w:val="28"/>
          <w:szCs w:val="28"/>
        </w:rPr>
        <w:t xml:space="preserve">, арт-объектов, модульного туалета, помещений касс по продаже билетов, площадки для экстремальных видов спорта, высадка деревьев, кустарников и цветов, оборудование для детской комплексной площадки, видеонаблюдение, </w:t>
      </w:r>
      <w:proofErr w:type="spellStart"/>
      <w:r w:rsidRPr="0088492C">
        <w:rPr>
          <w:rFonts w:eastAsia="Calibri"/>
          <w:sz w:val="28"/>
          <w:szCs w:val="28"/>
        </w:rPr>
        <w:t>аудиовещание</w:t>
      </w:r>
      <w:proofErr w:type="spellEnd"/>
      <w:r w:rsidRPr="0088492C">
        <w:rPr>
          <w:rFonts w:eastAsia="Calibri"/>
          <w:sz w:val="28"/>
          <w:szCs w:val="28"/>
        </w:rPr>
        <w:t xml:space="preserve">, посадочные модульные системы, </w:t>
      </w:r>
      <w:proofErr w:type="spellStart"/>
      <w:r w:rsidRPr="0088492C">
        <w:rPr>
          <w:rFonts w:eastAsia="Calibri"/>
          <w:sz w:val="28"/>
          <w:szCs w:val="28"/>
        </w:rPr>
        <w:t>перголы</w:t>
      </w:r>
      <w:proofErr w:type="spellEnd"/>
      <w:r w:rsidRPr="0088492C">
        <w:rPr>
          <w:rFonts w:eastAsia="Calibri"/>
          <w:sz w:val="28"/>
          <w:szCs w:val="28"/>
        </w:rPr>
        <w:t xml:space="preserve">, архитектурный тематический комплекс, ремонт фасадов пяти существующих помещений, </w:t>
      </w:r>
      <w:r w:rsidRPr="0088492C">
        <w:rPr>
          <w:rFonts w:eastAsia="Calibri"/>
          <w:sz w:val="28"/>
          <w:szCs w:val="28"/>
        </w:rPr>
        <w:lastRenderedPageBreak/>
        <w:t xml:space="preserve">ремонт танцевальной площадки, которая станет единственной площадкой для проведения всех мероприятий. </w:t>
      </w:r>
    </w:p>
    <w:p w:rsidR="00F01560" w:rsidRPr="0088492C" w:rsidRDefault="00EF181B" w:rsidP="0088492C">
      <w:pPr>
        <w:ind w:firstLine="709"/>
        <w:jc w:val="both"/>
        <w:rPr>
          <w:rFonts w:eastAsia="Calibri"/>
          <w:sz w:val="28"/>
          <w:szCs w:val="28"/>
        </w:rPr>
      </w:pPr>
      <w:r w:rsidRPr="0088492C">
        <w:rPr>
          <w:rFonts w:eastAsia="Calibri"/>
          <w:sz w:val="28"/>
          <w:szCs w:val="28"/>
        </w:rPr>
        <w:t>Выполнены</w:t>
      </w:r>
      <w:r w:rsidR="00F01560" w:rsidRPr="0088492C">
        <w:rPr>
          <w:rFonts w:eastAsia="Calibri"/>
          <w:sz w:val="28"/>
          <w:szCs w:val="28"/>
        </w:rPr>
        <w:t xml:space="preserve"> работы по устройству покрытия под </w:t>
      </w:r>
      <w:proofErr w:type="spellStart"/>
      <w:r w:rsidR="00F01560" w:rsidRPr="0088492C">
        <w:rPr>
          <w:rFonts w:eastAsia="Calibri"/>
          <w:sz w:val="28"/>
          <w:szCs w:val="28"/>
        </w:rPr>
        <w:t>экстримплощадку</w:t>
      </w:r>
      <w:proofErr w:type="spellEnd"/>
      <w:r w:rsidR="00F01560" w:rsidRPr="0088492C">
        <w:rPr>
          <w:rFonts w:eastAsia="Calibri"/>
          <w:sz w:val="28"/>
          <w:szCs w:val="28"/>
        </w:rPr>
        <w:t xml:space="preserve">, ремонту сцены и вспомогательных сооружений, предусматривающий ремонт крыши, штукатурку стен и обшивку фасадов </w:t>
      </w:r>
      <w:proofErr w:type="spellStart"/>
      <w:r w:rsidR="00F01560" w:rsidRPr="0088492C">
        <w:rPr>
          <w:rFonts w:eastAsia="Calibri"/>
          <w:sz w:val="28"/>
          <w:szCs w:val="28"/>
        </w:rPr>
        <w:t>сайдингом</w:t>
      </w:r>
      <w:proofErr w:type="spellEnd"/>
      <w:r w:rsidR="00F01560" w:rsidRPr="0088492C">
        <w:rPr>
          <w:rFonts w:eastAsia="Calibri"/>
          <w:sz w:val="28"/>
          <w:szCs w:val="28"/>
        </w:rPr>
        <w:t>. Также с целью высадки зеленых насаждений в октябре 2023 года подрядчиком</w:t>
      </w:r>
      <w:r w:rsidRPr="0088492C">
        <w:rPr>
          <w:rFonts w:eastAsia="Calibri"/>
          <w:sz w:val="28"/>
          <w:szCs w:val="28"/>
        </w:rPr>
        <w:t xml:space="preserve"> проведены</w:t>
      </w:r>
      <w:r w:rsidR="00F01560" w:rsidRPr="0088492C">
        <w:rPr>
          <w:rFonts w:eastAsia="Calibri"/>
          <w:sz w:val="28"/>
          <w:szCs w:val="28"/>
        </w:rPr>
        <w:t xml:space="preserve"> работ</w:t>
      </w:r>
      <w:r w:rsidRPr="0088492C">
        <w:rPr>
          <w:rFonts w:eastAsia="Calibri"/>
          <w:sz w:val="28"/>
          <w:szCs w:val="28"/>
        </w:rPr>
        <w:t>ы</w:t>
      </w:r>
      <w:r w:rsidR="00F01560" w:rsidRPr="0088492C">
        <w:rPr>
          <w:rFonts w:eastAsia="Calibri"/>
          <w:sz w:val="28"/>
          <w:szCs w:val="28"/>
        </w:rPr>
        <w:t xml:space="preserve"> по подготовке газонов и цветников путем подсыпки и планировки растительного слоя</w:t>
      </w:r>
      <w:r w:rsidRPr="0088492C">
        <w:rPr>
          <w:rFonts w:eastAsia="Calibri"/>
          <w:sz w:val="28"/>
          <w:szCs w:val="28"/>
        </w:rPr>
        <w:t xml:space="preserve"> и озеленению</w:t>
      </w:r>
      <w:r w:rsidR="00F01560" w:rsidRPr="0088492C">
        <w:rPr>
          <w:rFonts w:eastAsia="Calibri"/>
          <w:sz w:val="28"/>
          <w:szCs w:val="28"/>
        </w:rPr>
        <w:t xml:space="preserve">. </w:t>
      </w:r>
      <w:r w:rsidR="0088492C" w:rsidRPr="0088492C">
        <w:rPr>
          <w:rFonts w:eastAsia="Calibri"/>
          <w:sz w:val="28"/>
          <w:szCs w:val="28"/>
        </w:rPr>
        <w:t>Р</w:t>
      </w:r>
      <w:r w:rsidR="00F01560" w:rsidRPr="0088492C">
        <w:rPr>
          <w:rFonts w:eastAsia="Calibri"/>
          <w:sz w:val="28"/>
          <w:szCs w:val="28"/>
        </w:rPr>
        <w:t>абот</w:t>
      </w:r>
      <w:r w:rsidR="0088492C" w:rsidRPr="0088492C">
        <w:rPr>
          <w:rFonts w:eastAsia="Calibri"/>
          <w:sz w:val="28"/>
          <w:szCs w:val="28"/>
        </w:rPr>
        <w:t>ы</w:t>
      </w:r>
      <w:r w:rsidR="00F01560" w:rsidRPr="0088492C">
        <w:rPr>
          <w:rFonts w:eastAsia="Calibri"/>
          <w:sz w:val="28"/>
          <w:szCs w:val="28"/>
        </w:rPr>
        <w:t xml:space="preserve"> на объекте </w:t>
      </w:r>
      <w:r w:rsidR="0088492C" w:rsidRPr="0088492C">
        <w:rPr>
          <w:rFonts w:eastAsia="Calibri"/>
          <w:sz w:val="28"/>
          <w:szCs w:val="28"/>
        </w:rPr>
        <w:t xml:space="preserve">выполнены </w:t>
      </w:r>
      <w:r w:rsidR="00F01560" w:rsidRPr="0088492C">
        <w:rPr>
          <w:rFonts w:eastAsia="Calibri"/>
          <w:sz w:val="28"/>
          <w:szCs w:val="28"/>
        </w:rPr>
        <w:t xml:space="preserve">31 </w:t>
      </w:r>
      <w:proofErr w:type="gramStart"/>
      <w:r w:rsidR="00F01560" w:rsidRPr="0088492C">
        <w:rPr>
          <w:rFonts w:eastAsia="Calibri"/>
          <w:sz w:val="28"/>
          <w:szCs w:val="28"/>
        </w:rPr>
        <w:t>октября  2023</w:t>
      </w:r>
      <w:proofErr w:type="gramEnd"/>
      <w:r w:rsidR="00F01560" w:rsidRPr="0088492C">
        <w:rPr>
          <w:rFonts w:eastAsia="Calibri"/>
          <w:sz w:val="28"/>
          <w:szCs w:val="28"/>
        </w:rPr>
        <w:t xml:space="preserve"> года. 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8492C">
        <w:rPr>
          <w:sz w:val="28"/>
          <w:szCs w:val="28"/>
        </w:rPr>
        <w:t xml:space="preserve"> рамках реализации национального пр</w:t>
      </w:r>
      <w:r w:rsidR="00040519">
        <w:rPr>
          <w:sz w:val="28"/>
          <w:szCs w:val="28"/>
        </w:rPr>
        <w:t>оекта «Жилье и городская среда»</w:t>
      </w:r>
      <w:r w:rsidRPr="0088492C">
        <w:rPr>
          <w:sz w:val="28"/>
          <w:szCs w:val="28"/>
        </w:rPr>
        <w:t xml:space="preserve"> регионального проекта «Формирование комфортной городской </w:t>
      </w:r>
      <w:proofErr w:type="gramStart"/>
      <w:r w:rsidRPr="0088492C">
        <w:rPr>
          <w:sz w:val="28"/>
          <w:szCs w:val="28"/>
        </w:rPr>
        <w:t xml:space="preserve">среды»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 </w:t>
      </w:r>
      <w:r w:rsidRPr="0088492C">
        <w:rPr>
          <w:sz w:val="28"/>
          <w:szCs w:val="28"/>
        </w:rPr>
        <w:t>на территории поселения</w:t>
      </w:r>
      <w:r w:rsidR="00040519">
        <w:rPr>
          <w:sz w:val="28"/>
          <w:szCs w:val="28"/>
        </w:rPr>
        <w:t xml:space="preserve"> в 2024 году</w:t>
      </w:r>
      <w:r>
        <w:rPr>
          <w:sz w:val="28"/>
          <w:szCs w:val="28"/>
        </w:rPr>
        <w:t xml:space="preserve"> </w:t>
      </w:r>
      <w:r w:rsidRPr="0088492C">
        <w:rPr>
          <w:sz w:val="28"/>
          <w:szCs w:val="28"/>
        </w:rPr>
        <w:t xml:space="preserve">реализуется проект «Благоустройство территории по адресу: Краснодарский край, Гулькевичского района, </w:t>
      </w:r>
      <w:r>
        <w:rPr>
          <w:sz w:val="28"/>
          <w:szCs w:val="28"/>
        </w:rPr>
        <w:t xml:space="preserve">                               </w:t>
      </w:r>
      <w:r w:rsidRPr="0088492C">
        <w:rPr>
          <w:sz w:val="28"/>
          <w:szCs w:val="28"/>
        </w:rPr>
        <w:t>село Отрадно-Кубанское, ул. Ленина, 44-а». Общая площадь благоустраиваемой территории 19312 м².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r w:rsidRPr="0088492C">
        <w:rPr>
          <w:sz w:val="28"/>
          <w:szCs w:val="28"/>
        </w:rPr>
        <w:t xml:space="preserve">29 января 2024 г. между администрацией Отрадо-Кубанского сельского поселения Гулькевичского района и ООО «КУБАНЬСТРОЙ» заключен муниципальный контракт № 0818500000823009833 на условиях софинансирования, предметом которого является: «Благоустройство территории по адресу по адресу: Краснодарский край, Гулькевичский район, село Отрадно-Кубанское, ул. Ленина, 44-а; шифр регионального проекта Краснодарского края 14F2009501076». Общая сумма контракта составила 69 962 131,00 руб., из них                 60 867 053 руб. 97 копеек краевой бюджет, 9 095 077руб. 3 копейки средства местного бюджета. 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r w:rsidRPr="0088492C">
        <w:rPr>
          <w:sz w:val="28"/>
          <w:szCs w:val="28"/>
        </w:rPr>
        <w:t xml:space="preserve">Срок окончания работ 2 августа 2024 г., но при осуществлении строительного контроля выявлены замечания - выявлен заводской брак (брусчатка 80 мм, уложенная порядка 270 м², на въезде со стороны магазина «Лавина» ул. Красная). Подрядчику представлены данные замечания для устранения до 12 августа 2024 г. 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r w:rsidRPr="0088492C">
        <w:rPr>
          <w:sz w:val="28"/>
          <w:szCs w:val="28"/>
        </w:rPr>
        <w:t>На текущую дату произведены следующие виды работ: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проведен</w:t>
      </w:r>
      <w:proofErr w:type="gramEnd"/>
      <w:r w:rsidRPr="0088492C">
        <w:rPr>
          <w:sz w:val="28"/>
          <w:szCs w:val="28"/>
        </w:rPr>
        <w:t xml:space="preserve"> демонтаж ранее установленных «Аллеи памяти», детской игровой площадки, лавочек, фонтана, спортивных тренажеров и ограждения спортивной площадки;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проведены</w:t>
      </w:r>
      <w:proofErr w:type="gramEnd"/>
      <w:r w:rsidRPr="0088492C">
        <w:rPr>
          <w:sz w:val="28"/>
          <w:szCs w:val="28"/>
        </w:rPr>
        <w:t xml:space="preserve"> работы по выравниванию поверхности под укладку тротуарной плитки;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установлен</w:t>
      </w:r>
      <w:proofErr w:type="gramEnd"/>
      <w:r w:rsidRPr="0088492C">
        <w:rPr>
          <w:sz w:val="28"/>
          <w:szCs w:val="28"/>
        </w:rPr>
        <w:t xml:space="preserve"> бортовой камень, по всему периметру благоустроенной территории;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проведены</w:t>
      </w:r>
      <w:proofErr w:type="gramEnd"/>
      <w:r w:rsidRPr="0088492C">
        <w:rPr>
          <w:sz w:val="28"/>
          <w:szCs w:val="28"/>
        </w:rPr>
        <w:t xml:space="preserve"> работы по прокладке подводящих водопроводных сетей                          к  ДК и месту установки фонтана;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подготовлена</w:t>
      </w:r>
      <w:proofErr w:type="gramEnd"/>
      <w:r w:rsidRPr="0088492C">
        <w:rPr>
          <w:sz w:val="28"/>
          <w:szCs w:val="28"/>
        </w:rPr>
        <w:t xml:space="preserve">, заармирована, утрамбована, залита площадка под </w:t>
      </w:r>
      <w:proofErr w:type="spellStart"/>
      <w:r w:rsidRPr="0088492C">
        <w:rPr>
          <w:sz w:val="28"/>
          <w:szCs w:val="28"/>
        </w:rPr>
        <w:t>роллердром</w:t>
      </w:r>
      <w:proofErr w:type="spellEnd"/>
      <w:r w:rsidRPr="0088492C">
        <w:rPr>
          <w:sz w:val="28"/>
          <w:szCs w:val="28"/>
        </w:rPr>
        <w:t xml:space="preserve"> и </w:t>
      </w:r>
      <w:proofErr w:type="spellStart"/>
      <w:r w:rsidRPr="0088492C">
        <w:rPr>
          <w:sz w:val="28"/>
          <w:szCs w:val="28"/>
        </w:rPr>
        <w:t>скейтдром</w:t>
      </w:r>
      <w:proofErr w:type="spellEnd"/>
      <w:r w:rsidRPr="0088492C">
        <w:rPr>
          <w:sz w:val="28"/>
          <w:szCs w:val="28"/>
        </w:rPr>
        <w:t>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завезен</w:t>
      </w:r>
      <w:proofErr w:type="gramEnd"/>
      <w:r w:rsidRPr="0088492C">
        <w:rPr>
          <w:sz w:val="28"/>
          <w:szCs w:val="28"/>
        </w:rPr>
        <w:t xml:space="preserve"> ГПС, песок, тротуарная плитка;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завезены</w:t>
      </w:r>
      <w:proofErr w:type="gramEnd"/>
      <w:r w:rsidRPr="0088492C">
        <w:rPr>
          <w:sz w:val="28"/>
          <w:szCs w:val="28"/>
        </w:rPr>
        <w:t xml:space="preserve"> и установлены элементы детской игровой площадки;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изготовлены</w:t>
      </w:r>
      <w:proofErr w:type="gramEnd"/>
      <w:r w:rsidRPr="0088492C">
        <w:rPr>
          <w:sz w:val="28"/>
          <w:szCs w:val="28"/>
        </w:rPr>
        <w:t>, окрашены, установлены металлические секции для ограждения спортивной площадки.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lastRenderedPageBreak/>
        <w:t>установлены</w:t>
      </w:r>
      <w:proofErr w:type="gramEnd"/>
      <w:r w:rsidRPr="0088492C">
        <w:rPr>
          <w:sz w:val="28"/>
          <w:szCs w:val="28"/>
        </w:rPr>
        <w:t xml:space="preserve"> лавочки, залита площадка под установку фонтана, устанавливается бордюрный камень и уложена тротуарная плитка;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установлена</w:t>
      </w:r>
      <w:proofErr w:type="gramEnd"/>
      <w:r w:rsidRPr="0088492C">
        <w:rPr>
          <w:sz w:val="28"/>
          <w:szCs w:val="28"/>
        </w:rPr>
        <w:t xml:space="preserve"> сцена, на детской и спортивной площадке проведена укладка резинового покрытия.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установлена</w:t>
      </w:r>
      <w:proofErr w:type="gramEnd"/>
      <w:r w:rsidRPr="0088492C">
        <w:rPr>
          <w:sz w:val="28"/>
          <w:szCs w:val="28"/>
        </w:rPr>
        <w:t xml:space="preserve"> чаша фонтана; 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установлены</w:t>
      </w:r>
      <w:proofErr w:type="gramEnd"/>
      <w:r w:rsidRPr="0088492C">
        <w:rPr>
          <w:sz w:val="28"/>
          <w:szCs w:val="28"/>
        </w:rPr>
        <w:t xml:space="preserve"> спортивные элементы </w:t>
      </w:r>
      <w:proofErr w:type="spellStart"/>
      <w:r w:rsidRPr="0088492C">
        <w:rPr>
          <w:sz w:val="28"/>
          <w:szCs w:val="28"/>
        </w:rPr>
        <w:t>воркаут</w:t>
      </w:r>
      <w:proofErr w:type="spellEnd"/>
      <w:r w:rsidRPr="0088492C">
        <w:rPr>
          <w:sz w:val="28"/>
          <w:szCs w:val="28"/>
        </w:rPr>
        <w:t xml:space="preserve"> площадки и спортивные тренажеры на спортивной площадке; 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строительные</w:t>
      </w:r>
      <w:proofErr w:type="gramEnd"/>
      <w:r w:rsidRPr="0088492C">
        <w:rPr>
          <w:sz w:val="28"/>
          <w:szCs w:val="28"/>
        </w:rPr>
        <w:t xml:space="preserve"> отходы вывезены.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r w:rsidRPr="0088492C">
        <w:rPr>
          <w:sz w:val="28"/>
          <w:szCs w:val="28"/>
        </w:rPr>
        <w:t xml:space="preserve">12 августа 2024 г. все работы выполнены в полном объеме: установлены: </w:t>
      </w:r>
      <w:proofErr w:type="spellStart"/>
      <w:r w:rsidRPr="0088492C">
        <w:rPr>
          <w:sz w:val="28"/>
          <w:szCs w:val="28"/>
        </w:rPr>
        <w:t>перголы</w:t>
      </w:r>
      <w:proofErr w:type="spellEnd"/>
      <w:r w:rsidRPr="0088492C">
        <w:rPr>
          <w:sz w:val="28"/>
          <w:szCs w:val="28"/>
        </w:rPr>
        <w:t>, лавочки перед уличной сценой, уложена брусчатка со стороны ул. Красной магазин «Лавина», установлены урны. Согласно муниципального контракта п. 2.2. Сроки исполнения этапов, цена этапов: оплата по последнему этапу, с даты заключения контракта по 30 августа 2024 г. На 12 августа 2024 г. недостатки устранены, документы направлены для оплаты в министерство топливно-энергетического комплекса и жилищно-коммунального хозяйства Краснодарского края.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r w:rsidRPr="0088492C">
        <w:rPr>
          <w:sz w:val="28"/>
          <w:szCs w:val="28"/>
        </w:rPr>
        <w:t xml:space="preserve">29 января 2024 г. заключен и подписан муниципальный контракт                                   № 0818500000823009520 «Благоустройство сквера по адресу: Краснодарский край, Гулькевичский район, п. Кубань, ул. Юбилейная», с индивидуальный предприниматель </w:t>
      </w:r>
      <w:proofErr w:type="spellStart"/>
      <w:r w:rsidRPr="0088492C">
        <w:rPr>
          <w:sz w:val="28"/>
          <w:szCs w:val="28"/>
        </w:rPr>
        <w:t>Чрагян</w:t>
      </w:r>
      <w:proofErr w:type="spellEnd"/>
      <w:r w:rsidRPr="0088492C">
        <w:rPr>
          <w:sz w:val="28"/>
          <w:szCs w:val="28"/>
        </w:rPr>
        <w:t xml:space="preserve"> Ашот </w:t>
      </w:r>
      <w:proofErr w:type="spellStart"/>
      <w:r w:rsidRPr="0088492C">
        <w:rPr>
          <w:sz w:val="28"/>
          <w:szCs w:val="28"/>
        </w:rPr>
        <w:t>Айкович</w:t>
      </w:r>
      <w:proofErr w:type="spellEnd"/>
      <w:r w:rsidRPr="0088492C">
        <w:rPr>
          <w:sz w:val="28"/>
          <w:szCs w:val="28"/>
        </w:rPr>
        <w:t xml:space="preserve">. Общая площадь благоустраиваемой территории 15917 м². Сумма контракта составляет 26 736 622 руб. 30 </w:t>
      </w:r>
      <w:proofErr w:type="gramStart"/>
      <w:r w:rsidRPr="0088492C">
        <w:rPr>
          <w:sz w:val="28"/>
          <w:szCs w:val="28"/>
        </w:rPr>
        <w:t xml:space="preserve">копеек,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</w:t>
      </w:r>
      <w:r w:rsidRPr="0088492C">
        <w:rPr>
          <w:sz w:val="28"/>
          <w:szCs w:val="28"/>
        </w:rPr>
        <w:t>за счет средств федерального бюджета 23 100 500 руб. 00 копеек, краевой бюджет  962 500 руб. 00 копеек, бюджет сельского поселения Кубань 2 673 622 руб. 30 копеек.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r w:rsidRPr="0088492C">
        <w:rPr>
          <w:sz w:val="28"/>
          <w:szCs w:val="28"/>
        </w:rPr>
        <w:t xml:space="preserve">На текущую дату произведены следующие виды работ: 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проведены</w:t>
      </w:r>
      <w:proofErr w:type="gramEnd"/>
      <w:r w:rsidRPr="0088492C">
        <w:rPr>
          <w:sz w:val="28"/>
          <w:szCs w:val="28"/>
        </w:rPr>
        <w:t xml:space="preserve"> работы по выравниванию поверхности под укладку тротуарной плитки;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установлен</w:t>
      </w:r>
      <w:proofErr w:type="gramEnd"/>
      <w:r w:rsidRPr="0088492C">
        <w:rPr>
          <w:sz w:val="28"/>
          <w:szCs w:val="28"/>
        </w:rPr>
        <w:t xml:space="preserve"> бортовой камень, по всему периметру благоустроенной территории;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покрытие</w:t>
      </w:r>
      <w:proofErr w:type="gramEnd"/>
      <w:r w:rsidRPr="0088492C">
        <w:rPr>
          <w:sz w:val="28"/>
          <w:szCs w:val="28"/>
        </w:rPr>
        <w:t xml:space="preserve"> тротуара (хозяйственной площадки - асфальтовое покрытие);</w:t>
      </w: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  <w:proofErr w:type="gramStart"/>
      <w:r w:rsidRPr="0088492C">
        <w:rPr>
          <w:sz w:val="28"/>
          <w:szCs w:val="28"/>
        </w:rPr>
        <w:t>покрытие</w:t>
      </w:r>
      <w:proofErr w:type="gramEnd"/>
      <w:r w:rsidRPr="0088492C">
        <w:rPr>
          <w:sz w:val="28"/>
          <w:szCs w:val="28"/>
        </w:rPr>
        <w:t xml:space="preserve"> тротуара - тротуарной плиткой.</w:t>
      </w:r>
    </w:p>
    <w:p w:rsidR="00943274" w:rsidRPr="0088492C" w:rsidRDefault="0088492C" w:rsidP="0088492C">
      <w:pPr>
        <w:ind w:firstLine="709"/>
        <w:jc w:val="both"/>
        <w:rPr>
          <w:sz w:val="28"/>
          <w:szCs w:val="28"/>
        </w:rPr>
      </w:pPr>
      <w:r w:rsidRPr="0088492C">
        <w:rPr>
          <w:sz w:val="28"/>
          <w:szCs w:val="28"/>
        </w:rPr>
        <w:t xml:space="preserve">Проводится установка малых архитектурных форм и озеленение.                                 В соответствии с муниципальным контрактом, срок выполнения работ не </w:t>
      </w:r>
      <w:proofErr w:type="gramStart"/>
      <w:r w:rsidRPr="0088492C">
        <w:rPr>
          <w:sz w:val="28"/>
          <w:szCs w:val="28"/>
        </w:rPr>
        <w:t>позднее  1</w:t>
      </w:r>
      <w:proofErr w:type="gramEnd"/>
      <w:r w:rsidRPr="0088492C">
        <w:rPr>
          <w:sz w:val="28"/>
          <w:szCs w:val="28"/>
        </w:rPr>
        <w:t xml:space="preserve"> октября 2024 г.</w:t>
      </w:r>
    </w:p>
    <w:p w:rsidR="00943274" w:rsidRDefault="00943274" w:rsidP="0088492C">
      <w:pPr>
        <w:ind w:firstLine="709"/>
        <w:jc w:val="both"/>
        <w:rPr>
          <w:sz w:val="28"/>
          <w:szCs w:val="28"/>
        </w:rPr>
      </w:pPr>
    </w:p>
    <w:p w:rsidR="0088492C" w:rsidRPr="0088492C" w:rsidRDefault="0088492C" w:rsidP="0088492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6050"/>
        <w:gridCol w:w="3622"/>
      </w:tblGrid>
      <w:tr w:rsidR="00494250" w:rsidRPr="002460E6" w:rsidTr="0035041F">
        <w:tc>
          <w:tcPr>
            <w:tcW w:w="6096" w:type="dxa"/>
          </w:tcPr>
          <w:p w:rsidR="000B278F" w:rsidRDefault="00494250" w:rsidP="00040519">
            <w:pPr>
              <w:ind w:left="-74"/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Заместитель главы </w:t>
            </w:r>
          </w:p>
          <w:p w:rsidR="00494250" w:rsidRPr="002460E6" w:rsidRDefault="00494250" w:rsidP="00040519">
            <w:pPr>
              <w:ind w:left="-74"/>
              <w:rPr>
                <w:sz w:val="28"/>
                <w:szCs w:val="28"/>
              </w:rPr>
            </w:pPr>
            <w:proofErr w:type="gramStart"/>
            <w:r w:rsidRPr="002460E6">
              <w:rPr>
                <w:sz w:val="28"/>
                <w:szCs w:val="28"/>
              </w:rPr>
              <w:t>муниципального</w:t>
            </w:r>
            <w:proofErr w:type="gramEnd"/>
            <w:r w:rsidRPr="002460E6">
              <w:rPr>
                <w:sz w:val="28"/>
                <w:szCs w:val="28"/>
              </w:rPr>
              <w:t xml:space="preserve"> образования </w:t>
            </w:r>
          </w:p>
          <w:p w:rsidR="00494250" w:rsidRPr="002460E6" w:rsidRDefault="00494250" w:rsidP="00040519">
            <w:pPr>
              <w:ind w:left="-74"/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3650" w:type="dxa"/>
            <w:vAlign w:val="bottom"/>
          </w:tcPr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</w:p>
          <w:p w:rsidR="00494250" w:rsidRPr="002460E6" w:rsidRDefault="00494250" w:rsidP="0035041F">
            <w:pPr>
              <w:jc w:val="right"/>
              <w:rPr>
                <w:sz w:val="28"/>
                <w:szCs w:val="28"/>
              </w:rPr>
            </w:pPr>
            <w:r w:rsidRPr="002460E6">
              <w:rPr>
                <w:sz w:val="28"/>
                <w:szCs w:val="28"/>
              </w:rPr>
              <w:t xml:space="preserve"> Е.Г. Салмина</w:t>
            </w:r>
          </w:p>
        </w:tc>
      </w:tr>
    </w:tbl>
    <w:p w:rsidR="000B278F" w:rsidRPr="000B278F" w:rsidRDefault="000B278F" w:rsidP="000B278F">
      <w:pPr>
        <w:jc w:val="both"/>
        <w:rPr>
          <w:color w:val="FFFFFF" w:themeColor="background1"/>
          <w:sz w:val="28"/>
          <w:szCs w:val="28"/>
        </w:rPr>
      </w:pPr>
    </w:p>
    <w:p w:rsidR="0088492C" w:rsidRDefault="0088492C" w:rsidP="000B278F">
      <w:pPr>
        <w:jc w:val="both"/>
        <w:rPr>
          <w:sz w:val="28"/>
          <w:szCs w:val="28"/>
        </w:rPr>
      </w:pPr>
    </w:p>
    <w:p w:rsidR="0088492C" w:rsidRDefault="0088492C" w:rsidP="000B278F">
      <w:pPr>
        <w:jc w:val="both"/>
        <w:rPr>
          <w:sz w:val="28"/>
          <w:szCs w:val="28"/>
        </w:rPr>
      </w:pPr>
    </w:p>
    <w:sectPr w:rsidR="0088492C" w:rsidSect="002460E6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DED" w:rsidRDefault="00103DED" w:rsidP="00DD381D">
      <w:r>
        <w:separator/>
      </w:r>
    </w:p>
  </w:endnote>
  <w:endnote w:type="continuationSeparator" w:id="0">
    <w:p w:rsidR="00103DED" w:rsidRDefault="00103DED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DED" w:rsidRDefault="00103DED" w:rsidP="00DD381D">
      <w:r>
        <w:separator/>
      </w:r>
    </w:p>
  </w:footnote>
  <w:footnote w:type="continuationSeparator" w:id="0">
    <w:p w:rsidR="00103DED" w:rsidRDefault="00103DED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E83B95">
        <w:pPr>
          <w:pStyle w:val="a6"/>
          <w:jc w:val="center"/>
        </w:pPr>
        <w:r>
          <w:fldChar w:fldCharType="begin"/>
        </w:r>
        <w:r w:rsidR="00DD381D">
          <w:instrText>PAGE   \* MERGEFORMAT</w:instrText>
        </w:r>
        <w:r>
          <w:fldChar w:fldCharType="separate"/>
        </w:r>
        <w:r w:rsidR="005F608B">
          <w:rPr>
            <w:noProof/>
          </w:rPr>
          <w:t>3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67"/>
    <w:rsid w:val="00015CEC"/>
    <w:rsid w:val="00027E6F"/>
    <w:rsid w:val="00040519"/>
    <w:rsid w:val="000448D7"/>
    <w:rsid w:val="00065E24"/>
    <w:rsid w:val="00066A76"/>
    <w:rsid w:val="000746FB"/>
    <w:rsid w:val="00075366"/>
    <w:rsid w:val="000A0E4D"/>
    <w:rsid w:val="000A7982"/>
    <w:rsid w:val="000B278F"/>
    <w:rsid w:val="000E0F54"/>
    <w:rsid w:val="00103DED"/>
    <w:rsid w:val="0013199C"/>
    <w:rsid w:val="001520F5"/>
    <w:rsid w:val="00192821"/>
    <w:rsid w:val="001A2CB2"/>
    <w:rsid w:val="001D5425"/>
    <w:rsid w:val="001D5A37"/>
    <w:rsid w:val="00213DD4"/>
    <w:rsid w:val="0022276C"/>
    <w:rsid w:val="002434BD"/>
    <w:rsid w:val="002460E6"/>
    <w:rsid w:val="00255D9D"/>
    <w:rsid w:val="00273981"/>
    <w:rsid w:val="002B45BF"/>
    <w:rsid w:val="002D1C96"/>
    <w:rsid w:val="0030421C"/>
    <w:rsid w:val="0030661D"/>
    <w:rsid w:val="00316A9E"/>
    <w:rsid w:val="00354071"/>
    <w:rsid w:val="003619D5"/>
    <w:rsid w:val="00372AE4"/>
    <w:rsid w:val="003C2979"/>
    <w:rsid w:val="004244A0"/>
    <w:rsid w:val="00427628"/>
    <w:rsid w:val="0044511C"/>
    <w:rsid w:val="004526DA"/>
    <w:rsid w:val="004911FF"/>
    <w:rsid w:val="00493F62"/>
    <w:rsid w:val="00494250"/>
    <w:rsid w:val="004A332E"/>
    <w:rsid w:val="004A5297"/>
    <w:rsid w:val="004D2B94"/>
    <w:rsid w:val="005058DA"/>
    <w:rsid w:val="00505F42"/>
    <w:rsid w:val="00537148"/>
    <w:rsid w:val="00571BC6"/>
    <w:rsid w:val="00576F83"/>
    <w:rsid w:val="00596592"/>
    <w:rsid w:val="005F608B"/>
    <w:rsid w:val="006446BC"/>
    <w:rsid w:val="00666A63"/>
    <w:rsid w:val="00682D79"/>
    <w:rsid w:val="00691A67"/>
    <w:rsid w:val="00697440"/>
    <w:rsid w:val="006B216D"/>
    <w:rsid w:val="006E4F9C"/>
    <w:rsid w:val="006E5069"/>
    <w:rsid w:val="006F5F1E"/>
    <w:rsid w:val="007028EC"/>
    <w:rsid w:val="0077526C"/>
    <w:rsid w:val="007A142C"/>
    <w:rsid w:val="007C2314"/>
    <w:rsid w:val="008075B0"/>
    <w:rsid w:val="00814B67"/>
    <w:rsid w:val="0082468C"/>
    <w:rsid w:val="008310DA"/>
    <w:rsid w:val="0088492C"/>
    <w:rsid w:val="00884DD4"/>
    <w:rsid w:val="00892ECB"/>
    <w:rsid w:val="00893993"/>
    <w:rsid w:val="008A6C4B"/>
    <w:rsid w:val="00901810"/>
    <w:rsid w:val="00912A39"/>
    <w:rsid w:val="00943274"/>
    <w:rsid w:val="009479FF"/>
    <w:rsid w:val="00951CA8"/>
    <w:rsid w:val="0099072C"/>
    <w:rsid w:val="009B0767"/>
    <w:rsid w:val="009B6FDB"/>
    <w:rsid w:val="009C26BF"/>
    <w:rsid w:val="009D107B"/>
    <w:rsid w:val="009D4640"/>
    <w:rsid w:val="00A014CB"/>
    <w:rsid w:val="00A02A59"/>
    <w:rsid w:val="00A06FFE"/>
    <w:rsid w:val="00A10BD9"/>
    <w:rsid w:val="00A22F2E"/>
    <w:rsid w:val="00A67CB2"/>
    <w:rsid w:val="00A74AC2"/>
    <w:rsid w:val="00A7564B"/>
    <w:rsid w:val="00AB0EB4"/>
    <w:rsid w:val="00AD6186"/>
    <w:rsid w:val="00AF1755"/>
    <w:rsid w:val="00AF5D86"/>
    <w:rsid w:val="00B36984"/>
    <w:rsid w:val="00B71BFE"/>
    <w:rsid w:val="00B83328"/>
    <w:rsid w:val="00B97119"/>
    <w:rsid w:val="00BC5983"/>
    <w:rsid w:val="00BC720E"/>
    <w:rsid w:val="00BD083F"/>
    <w:rsid w:val="00BD408A"/>
    <w:rsid w:val="00BF2ED5"/>
    <w:rsid w:val="00C03C43"/>
    <w:rsid w:val="00C67F36"/>
    <w:rsid w:val="00C859CE"/>
    <w:rsid w:val="00CA5CBE"/>
    <w:rsid w:val="00CA7271"/>
    <w:rsid w:val="00CF3B0D"/>
    <w:rsid w:val="00D56654"/>
    <w:rsid w:val="00D70027"/>
    <w:rsid w:val="00D71482"/>
    <w:rsid w:val="00D819AE"/>
    <w:rsid w:val="00D8295E"/>
    <w:rsid w:val="00DD381D"/>
    <w:rsid w:val="00DD409A"/>
    <w:rsid w:val="00DD795F"/>
    <w:rsid w:val="00DE4D22"/>
    <w:rsid w:val="00DF3260"/>
    <w:rsid w:val="00E22C17"/>
    <w:rsid w:val="00E37B04"/>
    <w:rsid w:val="00E40713"/>
    <w:rsid w:val="00E80EF6"/>
    <w:rsid w:val="00E81935"/>
    <w:rsid w:val="00E83B95"/>
    <w:rsid w:val="00E940D2"/>
    <w:rsid w:val="00EE0F4D"/>
    <w:rsid w:val="00EF181B"/>
    <w:rsid w:val="00F01560"/>
    <w:rsid w:val="00F16AA2"/>
    <w:rsid w:val="00F16AE4"/>
    <w:rsid w:val="00F1766B"/>
    <w:rsid w:val="00F34672"/>
    <w:rsid w:val="00F6117D"/>
    <w:rsid w:val="00F95C4E"/>
    <w:rsid w:val="00FA00B3"/>
    <w:rsid w:val="00FA6E45"/>
    <w:rsid w:val="00FB2893"/>
    <w:rsid w:val="00FD2E6F"/>
    <w:rsid w:val="00FE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4B1AC7-8214-42B8-8347-360AB023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6FDB"/>
    <w:pPr>
      <w:jc w:val="center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9B6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basedOn w:val="a0"/>
    <w:uiPriority w:val="20"/>
    <w:qFormat/>
    <w:rsid w:val="00D70027"/>
    <w:rPr>
      <w:i/>
      <w:iCs/>
    </w:rPr>
  </w:style>
  <w:style w:type="table" w:styleId="ad">
    <w:name w:val="Table Grid"/>
    <w:basedOn w:val="a1"/>
    <w:uiPriority w:val="39"/>
    <w:rsid w:val="00246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F01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123044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561849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203917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596AA-28B4-4BFD-A9CA-BDEA7A3D8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Savranova</cp:lastModifiedBy>
  <cp:revision>6</cp:revision>
  <cp:lastPrinted>2024-09-02T10:48:00Z</cp:lastPrinted>
  <dcterms:created xsi:type="dcterms:W3CDTF">2024-08-19T09:33:00Z</dcterms:created>
  <dcterms:modified xsi:type="dcterms:W3CDTF">2024-09-02T10:50:00Z</dcterms:modified>
</cp:coreProperties>
</file>