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E" w:rsidRPr="005D7C1F" w:rsidRDefault="001B626F" w:rsidP="00447A48">
      <w:pPr>
        <w:ind w:left="5103"/>
        <w:jc w:val="center"/>
        <w:rPr>
          <w:sz w:val="28"/>
          <w:szCs w:val="28"/>
        </w:rPr>
      </w:pPr>
      <w:r w:rsidRPr="005D7C1F">
        <w:rPr>
          <w:sz w:val="28"/>
          <w:szCs w:val="28"/>
        </w:rPr>
        <w:t xml:space="preserve">УТВЕРЖДЕН </w:t>
      </w:r>
    </w:p>
    <w:p w:rsidR="006A72D3" w:rsidRPr="005D7C1F" w:rsidRDefault="006225D7" w:rsidP="00447A48">
      <w:pPr>
        <w:ind w:left="5103"/>
        <w:rPr>
          <w:sz w:val="28"/>
          <w:szCs w:val="28"/>
        </w:rPr>
      </w:pPr>
      <w:r>
        <w:rPr>
          <w:sz w:val="28"/>
          <w:szCs w:val="28"/>
        </w:rPr>
        <w:t>протоколом заседания Общественной палаты мун</w:t>
      </w:r>
      <w:r w:rsidR="00904920">
        <w:rPr>
          <w:sz w:val="28"/>
          <w:szCs w:val="28"/>
        </w:rPr>
        <w:t>иципального образования Гулькевичский</w:t>
      </w:r>
      <w:r w:rsidR="001B626F" w:rsidRPr="005D7C1F">
        <w:rPr>
          <w:sz w:val="28"/>
          <w:szCs w:val="28"/>
        </w:rPr>
        <w:t xml:space="preserve"> район</w:t>
      </w:r>
    </w:p>
    <w:p w:rsidR="004D303A" w:rsidRPr="005D7C1F" w:rsidRDefault="004D303A" w:rsidP="002E080E">
      <w:pPr>
        <w:ind w:left="5103"/>
        <w:jc w:val="center"/>
        <w:rPr>
          <w:sz w:val="28"/>
          <w:szCs w:val="28"/>
        </w:rPr>
      </w:pPr>
    </w:p>
    <w:p w:rsidR="008C0E1F" w:rsidRPr="005D7C1F" w:rsidRDefault="00E06BFA" w:rsidP="00AD0999">
      <w:pPr>
        <w:jc w:val="center"/>
        <w:rPr>
          <w:sz w:val="28"/>
          <w:szCs w:val="28"/>
        </w:rPr>
      </w:pPr>
      <w:r w:rsidRPr="005D7C1F">
        <w:rPr>
          <w:sz w:val="28"/>
          <w:szCs w:val="28"/>
        </w:rPr>
        <w:t>Доклад</w:t>
      </w:r>
    </w:p>
    <w:p w:rsidR="003F29A4" w:rsidRDefault="001433BE" w:rsidP="00AD0999">
      <w:pPr>
        <w:jc w:val="center"/>
        <w:rPr>
          <w:sz w:val="28"/>
          <w:szCs w:val="28"/>
        </w:rPr>
      </w:pPr>
      <w:r w:rsidRPr="005D7C1F">
        <w:rPr>
          <w:sz w:val="28"/>
          <w:szCs w:val="28"/>
        </w:rPr>
        <w:t>об организации системы внутреннего обеспечения соответствия требованиям а</w:t>
      </w:r>
      <w:r w:rsidR="00E06BFA" w:rsidRPr="005D7C1F">
        <w:rPr>
          <w:sz w:val="28"/>
          <w:szCs w:val="28"/>
        </w:rPr>
        <w:t>нтимонопольн</w:t>
      </w:r>
      <w:r w:rsidR="00A76F13" w:rsidRPr="005D7C1F">
        <w:rPr>
          <w:sz w:val="28"/>
          <w:szCs w:val="28"/>
        </w:rPr>
        <w:t xml:space="preserve">ого законодательства в муниципальном образовании </w:t>
      </w:r>
    </w:p>
    <w:p w:rsidR="004D303A" w:rsidRPr="005D7C1F" w:rsidRDefault="00904920" w:rsidP="00AD0999">
      <w:pPr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Гулькевичский</w:t>
      </w:r>
      <w:r w:rsidR="00A76F13" w:rsidRPr="005D7C1F">
        <w:rPr>
          <w:sz w:val="28"/>
          <w:szCs w:val="28"/>
        </w:rPr>
        <w:t xml:space="preserve"> район (антимонопольн</w:t>
      </w:r>
      <w:r w:rsidR="008E424F" w:rsidRPr="005D7C1F">
        <w:rPr>
          <w:sz w:val="28"/>
          <w:szCs w:val="28"/>
        </w:rPr>
        <w:t>ого</w:t>
      </w:r>
      <w:r w:rsidR="00A76F13" w:rsidRPr="005D7C1F">
        <w:rPr>
          <w:sz w:val="28"/>
          <w:szCs w:val="28"/>
        </w:rPr>
        <w:t xml:space="preserve"> </w:t>
      </w:r>
      <w:r w:rsidR="00E06BFA" w:rsidRPr="005D7C1F">
        <w:rPr>
          <w:sz w:val="28"/>
          <w:szCs w:val="28"/>
        </w:rPr>
        <w:t>комплаенс</w:t>
      </w:r>
      <w:r w:rsidR="00A76F13" w:rsidRPr="005D7C1F">
        <w:rPr>
          <w:sz w:val="28"/>
          <w:szCs w:val="28"/>
        </w:rPr>
        <w:t>а) в</w:t>
      </w:r>
      <w:r w:rsidR="00AD0999" w:rsidRPr="005D7C1F">
        <w:rPr>
          <w:sz w:val="28"/>
          <w:szCs w:val="28"/>
        </w:rPr>
        <w:t xml:space="preserve"> 20</w:t>
      </w:r>
      <w:r w:rsidR="003F29A4">
        <w:rPr>
          <w:sz w:val="28"/>
          <w:szCs w:val="28"/>
        </w:rPr>
        <w:t>2</w:t>
      </w:r>
      <w:r w:rsidR="00D760F0">
        <w:rPr>
          <w:sz w:val="28"/>
          <w:szCs w:val="28"/>
        </w:rPr>
        <w:t>4</w:t>
      </w:r>
      <w:r w:rsidR="00AD0999" w:rsidRPr="005D7C1F">
        <w:rPr>
          <w:sz w:val="28"/>
          <w:szCs w:val="28"/>
        </w:rPr>
        <w:t xml:space="preserve"> год</w:t>
      </w:r>
      <w:r w:rsidR="00A76F13" w:rsidRPr="005D7C1F">
        <w:rPr>
          <w:sz w:val="28"/>
          <w:szCs w:val="28"/>
        </w:rPr>
        <w:t>у</w:t>
      </w:r>
    </w:p>
    <w:p w:rsidR="00E06BFA" w:rsidRPr="005D7C1F" w:rsidRDefault="00E06BFA" w:rsidP="00AD0999">
      <w:pPr>
        <w:jc w:val="center"/>
        <w:rPr>
          <w:sz w:val="28"/>
          <w:szCs w:val="28"/>
        </w:rPr>
      </w:pPr>
    </w:p>
    <w:p w:rsidR="00E06BFA" w:rsidRPr="005D7C1F" w:rsidRDefault="00E06BFA" w:rsidP="00DB2546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Во исполнение Указа Президента Российской Федерации от 21</w:t>
      </w:r>
      <w:r w:rsidR="002E080E" w:rsidRPr="005D7C1F">
        <w:rPr>
          <w:sz w:val="28"/>
          <w:szCs w:val="28"/>
        </w:rPr>
        <w:t xml:space="preserve"> декабря </w:t>
      </w:r>
      <w:r w:rsidRPr="005D7C1F">
        <w:rPr>
          <w:sz w:val="28"/>
          <w:szCs w:val="28"/>
        </w:rPr>
        <w:t>2017</w:t>
      </w:r>
      <w:r w:rsidR="002E080E" w:rsidRPr="005D7C1F">
        <w:rPr>
          <w:sz w:val="28"/>
          <w:szCs w:val="28"/>
        </w:rPr>
        <w:t xml:space="preserve"> года</w:t>
      </w:r>
      <w:r w:rsidRPr="005D7C1F">
        <w:rPr>
          <w:sz w:val="28"/>
          <w:szCs w:val="28"/>
        </w:rPr>
        <w:t xml:space="preserve"> № 618 «Об основных </w:t>
      </w:r>
      <w:r w:rsidR="00B95E9F" w:rsidRPr="005D7C1F">
        <w:rPr>
          <w:sz w:val="28"/>
          <w:szCs w:val="28"/>
        </w:rPr>
        <w:t>направлениях</w:t>
      </w:r>
      <w:r w:rsidRPr="005D7C1F">
        <w:rPr>
          <w:sz w:val="28"/>
          <w:szCs w:val="28"/>
        </w:rPr>
        <w:t xml:space="preserve"> государственной </w:t>
      </w:r>
      <w:r w:rsidR="00B95E9F" w:rsidRPr="005D7C1F">
        <w:rPr>
          <w:sz w:val="28"/>
          <w:szCs w:val="28"/>
        </w:rPr>
        <w:t>политики по</w:t>
      </w:r>
      <w:r w:rsidRPr="005D7C1F">
        <w:rPr>
          <w:sz w:val="28"/>
          <w:szCs w:val="28"/>
        </w:rPr>
        <w:t xml:space="preserve"> развитию конкуренции», </w:t>
      </w:r>
      <w:r w:rsidR="00F118E3" w:rsidRPr="005D7C1F">
        <w:rPr>
          <w:sz w:val="28"/>
          <w:szCs w:val="28"/>
        </w:rPr>
        <w:t xml:space="preserve">руководствуясь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2E080E" w:rsidRPr="005D7C1F">
        <w:rPr>
          <w:sz w:val="28"/>
          <w:szCs w:val="28"/>
        </w:rPr>
        <w:t>р</w:t>
      </w:r>
      <w:r w:rsidRPr="005D7C1F">
        <w:rPr>
          <w:sz w:val="28"/>
          <w:szCs w:val="28"/>
        </w:rPr>
        <w:t>аспоряжени</w:t>
      </w:r>
      <w:r w:rsidR="00F118E3" w:rsidRPr="005D7C1F">
        <w:rPr>
          <w:sz w:val="28"/>
          <w:szCs w:val="28"/>
        </w:rPr>
        <w:t>ем</w:t>
      </w:r>
      <w:r w:rsidRPr="005D7C1F">
        <w:rPr>
          <w:sz w:val="28"/>
          <w:szCs w:val="28"/>
        </w:rPr>
        <w:t xml:space="preserve"> </w:t>
      </w:r>
      <w:r w:rsidR="00A76F13" w:rsidRPr="005D7C1F">
        <w:rPr>
          <w:sz w:val="28"/>
          <w:szCs w:val="28"/>
        </w:rPr>
        <w:t>главы администрации (</w:t>
      </w:r>
      <w:r w:rsidRPr="005D7C1F">
        <w:rPr>
          <w:sz w:val="28"/>
          <w:szCs w:val="28"/>
        </w:rPr>
        <w:t>губернатора</w:t>
      </w:r>
      <w:r w:rsidR="00A76F13" w:rsidRPr="005D7C1F">
        <w:rPr>
          <w:sz w:val="28"/>
          <w:szCs w:val="28"/>
        </w:rPr>
        <w:t>)</w:t>
      </w:r>
      <w:r w:rsidRPr="005D7C1F">
        <w:rPr>
          <w:sz w:val="28"/>
          <w:szCs w:val="28"/>
        </w:rPr>
        <w:t xml:space="preserve"> К</w:t>
      </w:r>
      <w:r w:rsidR="00A76F13" w:rsidRPr="005D7C1F">
        <w:rPr>
          <w:sz w:val="28"/>
          <w:szCs w:val="28"/>
        </w:rPr>
        <w:t>раснодарского</w:t>
      </w:r>
      <w:r w:rsidRPr="005D7C1F">
        <w:rPr>
          <w:sz w:val="28"/>
          <w:szCs w:val="28"/>
        </w:rPr>
        <w:t xml:space="preserve"> края </w:t>
      </w:r>
      <w:r w:rsidR="00F118E3" w:rsidRPr="005D7C1F">
        <w:rPr>
          <w:sz w:val="28"/>
          <w:szCs w:val="28"/>
        </w:rPr>
        <w:t xml:space="preserve">       </w:t>
      </w:r>
      <w:r w:rsidRPr="005D7C1F">
        <w:rPr>
          <w:sz w:val="28"/>
          <w:szCs w:val="28"/>
        </w:rPr>
        <w:t xml:space="preserve">от </w:t>
      </w:r>
      <w:r w:rsidR="00A76F13" w:rsidRPr="005D7C1F">
        <w:rPr>
          <w:sz w:val="28"/>
          <w:szCs w:val="28"/>
        </w:rPr>
        <w:t>29</w:t>
      </w:r>
      <w:r w:rsidR="002E080E" w:rsidRPr="005D7C1F">
        <w:rPr>
          <w:sz w:val="28"/>
          <w:szCs w:val="28"/>
        </w:rPr>
        <w:t xml:space="preserve"> января </w:t>
      </w:r>
      <w:r w:rsidRPr="005D7C1F">
        <w:rPr>
          <w:sz w:val="28"/>
          <w:szCs w:val="28"/>
        </w:rPr>
        <w:t>2019</w:t>
      </w:r>
      <w:r w:rsidR="002E080E" w:rsidRPr="005D7C1F">
        <w:rPr>
          <w:sz w:val="28"/>
          <w:szCs w:val="28"/>
        </w:rPr>
        <w:t xml:space="preserve"> года</w:t>
      </w:r>
      <w:r w:rsidRPr="005D7C1F">
        <w:rPr>
          <w:sz w:val="28"/>
          <w:szCs w:val="28"/>
        </w:rPr>
        <w:t xml:space="preserve"> № </w:t>
      </w:r>
      <w:r w:rsidR="00A76F13" w:rsidRPr="005D7C1F">
        <w:rPr>
          <w:sz w:val="28"/>
          <w:szCs w:val="28"/>
        </w:rPr>
        <w:t>7</w:t>
      </w:r>
      <w:r w:rsidRPr="005D7C1F">
        <w:rPr>
          <w:sz w:val="28"/>
          <w:szCs w:val="28"/>
        </w:rPr>
        <w:t xml:space="preserve">-р </w:t>
      </w:r>
      <w:r w:rsidR="00932E25" w:rsidRPr="005D7C1F">
        <w:rPr>
          <w:sz w:val="28"/>
          <w:szCs w:val="28"/>
        </w:rPr>
        <w:t>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</w:t>
      </w:r>
      <w:r w:rsidR="00D760F0">
        <w:rPr>
          <w:sz w:val="28"/>
          <w:szCs w:val="28"/>
        </w:rPr>
        <w:t>сти Краснодарского края», в 2024</w:t>
      </w:r>
      <w:r w:rsidR="00932E25" w:rsidRPr="005D7C1F">
        <w:rPr>
          <w:sz w:val="28"/>
          <w:szCs w:val="28"/>
        </w:rPr>
        <w:t xml:space="preserve"> году </w:t>
      </w:r>
      <w:r w:rsidRPr="005D7C1F">
        <w:rPr>
          <w:sz w:val="28"/>
          <w:szCs w:val="28"/>
        </w:rPr>
        <w:t xml:space="preserve">администрацией </w:t>
      </w:r>
      <w:r w:rsidR="00A76F13" w:rsidRPr="005D7C1F">
        <w:rPr>
          <w:sz w:val="28"/>
          <w:szCs w:val="28"/>
        </w:rPr>
        <w:t>мун</w:t>
      </w:r>
      <w:r w:rsidR="00904920">
        <w:rPr>
          <w:sz w:val="28"/>
          <w:szCs w:val="28"/>
        </w:rPr>
        <w:t>иципального образования Гулькевичский</w:t>
      </w:r>
      <w:r w:rsidR="00A76F13" w:rsidRPr="005D7C1F">
        <w:rPr>
          <w:sz w:val="28"/>
          <w:szCs w:val="28"/>
        </w:rPr>
        <w:t xml:space="preserve"> район</w:t>
      </w:r>
      <w:r w:rsidR="00411352" w:rsidRPr="005D7C1F">
        <w:rPr>
          <w:sz w:val="28"/>
          <w:szCs w:val="28"/>
        </w:rPr>
        <w:t xml:space="preserve"> (далее - администрация)</w:t>
      </w:r>
      <w:r w:rsidRPr="005D7C1F">
        <w:rPr>
          <w:sz w:val="28"/>
          <w:szCs w:val="28"/>
        </w:rPr>
        <w:t xml:space="preserve"> осуществлялись основные мероприятия по внедрению </w:t>
      </w:r>
      <w:r w:rsidR="00B95E9F" w:rsidRPr="005D7C1F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законодательства.</w:t>
      </w:r>
    </w:p>
    <w:p w:rsidR="00B95E9F" w:rsidRPr="005D7C1F" w:rsidRDefault="00B95E9F" w:rsidP="00DB2546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 xml:space="preserve">Постановлением администрации </w:t>
      </w:r>
      <w:r w:rsidR="008E424F" w:rsidRPr="005D7C1F">
        <w:rPr>
          <w:sz w:val="28"/>
          <w:szCs w:val="28"/>
        </w:rPr>
        <w:t>муниципального о</w:t>
      </w:r>
      <w:r w:rsidR="00904920">
        <w:rPr>
          <w:sz w:val="28"/>
          <w:szCs w:val="28"/>
        </w:rPr>
        <w:t>бразования Гулькевичский район</w:t>
      </w:r>
      <w:r w:rsidRPr="005D7C1F">
        <w:rPr>
          <w:sz w:val="28"/>
          <w:szCs w:val="28"/>
        </w:rPr>
        <w:t xml:space="preserve"> от </w:t>
      </w:r>
      <w:r w:rsidR="00904920">
        <w:rPr>
          <w:sz w:val="28"/>
          <w:szCs w:val="28"/>
        </w:rPr>
        <w:t>16 мая</w:t>
      </w:r>
      <w:r w:rsidR="002E080E" w:rsidRPr="005D7C1F">
        <w:rPr>
          <w:sz w:val="28"/>
          <w:szCs w:val="28"/>
        </w:rPr>
        <w:t xml:space="preserve"> </w:t>
      </w:r>
      <w:r w:rsidRPr="005D7C1F">
        <w:rPr>
          <w:sz w:val="28"/>
          <w:szCs w:val="28"/>
        </w:rPr>
        <w:t>2019</w:t>
      </w:r>
      <w:r w:rsidR="002E080E" w:rsidRPr="005D7C1F">
        <w:rPr>
          <w:sz w:val="28"/>
          <w:szCs w:val="28"/>
        </w:rPr>
        <w:t xml:space="preserve"> года</w:t>
      </w:r>
      <w:r w:rsidRPr="005D7C1F">
        <w:rPr>
          <w:sz w:val="28"/>
          <w:szCs w:val="28"/>
        </w:rPr>
        <w:t xml:space="preserve"> № </w:t>
      </w:r>
      <w:r w:rsidR="00904920">
        <w:rPr>
          <w:sz w:val="28"/>
          <w:szCs w:val="28"/>
        </w:rPr>
        <w:t>632</w:t>
      </w:r>
      <w:r w:rsidRPr="005D7C1F">
        <w:rPr>
          <w:sz w:val="28"/>
          <w:szCs w:val="28"/>
        </w:rPr>
        <w:t xml:space="preserve"> «</w:t>
      </w:r>
      <w:r w:rsidR="00904920">
        <w:rPr>
          <w:sz w:val="28"/>
          <w:szCs w:val="28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Гулькевичский район» </w:t>
      </w:r>
      <w:r w:rsidR="00FB50B0" w:rsidRPr="005D7C1F">
        <w:rPr>
          <w:sz w:val="28"/>
          <w:szCs w:val="28"/>
        </w:rPr>
        <w:t>утверждено п</w:t>
      </w:r>
      <w:r w:rsidRPr="005D7C1F">
        <w:rPr>
          <w:sz w:val="28"/>
          <w:szCs w:val="28"/>
        </w:rPr>
        <w:t xml:space="preserve">оложение об организации системы внутреннего обеспечения соответствия требованиям антимонопольного законодательства, </w:t>
      </w:r>
      <w:r w:rsidR="00FB50B0" w:rsidRPr="005D7C1F">
        <w:rPr>
          <w:sz w:val="28"/>
          <w:szCs w:val="28"/>
        </w:rPr>
        <w:t xml:space="preserve">положение и состав комиссии (далее </w:t>
      </w:r>
      <w:r w:rsidR="00810C40" w:rsidRPr="005D7C1F">
        <w:rPr>
          <w:sz w:val="28"/>
          <w:szCs w:val="28"/>
        </w:rPr>
        <w:t xml:space="preserve">- </w:t>
      </w:r>
      <w:r w:rsidR="00FB50B0" w:rsidRPr="005D7C1F">
        <w:rPr>
          <w:sz w:val="28"/>
          <w:szCs w:val="28"/>
        </w:rPr>
        <w:t xml:space="preserve">Комиссия) по осуществлению оценки эффективности организации и функционирования антимонопольного комплаенса, </w:t>
      </w:r>
      <w:r w:rsidRPr="005D7C1F">
        <w:rPr>
          <w:sz w:val="28"/>
          <w:szCs w:val="28"/>
        </w:rPr>
        <w:t>определен</w:t>
      </w:r>
      <w:r w:rsidR="008E424F" w:rsidRPr="005D7C1F">
        <w:rPr>
          <w:sz w:val="28"/>
          <w:szCs w:val="28"/>
        </w:rPr>
        <w:t xml:space="preserve">ы уполномоченные </w:t>
      </w:r>
      <w:r w:rsidR="008325EC" w:rsidRPr="005D7C1F">
        <w:rPr>
          <w:sz w:val="28"/>
          <w:szCs w:val="28"/>
        </w:rPr>
        <w:t>отраслевые (функциональные) органы</w:t>
      </w:r>
      <w:r w:rsidRPr="005D7C1F">
        <w:rPr>
          <w:sz w:val="28"/>
          <w:szCs w:val="28"/>
        </w:rPr>
        <w:t xml:space="preserve"> </w:t>
      </w:r>
      <w:r w:rsidR="008E424F" w:rsidRPr="005D7C1F">
        <w:rPr>
          <w:sz w:val="28"/>
          <w:szCs w:val="28"/>
        </w:rPr>
        <w:t>администрации</w:t>
      </w:r>
      <w:r w:rsidRPr="005D7C1F">
        <w:rPr>
          <w:sz w:val="28"/>
          <w:szCs w:val="28"/>
        </w:rPr>
        <w:t>, ответственн</w:t>
      </w:r>
      <w:r w:rsidR="008E424F" w:rsidRPr="005D7C1F">
        <w:rPr>
          <w:sz w:val="28"/>
          <w:szCs w:val="28"/>
        </w:rPr>
        <w:t>ые</w:t>
      </w:r>
      <w:r w:rsidRPr="005D7C1F">
        <w:rPr>
          <w:sz w:val="28"/>
          <w:szCs w:val="28"/>
        </w:rPr>
        <w:t xml:space="preserve"> за внедрение антимонопольного комплаенса и контроль за его исполнением.</w:t>
      </w:r>
    </w:p>
    <w:p w:rsidR="00FB50B0" w:rsidRPr="005D7C1F" w:rsidRDefault="00FB50B0" w:rsidP="00DB2546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Сотрудники администрации по</w:t>
      </w:r>
      <w:r w:rsidR="00EA5803" w:rsidRPr="005D7C1F">
        <w:rPr>
          <w:sz w:val="28"/>
          <w:szCs w:val="28"/>
        </w:rPr>
        <w:t>д</w:t>
      </w:r>
      <w:r w:rsidRPr="005D7C1F">
        <w:rPr>
          <w:sz w:val="28"/>
          <w:szCs w:val="28"/>
        </w:rPr>
        <w:t xml:space="preserve"> роспись ознакомлены с </w:t>
      </w:r>
      <w:r w:rsidR="00AF3D8A" w:rsidRPr="005D7C1F">
        <w:rPr>
          <w:sz w:val="28"/>
          <w:szCs w:val="28"/>
        </w:rPr>
        <w:t xml:space="preserve">вышеуказанным </w:t>
      </w:r>
      <w:r w:rsidR="00B03BEF" w:rsidRPr="005D7C1F">
        <w:rPr>
          <w:sz w:val="28"/>
          <w:szCs w:val="28"/>
        </w:rPr>
        <w:t>муниципальным правовым актом</w:t>
      </w:r>
      <w:r w:rsidR="00AF3D8A" w:rsidRPr="005D7C1F">
        <w:rPr>
          <w:sz w:val="28"/>
          <w:szCs w:val="28"/>
        </w:rPr>
        <w:t>.</w:t>
      </w:r>
    </w:p>
    <w:p w:rsidR="006A72D3" w:rsidRPr="005D7C1F" w:rsidRDefault="006A72D3" w:rsidP="00DB2546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 xml:space="preserve">На официальном сайте муниципального образования </w:t>
      </w:r>
      <w:r w:rsidR="00904920">
        <w:rPr>
          <w:sz w:val="28"/>
          <w:szCs w:val="28"/>
        </w:rPr>
        <w:t xml:space="preserve">Гулькевичский </w:t>
      </w:r>
      <w:r w:rsidRPr="005D7C1F">
        <w:rPr>
          <w:sz w:val="28"/>
          <w:szCs w:val="28"/>
        </w:rPr>
        <w:t>район в разделе «Экономика» (</w:t>
      </w:r>
      <w:hyperlink r:id="rId8" w:history="1">
        <w:r w:rsidR="00242247" w:rsidRPr="009E5F20">
          <w:rPr>
            <w:rStyle w:val="a6"/>
            <w:sz w:val="28"/>
            <w:szCs w:val="28"/>
          </w:rPr>
          <w:t>https://mogulk.ru/district/ekonomika/antimonopolnyy-kompleks</w:t>
        </w:r>
      </w:hyperlink>
      <w:r w:rsidR="00242247">
        <w:rPr>
          <w:sz w:val="28"/>
          <w:szCs w:val="28"/>
        </w:rPr>
        <w:t xml:space="preserve"> </w:t>
      </w:r>
      <w:r w:rsidRPr="005D7C1F">
        <w:rPr>
          <w:sz w:val="28"/>
          <w:szCs w:val="28"/>
        </w:rPr>
        <w:t>) создан раздел «</w:t>
      </w:r>
      <w:r w:rsidR="00502026" w:rsidRPr="005D7C1F">
        <w:rPr>
          <w:sz w:val="28"/>
          <w:szCs w:val="28"/>
        </w:rPr>
        <w:t>А</w:t>
      </w:r>
      <w:r w:rsidRPr="005D7C1F">
        <w:rPr>
          <w:sz w:val="28"/>
          <w:szCs w:val="28"/>
        </w:rPr>
        <w:t>нтимонопольный комплаенс»</w:t>
      </w:r>
      <w:r w:rsidR="00502026" w:rsidRPr="005D7C1F">
        <w:rPr>
          <w:sz w:val="28"/>
          <w:szCs w:val="28"/>
        </w:rPr>
        <w:t>,</w:t>
      </w:r>
      <w:r w:rsidRPr="005D7C1F">
        <w:rPr>
          <w:sz w:val="28"/>
          <w:szCs w:val="28"/>
        </w:rPr>
        <w:t xml:space="preserve"> где размещ</w:t>
      </w:r>
      <w:r w:rsidR="00EA5803" w:rsidRPr="005D7C1F">
        <w:rPr>
          <w:sz w:val="28"/>
          <w:szCs w:val="28"/>
        </w:rPr>
        <w:t>ена актуальная</w:t>
      </w:r>
      <w:r w:rsidRPr="005D7C1F">
        <w:rPr>
          <w:sz w:val="28"/>
          <w:szCs w:val="28"/>
        </w:rPr>
        <w:t xml:space="preserve"> информация о работе по данному направлению</w:t>
      </w:r>
      <w:r w:rsidR="00EA5803" w:rsidRPr="005D7C1F">
        <w:rPr>
          <w:sz w:val="28"/>
          <w:szCs w:val="28"/>
        </w:rPr>
        <w:t xml:space="preserve">, предоставлена возможность (пройдя по размещенным ссылкам) ознакомиться с проектами муниципальных </w:t>
      </w:r>
      <w:r w:rsidR="00EA5803" w:rsidRPr="005D7C1F">
        <w:rPr>
          <w:sz w:val="28"/>
          <w:szCs w:val="28"/>
        </w:rPr>
        <w:lastRenderedPageBreak/>
        <w:t>нормативных правовых актов для проведения анализа их влияния на конкурентную среду, а также публичных консультаций по проектам</w:t>
      </w:r>
      <w:r w:rsidRPr="005D7C1F">
        <w:rPr>
          <w:sz w:val="28"/>
          <w:szCs w:val="28"/>
        </w:rPr>
        <w:t xml:space="preserve">. </w:t>
      </w:r>
    </w:p>
    <w:p w:rsidR="00AC1BE5" w:rsidRPr="005D7C1F" w:rsidRDefault="004D6D6E" w:rsidP="00DB2546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На официальном сайте муниципаль</w:t>
      </w:r>
      <w:r w:rsidR="00904920">
        <w:rPr>
          <w:sz w:val="28"/>
          <w:szCs w:val="28"/>
        </w:rPr>
        <w:t>ного образования Гулькевичский</w:t>
      </w:r>
      <w:r w:rsidRPr="005D7C1F">
        <w:rPr>
          <w:sz w:val="28"/>
          <w:szCs w:val="28"/>
        </w:rPr>
        <w:t xml:space="preserve"> ра</w:t>
      </w:r>
      <w:r w:rsidR="00904920">
        <w:rPr>
          <w:sz w:val="28"/>
          <w:szCs w:val="28"/>
        </w:rPr>
        <w:t>йон в разделе «Муниципальные документы</w:t>
      </w:r>
      <w:r w:rsidRPr="005D7C1F">
        <w:rPr>
          <w:sz w:val="28"/>
          <w:szCs w:val="28"/>
        </w:rPr>
        <w:t>» (</w:t>
      </w:r>
      <w:hyperlink r:id="rId9" w:history="1">
        <w:r w:rsidR="00242247" w:rsidRPr="009E5F20">
          <w:rPr>
            <w:rStyle w:val="a6"/>
            <w:sz w:val="28"/>
            <w:szCs w:val="28"/>
          </w:rPr>
          <w:t>https://mogulk.ru/district/ekonomika/antimonopolnyy-kompleks/normativnye-pravovye-akty</w:t>
        </w:r>
      </w:hyperlink>
      <w:r w:rsidR="00242247">
        <w:rPr>
          <w:sz w:val="28"/>
          <w:szCs w:val="28"/>
        </w:rPr>
        <w:t xml:space="preserve"> </w:t>
      </w:r>
      <w:r w:rsidRPr="005D7C1F">
        <w:rPr>
          <w:sz w:val="28"/>
          <w:szCs w:val="28"/>
        </w:rPr>
        <w:t>)</w:t>
      </w:r>
      <w:r w:rsidR="00904920">
        <w:rPr>
          <w:sz w:val="28"/>
          <w:szCs w:val="28"/>
        </w:rPr>
        <w:t xml:space="preserve"> </w:t>
      </w:r>
      <w:r w:rsidR="003A25AB" w:rsidRPr="005D7C1F">
        <w:rPr>
          <w:sz w:val="28"/>
          <w:szCs w:val="28"/>
        </w:rPr>
        <w:t xml:space="preserve"> размещаются муниципальные нормативно-правовые акты администрации</w:t>
      </w:r>
      <w:r w:rsidR="00904920">
        <w:rPr>
          <w:sz w:val="28"/>
          <w:szCs w:val="28"/>
        </w:rPr>
        <w:t>.</w:t>
      </w:r>
    </w:p>
    <w:p w:rsidR="00DB3CB0" w:rsidRPr="005D7C1F" w:rsidRDefault="00DB3CB0" w:rsidP="00DB2546">
      <w:pPr>
        <w:suppressAutoHyphens/>
        <w:ind w:firstLine="851"/>
        <w:jc w:val="center"/>
        <w:rPr>
          <w:b/>
          <w:sz w:val="28"/>
          <w:szCs w:val="28"/>
          <w:u w:val="single"/>
        </w:rPr>
      </w:pPr>
    </w:p>
    <w:p w:rsidR="00A76DBA" w:rsidRPr="006225D7" w:rsidRDefault="00A76DBA" w:rsidP="00DB2546">
      <w:pPr>
        <w:suppressAutoHyphens/>
        <w:ind w:firstLine="851"/>
        <w:jc w:val="center"/>
        <w:rPr>
          <w:sz w:val="28"/>
          <w:szCs w:val="28"/>
        </w:rPr>
      </w:pPr>
      <w:r w:rsidRPr="006225D7">
        <w:rPr>
          <w:sz w:val="28"/>
          <w:szCs w:val="28"/>
        </w:rPr>
        <w:t>Результаты проведенной оценки комплаенс-рисков</w:t>
      </w:r>
      <w:r w:rsidR="006225D7">
        <w:rPr>
          <w:sz w:val="28"/>
          <w:szCs w:val="28"/>
        </w:rPr>
        <w:t>.</w:t>
      </w:r>
    </w:p>
    <w:p w:rsidR="00DB3CB0" w:rsidRPr="005D7C1F" w:rsidRDefault="00DB3CB0" w:rsidP="00DB2546">
      <w:pPr>
        <w:suppressAutoHyphens/>
        <w:ind w:firstLine="851"/>
        <w:jc w:val="both"/>
        <w:rPr>
          <w:sz w:val="28"/>
          <w:szCs w:val="28"/>
        </w:rPr>
      </w:pPr>
    </w:p>
    <w:p w:rsidR="00194439" w:rsidRPr="005D7C1F" w:rsidRDefault="00904920" w:rsidP="00DB254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и потребительской сферы администрации муниципального образования Гулькевичский район </w:t>
      </w:r>
      <w:r w:rsidR="003A25AB" w:rsidRPr="005D7C1F">
        <w:rPr>
          <w:sz w:val="28"/>
          <w:szCs w:val="28"/>
        </w:rPr>
        <w:t xml:space="preserve">в соответствии с пунктом </w:t>
      </w:r>
      <w:r w:rsidR="006225D7">
        <w:rPr>
          <w:sz w:val="28"/>
          <w:szCs w:val="28"/>
        </w:rPr>
        <w:t xml:space="preserve">2.4 </w:t>
      </w:r>
      <w:r w:rsidR="003A25AB" w:rsidRPr="005D7C1F">
        <w:rPr>
          <w:sz w:val="28"/>
          <w:szCs w:val="28"/>
        </w:rPr>
        <w:t>раздела 2</w:t>
      </w:r>
      <w:r w:rsidR="00DB2546">
        <w:rPr>
          <w:sz w:val="28"/>
          <w:szCs w:val="28"/>
        </w:rPr>
        <w:t xml:space="preserve"> </w:t>
      </w:r>
      <w:r w:rsidR="00411352" w:rsidRPr="005D7C1F">
        <w:rPr>
          <w:sz w:val="28"/>
          <w:szCs w:val="28"/>
        </w:rPr>
        <w:t>Положения об организации системы внутреннего обеспечения соответствия требованиям антимонопольного законодательства администрации муниципального образовани</w:t>
      </w:r>
      <w:r w:rsidR="00491DC3">
        <w:rPr>
          <w:sz w:val="28"/>
          <w:szCs w:val="28"/>
        </w:rPr>
        <w:t>я Гулькевичский</w:t>
      </w:r>
      <w:r w:rsidR="00411352" w:rsidRPr="005D7C1F">
        <w:rPr>
          <w:sz w:val="28"/>
          <w:szCs w:val="28"/>
        </w:rPr>
        <w:t xml:space="preserve"> район (антимонопольном комплаенсе), утвержденном </w:t>
      </w:r>
      <w:r w:rsidR="00D5226B" w:rsidRPr="005D7C1F">
        <w:rPr>
          <w:sz w:val="28"/>
          <w:szCs w:val="28"/>
        </w:rPr>
        <w:t>по</w:t>
      </w:r>
      <w:r w:rsidR="00491DC3">
        <w:rPr>
          <w:sz w:val="28"/>
          <w:szCs w:val="28"/>
        </w:rPr>
        <w:t>становлением администрации от 16 мая 2019 года № 632</w:t>
      </w:r>
      <w:r w:rsidR="00D5226B" w:rsidRPr="005D7C1F">
        <w:rPr>
          <w:sz w:val="28"/>
          <w:szCs w:val="28"/>
        </w:rPr>
        <w:t>, (далее - Положение) осуществлен сбор и анализ данных с целью выявления нарушений антимонопольного законодательства в администрации</w:t>
      </w:r>
      <w:r w:rsidR="00194439" w:rsidRPr="005D7C1F">
        <w:rPr>
          <w:sz w:val="28"/>
          <w:szCs w:val="28"/>
        </w:rPr>
        <w:t>, а также проведен анализ факторов, событий и обстоятельств, которые влияют на совершение таких нарушений.</w:t>
      </w:r>
    </w:p>
    <w:p w:rsidR="00194439" w:rsidRPr="005D7C1F" w:rsidRDefault="00194439" w:rsidP="00DB2546">
      <w:pPr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Под комплаенс-рисками понимаются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администрацией антимонопольного законодательства.</w:t>
      </w:r>
    </w:p>
    <w:p w:rsidR="00194439" w:rsidRPr="005D7C1F" w:rsidRDefault="00194439" w:rsidP="00DB2546">
      <w:pPr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В результате проведенного анализа риски нарушения антимонопольного законодательства выявлены в следующих сферах деятельности администрации:</w:t>
      </w:r>
    </w:p>
    <w:p w:rsidR="00F40E25" w:rsidRPr="000E6458" w:rsidRDefault="00F40E25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 w:rsidRPr="000E6458">
        <w:rPr>
          <w:sz w:val="28"/>
          <w:szCs w:val="28"/>
        </w:rPr>
        <w:t>осуществление закупок товаров, работ и услуг для муниципальных нужд</w:t>
      </w:r>
      <w:r>
        <w:rPr>
          <w:sz w:val="28"/>
          <w:szCs w:val="28"/>
        </w:rPr>
        <w:t>;</w:t>
      </w:r>
    </w:p>
    <w:p w:rsidR="00194439" w:rsidRPr="000E6458" w:rsidRDefault="00095397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 w:rsidRPr="000E6458">
        <w:rPr>
          <w:sz w:val="28"/>
          <w:szCs w:val="28"/>
        </w:rPr>
        <w:t>поддержк</w:t>
      </w:r>
      <w:r w:rsidR="006B3F99" w:rsidRPr="000E6458">
        <w:rPr>
          <w:sz w:val="28"/>
          <w:szCs w:val="28"/>
        </w:rPr>
        <w:t>а</w:t>
      </w:r>
      <w:r w:rsidRPr="000E6458">
        <w:rPr>
          <w:sz w:val="28"/>
          <w:szCs w:val="28"/>
        </w:rPr>
        <w:t xml:space="preserve"> субъект</w:t>
      </w:r>
      <w:r w:rsidR="006B3F99" w:rsidRPr="000E6458">
        <w:rPr>
          <w:sz w:val="28"/>
          <w:szCs w:val="28"/>
        </w:rPr>
        <w:t>ов</w:t>
      </w:r>
      <w:r w:rsidRPr="000E6458">
        <w:rPr>
          <w:sz w:val="28"/>
          <w:szCs w:val="28"/>
        </w:rPr>
        <w:t xml:space="preserve"> малого и среднего предпринимательства;</w:t>
      </w:r>
    </w:p>
    <w:p w:rsidR="00D1583C" w:rsidRDefault="00D1583C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 w:rsidRPr="000E6458">
        <w:rPr>
          <w:sz w:val="28"/>
          <w:szCs w:val="28"/>
        </w:rPr>
        <w:t>инвестиционная деятельность;</w:t>
      </w:r>
    </w:p>
    <w:p w:rsidR="002A6FC6" w:rsidRPr="000E6458" w:rsidRDefault="002A6FC6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услуг;</w:t>
      </w:r>
    </w:p>
    <w:p w:rsidR="007D63D3" w:rsidRPr="000E6458" w:rsidRDefault="007D63D3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 w:rsidRPr="000E6458">
        <w:rPr>
          <w:sz w:val="28"/>
          <w:szCs w:val="28"/>
        </w:rPr>
        <w:t>разработка проектов муниципальных нормативно-правовых актов;</w:t>
      </w:r>
    </w:p>
    <w:p w:rsidR="007D63D3" w:rsidRPr="000E6458" w:rsidRDefault="007D63D3" w:rsidP="00F40E25">
      <w:pPr>
        <w:numPr>
          <w:ilvl w:val="0"/>
          <w:numId w:val="5"/>
        </w:numPr>
        <w:jc w:val="both"/>
        <w:rPr>
          <w:sz w:val="28"/>
          <w:szCs w:val="28"/>
        </w:rPr>
      </w:pPr>
      <w:r w:rsidRPr="000E6458">
        <w:rPr>
          <w:sz w:val="28"/>
          <w:szCs w:val="28"/>
        </w:rPr>
        <w:t>осуществление муниципального контроля</w:t>
      </w:r>
      <w:r w:rsidR="00F40E25">
        <w:rPr>
          <w:sz w:val="28"/>
          <w:szCs w:val="28"/>
        </w:rPr>
        <w:t>.</w:t>
      </w:r>
    </w:p>
    <w:p w:rsidR="00F40E25" w:rsidRDefault="00A132A6" w:rsidP="00C02E09">
      <w:pPr>
        <w:suppressAutoHyphens/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Управление по экономике</w:t>
      </w:r>
      <w:r w:rsidR="00F40E25">
        <w:rPr>
          <w:sz w:val="28"/>
          <w:szCs w:val="28"/>
        </w:rPr>
        <w:t xml:space="preserve"> и потребительской сферы </w:t>
      </w:r>
      <w:r w:rsidRPr="005D7C1F">
        <w:rPr>
          <w:sz w:val="28"/>
          <w:szCs w:val="28"/>
        </w:rPr>
        <w:t>осуществило оценку выявленных комплаенс-рисков, на основании чего разработана и утверждена карта указанных рисков в администрации и «дорожная карта» мероприятий, направленных на их устранение</w:t>
      </w:r>
      <w:r w:rsidR="000671BD">
        <w:rPr>
          <w:sz w:val="28"/>
          <w:szCs w:val="28"/>
        </w:rPr>
        <w:t xml:space="preserve"> (</w:t>
      </w:r>
      <w:r w:rsidR="00D27308">
        <w:rPr>
          <w:sz w:val="28"/>
          <w:szCs w:val="28"/>
        </w:rPr>
        <w:t>постановление от 24.02.2023</w:t>
      </w:r>
      <w:r w:rsidR="00242247">
        <w:rPr>
          <w:sz w:val="28"/>
          <w:szCs w:val="28"/>
        </w:rPr>
        <w:t xml:space="preserve"> года № 283</w:t>
      </w:r>
      <w:r w:rsidR="008A7BC8">
        <w:rPr>
          <w:sz w:val="28"/>
          <w:szCs w:val="28"/>
        </w:rPr>
        <w:t xml:space="preserve"> «</w:t>
      </w:r>
      <w:r w:rsidR="008A7BC8" w:rsidRPr="00C02E09">
        <w:rPr>
          <w:sz w:val="28"/>
          <w:szCs w:val="28"/>
        </w:rPr>
        <w:t>Об утверждении Карты рисков нарушения антимонопольного законодательства и Плана мероприятий по снижению (устранению) рисков нарушения антимонопольного законодательства в администрации муниципального образования Гуль</w:t>
      </w:r>
      <w:r w:rsidR="00D760F0">
        <w:rPr>
          <w:sz w:val="28"/>
          <w:szCs w:val="28"/>
        </w:rPr>
        <w:t>кевичский район на 2024</w:t>
      </w:r>
      <w:r w:rsidR="00C02E09">
        <w:rPr>
          <w:sz w:val="28"/>
          <w:szCs w:val="28"/>
        </w:rPr>
        <w:t xml:space="preserve"> год» </w:t>
      </w:r>
      <w:r w:rsidR="00242247" w:rsidRPr="00242247">
        <w:rPr>
          <w:sz w:val="28"/>
          <w:szCs w:val="28"/>
        </w:rPr>
        <w:t>(</w:t>
      </w:r>
      <w:hyperlink r:id="rId10" w:history="1">
        <w:r w:rsidR="00242247" w:rsidRPr="00242247">
          <w:rPr>
            <w:rStyle w:val="a6"/>
            <w:sz w:val="28"/>
            <w:szCs w:val="28"/>
          </w:rPr>
          <w:t>https://mogulk.ru/sites/default/files/media/file/2022-02/283-ot-24.02.2022.pdf</w:t>
        </w:r>
      </w:hyperlink>
      <w:r w:rsidR="00242247" w:rsidRPr="00242247">
        <w:rPr>
          <w:sz w:val="28"/>
          <w:szCs w:val="28"/>
        </w:rPr>
        <w:t xml:space="preserve"> </w:t>
      </w:r>
      <w:r w:rsidR="00C02E09" w:rsidRPr="00242247">
        <w:rPr>
          <w:sz w:val="28"/>
          <w:szCs w:val="28"/>
        </w:rPr>
        <w:t>)</w:t>
      </w:r>
    </w:p>
    <w:p w:rsidR="00516308" w:rsidRDefault="007C6685" w:rsidP="00F40E25">
      <w:pPr>
        <w:suppressAutoHyphens/>
        <w:ind w:firstLine="851"/>
        <w:jc w:val="both"/>
        <w:rPr>
          <w:sz w:val="28"/>
          <w:szCs w:val="28"/>
        </w:rPr>
      </w:pPr>
      <w:r w:rsidRPr="007C6685">
        <w:rPr>
          <w:sz w:val="28"/>
          <w:szCs w:val="28"/>
        </w:rPr>
        <w:t>По данным отраслевых (функциональных) орг</w:t>
      </w:r>
      <w:r w:rsidR="00D27308">
        <w:rPr>
          <w:sz w:val="28"/>
          <w:szCs w:val="28"/>
        </w:rPr>
        <w:t>а</w:t>
      </w:r>
      <w:r w:rsidR="00D760F0">
        <w:rPr>
          <w:sz w:val="28"/>
          <w:szCs w:val="28"/>
        </w:rPr>
        <w:t>нов администрации за период 2021-2024</w:t>
      </w:r>
      <w:r w:rsidRPr="007C6685">
        <w:rPr>
          <w:sz w:val="28"/>
          <w:szCs w:val="28"/>
        </w:rPr>
        <w:t xml:space="preserve"> годов </w:t>
      </w:r>
      <w:r w:rsidR="00F40E25">
        <w:rPr>
          <w:sz w:val="28"/>
          <w:szCs w:val="28"/>
        </w:rPr>
        <w:t xml:space="preserve">в администрацию муниципального образования Гулькевичский район поступила информация о выявленных нарушениях </w:t>
      </w:r>
      <w:r w:rsidR="00F40E25">
        <w:rPr>
          <w:sz w:val="28"/>
          <w:szCs w:val="28"/>
        </w:rPr>
        <w:lastRenderedPageBreak/>
        <w:t xml:space="preserve">антимонопольного законодательства в сфере </w:t>
      </w:r>
      <w:r w:rsidR="00C345D1">
        <w:rPr>
          <w:sz w:val="28"/>
          <w:szCs w:val="28"/>
        </w:rPr>
        <w:t xml:space="preserve">закупок товаров, работ, услуг (таблица №1): </w:t>
      </w:r>
    </w:p>
    <w:p w:rsidR="00C341B5" w:rsidRPr="00C345D1" w:rsidRDefault="00C341B5" w:rsidP="00F40E25">
      <w:pPr>
        <w:suppressAutoHyphens/>
        <w:ind w:firstLine="851"/>
        <w:jc w:val="both"/>
      </w:pPr>
    </w:p>
    <w:p w:rsidR="00BC6802" w:rsidRDefault="00C345D1" w:rsidP="00C345D1">
      <w:pPr>
        <w:suppressAutoHyphens/>
        <w:ind w:firstLine="709"/>
        <w:jc w:val="right"/>
      </w:pPr>
      <w:r w:rsidRPr="00C345D1">
        <w:t xml:space="preserve">Таблица №1 </w:t>
      </w:r>
    </w:p>
    <w:p w:rsidR="00C345D1" w:rsidRPr="00C345D1" w:rsidRDefault="00C345D1" w:rsidP="00C345D1">
      <w:pPr>
        <w:suppressAutoHyphens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82"/>
        <w:gridCol w:w="1932"/>
        <w:gridCol w:w="1932"/>
        <w:gridCol w:w="1932"/>
      </w:tblGrid>
      <w:tr w:rsidR="00167203" w:rsidRPr="00B05E05" w:rsidTr="00B05E05">
        <w:tc>
          <w:tcPr>
            <w:tcW w:w="2376" w:type="dxa"/>
          </w:tcPr>
          <w:p w:rsidR="00167203" w:rsidRPr="00B05E05" w:rsidRDefault="00167203" w:rsidP="00B05E05">
            <w:pPr>
              <w:suppressAutoHyphens/>
              <w:jc w:val="center"/>
              <w:rPr>
                <w:b/>
              </w:rPr>
            </w:pPr>
            <w:r w:rsidRPr="00B05E05">
              <w:rPr>
                <w:b/>
              </w:rPr>
              <w:t>Количество жалоб</w:t>
            </w:r>
          </w:p>
        </w:tc>
        <w:tc>
          <w:tcPr>
            <w:tcW w:w="1682" w:type="dxa"/>
          </w:tcPr>
          <w:p w:rsidR="00167203" w:rsidRPr="00B05E05" w:rsidRDefault="00D760F0" w:rsidP="00B05E0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67203" w:rsidRPr="00B05E05">
              <w:rPr>
                <w:b/>
              </w:rPr>
              <w:t xml:space="preserve"> год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67203" w:rsidRPr="00B05E05">
              <w:rPr>
                <w:b/>
              </w:rPr>
              <w:t xml:space="preserve"> год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67203" w:rsidRPr="00B05E05">
              <w:rPr>
                <w:b/>
              </w:rPr>
              <w:t xml:space="preserve"> год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67203" w:rsidRPr="00B05E05">
              <w:rPr>
                <w:b/>
              </w:rPr>
              <w:t xml:space="preserve"> год</w:t>
            </w:r>
          </w:p>
        </w:tc>
      </w:tr>
      <w:tr w:rsidR="00167203" w:rsidRPr="00B05E05" w:rsidTr="00B05E05">
        <w:tc>
          <w:tcPr>
            <w:tcW w:w="2376" w:type="dxa"/>
          </w:tcPr>
          <w:p w:rsidR="00167203" w:rsidRPr="00167203" w:rsidRDefault="00167203" w:rsidP="00B05E05">
            <w:pPr>
              <w:suppressAutoHyphens/>
              <w:jc w:val="center"/>
            </w:pPr>
            <w:r w:rsidRPr="00167203">
              <w:t>Количество жалоб, поступивших в соответствии с главой 6 Закона № 44-ФЗ</w:t>
            </w:r>
          </w:p>
        </w:tc>
        <w:tc>
          <w:tcPr>
            <w:tcW w:w="1682" w:type="dxa"/>
          </w:tcPr>
          <w:p w:rsidR="00167203" w:rsidRPr="00B05E05" w:rsidRDefault="00D760F0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167203" w:rsidRPr="00B05E05" w:rsidRDefault="00167203" w:rsidP="00B05E0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67203" w:rsidRPr="00B05E05" w:rsidTr="00B05E05">
        <w:tc>
          <w:tcPr>
            <w:tcW w:w="2376" w:type="dxa"/>
          </w:tcPr>
          <w:p w:rsidR="00167203" w:rsidRPr="00167203" w:rsidRDefault="00167203" w:rsidP="00B05E05">
            <w:pPr>
              <w:suppressAutoHyphens/>
              <w:jc w:val="center"/>
            </w:pPr>
            <w:r w:rsidRPr="00167203">
              <w:t>Количество жалоб, признанных обоснованными</w:t>
            </w:r>
          </w:p>
        </w:tc>
        <w:tc>
          <w:tcPr>
            <w:tcW w:w="1682" w:type="dxa"/>
          </w:tcPr>
          <w:p w:rsidR="00167203" w:rsidRPr="00B05E05" w:rsidRDefault="00D760F0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167203" w:rsidRPr="00B05E05" w:rsidRDefault="00D760F0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167203" w:rsidRPr="00B05E05" w:rsidRDefault="00D27308" w:rsidP="00B05E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167203" w:rsidRPr="00B05E05" w:rsidRDefault="00167203" w:rsidP="00B05E0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BC6802" w:rsidRPr="005D7C1F" w:rsidRDefault="00BC6802" w:rsidP="006A72D3">
      <w:pPr>
        <w:suppressAutoHyphens/>
        <w:ind w:firstLine="709"/>
        <w:jc w:val="both"/>
        <w:rPr>
          <w:sz w:val="28"/>
          <w:szCs w:val="28"/>
        </w:rPr>
      </w:pPr>
    </w:p>
    <w:p w:rsidR="00675D5C" w:rsidRPr="005D7C1F" w:rsidRDefault="00675D5C" w:rsidP="00C345D1">
      <w:pPr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Проводимые юридическим отделом правовая и антикоррупционная экспертизы</w:t>
      </w:r>
      <w:r w:rsidR="00AC5B42" w:rsidRPr="005D7C1F">
        <w:rPr>
          <w:sz w:val="28"/>
          <w:szCs w:val="28"/>
        </w:rPr>
        <w:t xml:space="preserve"> проектов муниципальных</w:t>
      </w:r>
      <w:r w:rsidRPr="005D7C1F">
        <w:rPr>
          <w:sz w:val="28"/>
          <w:szCs w:val="28"/>
        </w:rPr>
        <w:t xml:space="preserve"> </w:t>
      </w:r>
      <w:r w:rsidR="00AC5B42" w:rsidRPr="005D7C1F">
        <w:rPr>
          <w:sz w:val="28"/>
          <w:szCs w:val="28"/>
        </w:rPr>
        <w:t>нормативно-правовых актов</w:t>
      </w:r>
      <w:r w:rsidRPr="005D7C1F">
        <w:rPr>
          <w:sz w:val="28"/>
          <w:szCs w:val="28"/>
        </w:rPr>
        <w:t xml:space="preserve"> направлены на </w:t>
      </w:r>
      <w:r w:rsidR="008C104F" w:rsidRPr="005D7C1F">
        <w:rPr>
          <w:sz w:val="28"/>
          <w:szCs w:val="28"/>
        </w:rPr>
        <w:t xml:space="preserve">выявление в проектах коррупциогенных факторов и их последующее устранение, </w:t>
      </w:r>
      <w:r w:rsidRPr="005D7C1F">
        <w:rPr>
          <w:sz w:val="28"/>
          <w:szCs w:val="28"/>
        </w:rPr>
        <w:t>выявление и исключение случаев нарушения положений актов законодательства РФ, использовани</w:t>
      </w:r>
      <w:r w:rsidR="008C104F" w:rsidRPr="005D7C1F">
        <w:rPr>
          <w:sz w:val="28"/>
          <w:szCs w:val="28"/>
        </w:rPr>
        <w:t>я</w:t>
      </w:r>
      <w:r w:rsidRPr="005D7C1F">
        <w:rPr>
          <w:sz w:val="28"/>
          <w:szCs w:val="28"/>
        </w:rPr>
        <w:t xml:space="preserve"> терминов и определений, не предусмотренных действующим законодательством или противоречащих ему, а также исключение случаев произвольного толкования положений НПА, обеспечение наличия четких и однозначных формулировок.</w:t>
      </w:r>
    </w:p>
    <w:p w:rsidR="00167203" w:rsidRDefault="00675D5C" w:rsidP="00C345D1">
      <w:pPr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При правовой экспертизе проводится правовая оценка формы правового акта, его целей и задач, предмета правового регулирования, компетенции органа, принявшего правовой акт, содержащихся в нем норм, порядка принятия, обнародования (опубликования) на предмет соответствия действующему законодательству, а также оценка соответствия правового акта требованиям юридической техники. Также оценивается состояние правового регулирования в соответствующей сфере правоотношений.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 w:rsidRPr="00632577">
        <w:rPr>
          <w:sz w:val="28"/>
          <w:szCs w:val="28"/>
        </w:rPr>
        <w:t>Правотворческая деятельность органов местного самоуправления</w:t>
      </w:r>
      <w:r>
        <w:rPr>
          <w:sz w:val="28"/>
          <w:szCs w:val="28"/>
        </w:rPr>
        <w:t xml:space="preserve"> </w:t>
      </w:r>
      <w:r w:rsidRPr="006325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2577">
        <w:rPr>
          <w:sz w:val="28"/>
          <w:szCs w:val="28"/>
        </w:rPr>
        <w:t>это основная часть процесса создания механизма правового регулирования. Нормативный правовой акт оказывает свое регулирующее воздействие на общественные отношения в динамично развивающейся социальной действительности, и это воздействие не абсолютно устойчивое и равномерное, а постоянно меняющееся. Поэтому осуществление правотворческой деятельности невозможно без комплексного анализа действующего законодательства и практики его применения, сведения в слаженную, четко функционирующую систему разрозненных действий субъектов правотворческой и правоприменительной деятельности.</w:t>
      </w:r>
      <w:r>
        <w:rPr>
          <w:sz w:val="28"/>
          <w:szCs w:val="28"/>
        </w:rPr>
        <w:t xml:space="preserve"> 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 w:rsidRPr="00632577">
        <w:rPr>
          <w:sz w:val="28"/>
          <w:szCs w:val="28"/>
        </w:rPr>
        <w:t>Одним из механизмов исследования норм права на предмет их качества и эффективности является мониторинг правоприменения законодательства. Оценка эффективности реализации нормативных правовых актов в рамках проводимого мониторинга правоприменения необходима для определения меры достижения установленных в них нормативных целей, типичных нарушений нормативных правовых актов и их причин, а также для выработки</w:t>
      </w:r>
      <w:r>
        <w:rPr>
          <w:sz w:val="28"/>
          <w:szCs w:val="28"/>
        </w:rPr>
        <w:t xml:space="preserve"> </w:t>
      </w:r>
      <w:r w:rsidRPr="00632577">
        <w:rPr>
          <w:sz w:val="28"/>
          <w:szCs w:val="28"/>
        </w:rPr>
        <w:lastRenderedPageBreak/>
        <w:t>мер по их устранению</w:t>
      </w:r>
      <w:r>
        <w:rPr>
          <w:sz w:val="28"/>
          <w:szCs w:val="28"/>
        </w:rPr>
        <w:t xml:space="preserve">, </w:t>
      </w:r>
      <w:r w:rsidRPr="00632577">
        <w:rPr>
          <w:sz w:val="28"/>
          <w:szCs w:val="28"/>
        </w:rPr>
        <w:t>установления фактов бездействия нормативного правового акта, а также негативных, побочных последствий реализа</w:t>
      </w:r>
      <w:r>
        <w:rPr>
          <w:sz w:val="28"/>
          <w:szCs w:val="28"/>
        </w:rPr>
        <w:t>ции нормативного правового акта.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 w:rsidRPr="00632577">
        <w:rPr>
          <w:sz w:val="28"/>
          <w:szCs w:val="28"/>
        </w:rPr>
        <w:t>Вопрос эффективности системы нормативных правовых актов неразрывно связан с проблемой контроля за их качеством и дальнейшим совершенствованием. Посредством оценки эффективности нормативного правового акта определяется степень урегулированности соответствующих общественных отношений, выявляются пробелы, устраняются коллизии и противоречия как между нормативными правовыми актами одинаковой юридической силы, так и между актами разных уровней.</w:t>
      </w:r>
    </w:p>
    <w:p w:rsidR="00167203" w:rsidRPr="00632577" w:rsidRDefault="00167203" w:rsidP="00C345D1">
      <w:pPr>
        <w:ind w:firstLine="851"/>
        <w:jc w:val="both"/>
        <w:rPr>
          <w:sz w:val="28"/>
          <w:szCs w:val="28"/>
        </w:rPr>
      </w:pPr>
      <w:r w:rsidRPr="00632577">
        <w:rPr>
          <w:sz w:val="28"/>
          <w:szCs w:val="28"/>
        </w:rPr>
        <w:t xml:space="preserve">Мониторинг правоприменения один из главных инструментов повышения уровня эффективности правового регулирования, обеспечения должного качества нормативных правовых актов. </w:t>
      </w:r>
    </w:p>
    <w:p w:rsidR="00167203" w:rsidRPr="00F31E4F" w:rsidRDefault="00167203" w:rsidP="00C345D1">
      <w:pPr>
        <w:ind w:firstLine="851"/>
        <w:jc w:val="both"/>
        <w:rPr>
          <w:sz w:val="28"/>
          <w:szCs w:val="28"/>
        </w:rPr>
      </w:pPr>
      <w:r w:rsidRPr="00F31E4F">
        <w:rPr>
          <w:sz w:val="28"/>
          <w:szCs w:val="28"/>
        </w:rPr>
        <w:t>Во исполнение постановления администрации муниципального образования Гулькевичсий район от 14 января 2014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27 «О порядке проведения мониторинга правоприменения нормативных правовых актов администрации муниципального образования Гулькевичский район» разработанного в соответствии с </w:t>
      </w:r>
      <w:hyperlink r:id="rId11" w:history="1">
        <w:r w:rsidRPr="00F31E4F">
          <w:rPr>
            <w:sz w:val="28"/>
            <w:szCs w:val="28"/>
          </w:rPr>
          <w:t>Указом</w:t>
        </w:r>
      </w:hyperlink>
      <w:r w:rsidRPr="00F31E4F">
        <w:rPr>
          <w:sz w:val="28"/>
          <w:szCs w:val="28"/>
        </w:rPr>
        <w:t xml:space="preserve"> Президента Российской Федерации от 20 мая 2011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657 «О мониторинге правоприменения в Российской Федерации», </w:t>
      </w:r>
      <w:hyperlink r:id="rId12" w:history="1">
        <w:r w:rsidRPr="00F31E4F">
          <w:rPr>
            <w:sz w:val="28"/>
            <w:szCs w:val="28"/>
          </w:rPr>
          <w:t>постановлением</w:t>
        </w:r>
      </w:hyperlink>
      <w:r w:rsidRPr="00F31E4F">
        <w:rPr>
          <w:sz w:val="28"/>
          <w:szCs w:val="28"/>
        </w:rPr>
        <w:t xml:space="preserve"> Правительства Российской Федерации от 19 августа 2011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694 «Об утверждении методики осуществления мониторинга правоприменения в Российской Федерации», Законом Краснодарского края от 7 ноября 2011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2354-КЗ «О мониторинге правоприменения нормативных правовых актов Краснодарского края» в 20</w:t>
      </w:r>
      <w:r>
        <w:rPr>
          <w:sz w:val="28"/>
          <w:szCs w:val="28"/>
        </w:rPr>
        <w:t>2</w:t>
      </w:r>
      <w:r w:rsidR="00D760F0">
        <w:rPr>
          <w:sz w:val="28"/>
          <w:szCs w:val="28"/>
        </w:rPr>
        <w:t>4</w:t>
      </w:r>
      <w:r w:rsidRPr="00F31E4F">
        <w:rPr>
          <w:sz w:val="28"/>
          <w:szCs w:val="28"/>
        </w:rPr>
        <w:t xml:space="preserve"> году приняты следующие меры</w:t>
      </w:r>
      <w:r>
        <w:rPr>
          <w:sz w:val="28"/>
          <w:szCs w:val="28"/>
        </w:rPr>
        <w:t xml:space="preserve">. </w:t>
      </w:r>
      <w:r w:rsidRPr="00F31E4F">
        <w:rPr>
          <w:sz w:val="28"/>
          <w:szCs w:val="28"/>
        </w:rPr>
        <w:t>Информация о правоприменении размещается в открытом доступе для граждан и организаций на официальном сайте администрации муниципального образо</w:t>
      </w:r>
      <w:r>
        <w:rPr>
          <w:sz w:val="28"/>
          <w:szCs w:val="28"/>
        </w:rPr>
        <w:t xml:space="preserve">вания Гулькевичский район. </w:t>
      </w:r>
      <w:r w:rsidRPr="00F31E4F">
        <w:rPr>
          <w:sz w:val="28"/>
          <w:szCs w:val="28"/>
        </w:rPr>
        <w:t xml:space="preserve">Мониторинг правоприменения нормативных правовых актов администрации муниципального образования Гулькевичский район (далее – Мониторинг) проведен в соответствии с утвержденным постановлением администрации муниципального образования Гулькевичский район от </w:t>
      </w:r>
      <w:r>
        <w:rPr>
          <w:sz w:val="28"/>
          <w:szCs w:val="28"/>
        </w:rPr>
        <w:t>27</w:t>
      </w:r>
      <w:r w:rsidRPr="00F31E4F">
        <w:rPr>
          <w:sz w:val="28"/>
          <w:szCs w:val="28"/>
        </w:rPr>
        <w:t xml:space="preserve"> августа 20</w:t>
      </w:r>
      <w:r w:rsidR="00D27308">
        <w:rPr>
          <w:sz w:val="28"/>
          <w:szCs w:val="28"/>
        </w:rPr>
        <w:t>22</w:t>
      </w:r>
      <w:r w:rsidRPr="00F31E4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</w:t>
      </w:r>
      <w:r>
        <w:rPr>
          <w:sz w:val="28"/>
          <w:szCs w:val="28"/>
        </w:rPr>
        <w:t>1253</w:t>
      </w:r>
      <w:r w:rsidRPr="00F31E4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F31E4F">
        <w:rPr>
          <w:sz w:val="28"/>
          <w:szCs w:val="28"/>
        </w:rPr>
        <w:t>лана мониторинга правоприменения нормативных правовых актов администрации муниципального образования Гулькевичский район на 20</w:t>
      </w:r>
      <w:r w:rsidR="00D760F0">
        <w:rPr>
          <w:sz w:val="28"/>
          <w:szCs w:val="28"/>
        </w:rPr>
        <w:t>24</w:t>
      </w:r>
      <w:r w:rsidRPr="00F31E4F">
        <w:rPr>
          <w:sz w:val="28"/>
          <w:szCs w:val="28"/>
        </w:rPr>
        <w:t xml:space="preserve"> год». 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 w:rsidRPr="00E50959">
        <w:rPr>
          <w:sz w:val="28"/>
          <w:szCs w:val="28"/>
        </w:rPr>
        <w:t>В целях проведения Мониторинга проанализирован</w:t>
      </w:r>
      <w:r>
        <w:rPr>
          <w:sz w:val="28"/>
          <w:szCs w:val="28"/>
        </w:rPr>
        <w:t>о</w:t>
      </w:r>
      <w:r w:rsidR="00D760F0">
        <w:rPr>
          <w:sz w:val="28"/>
          <w:szCs w:val="28"/>
        </w:rPr>
        <w:t xml:space="preserve"> 63</w:t>
      </w:r>
      <w:r w:rsidRPr="00E50959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E5095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E50959">
        <w:rPr>
          <w:sz w:val="28"/>
          <w:szCs w:val="28"/>
        </w:rPr>
        <w:t xml:space="preserve"> акт</w:t>
      </w:r>
      <w:r w:rsidR="002A6FC6">
        <w:rPr>
          <w:sz w:val="28"/>
          <w:szCs w:val="28"/>
        </w:rPr>
        <w:t>а</w:t>
      </w:r>
      <w:r w:rsidRPr="00E50959">
        <w:rPr>
          <w:sz w:val="28"/>
          <w:szCs w:val="28"/>
        </w:rPr>
        <w:t xml:space="preserve">, в том числе в рамках текущего Мониторинга – </w:t>
      </w:r>
      <w:r w:rsidR="00D760F0">
        <w:rPr>
          <w:sz w:val="28"/>
          <w:szCs w:val="28"/>
        </w:rPr>
        <w:t>54</w:t>
      </w:r>
      <w:r w:rsidRPr="00E50959">
        <w:rPr>
          <w:sz w:val="28"/>
          <w:szCs w:val="28"/>
        </w:rPr>
        <w:t xml:space="preserve"> </w:t>
      </w:r>
      <w:r w:rsidRPr="003A75EE">
        <w:rPr>
          <w:sz w:val="28"/>
          <w:szCs w:val="28"/>
        </w:rPr>
        <w:t>нормативных правовых акт</w:t>
      </w:r>
      <w:r w:rsidR="002A6FC6">
        <w:rPr>
          <w:sz w:val="28"/>
          <w:szCs w:val="28"/>
        </w:rPr>
        <w:t>а</w:t>
      </w:r>
      <w:r w:rsidRPr="003A75EE">
        <w:rPr>
          <w:sz w:val="28"/>
          <w:szCs w:val="28"/>
        </w:rPr>
        <w:t xml:space="preserve">, </w:t>
      </w:r>
      <w:r w:rsidRPr="00E50959">
        <w:rPr>
          <w:sz w:val="28"/>
          <w:szCs w:val="28"/>
        </w:rPr>
        <w:t>в рам</w:t>
      </w:r>
      <w:r w:rsidR="00D760F0">
        <w:rPr>
          <w:sz w:val="28"/>
          <w:szCs w:val="28"/>
        </w:rPr>
        <w:t>ках оперативного Мониторинга – 9</w:t>
      </w:r>
      <w:r w:rsidRPr="00E50959">
        <w:rPr>
          <w:sz w:val="28"/>
          <w:szCs w:val="28"/>
        </w:rPr>
        <w:t xml:space="preserve"> нормативных п</w:t>
      </w:r>
      <w:r>
        <w:rPr>
          <w:sz w:val="28"/>
          <w:szCs w:val="28"/>
        </w:rPr>
        <w:t>равовых актов</w:t>
      </w:r>
      <w:r w:rsidRPr="00E50959">
        <w:rPr>
          <w:sz w:val="28"/>
          <w:szCs w:val="28"/>
        </w:rPr>
        <w:t>. Кроме того, приводились в соответствие с действующим законодательством нормативные правовые акты администрации муниципального образования Гулькевичский район, не включенные в план Мониторинга правоприменения.</w:t>
      </w:r>
      <w:r>
        <w:rPr>
          <w:sz w:val="28"/>
          <w:szCs w:val="28"/>
        </w:rPr>
        <w:t xml:space="preserve"> На основании п</w:t>
      </w:r>
      <w:r w:rsidRPr="00381313">
        <w:rPr>
          <w:sz w:val="28"/>
          <w:szCs w:val="28"/>
        </w:rPr>
        <w:t>роведен</w:t>
      </w:r>
      <w:r>
        <w:rPr>
          <w:sz w:val="28"/>
          <w:szCs w:val="28"/>
        </w:rPr>
        <w:t>ия</w:t>
      </w:r>
      <w:r w:rsidRPr="00381313">
        <w:rPr>
          <w:sz w:val="28"/>
          <w:szCs w:val="28"/>
        </w:rPr>
        <w:t xml:space="preserve"> текущ</w:t>
      </w:r>
      <w:r>
        <w:rPr>
          <w:sz w:val="28"/>
          <w:szCs w:val="28"/>
        </w:rPr>
        <w:t>его</w:t>
      </w:r>
      <w:r w:rsidRPr="00381313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381313">
        <w:rPr>
          <w:sz w:val="28"/>
          <w:szCs w:val="28"/>
        </w:rPr>
        <w:t xml:space="preserve"> (осуществляется на регулярной основе в отношении отрасли (подотрасли) законодательства и группы нормативных правовых актов)</w:t>
      </w:r>
      <w:r>
        <w:rPr>
          <w:sz w:val="28"/>
          <w:szCs w:val="28"/>
        </w:rPr>
        <w:t xml:space="preserve"> приведены в соответствие с действующим законодательством или утратили силу</w:t>
      </w:r>
      <w:r w:rsidRPr="00381313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ющие нормативные правовые акты:</w:t>
      </w:r>
    </w:p>
    <w:p w:rsidR="00167203" w:rsidRDefault="00C341B5" w:rsidP="00C341B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67203" w:rsidRPr="00066491">
        <w:rPr>
          <w:sz w:val="28"/>
          <w:szCs w:val="28"/>
        </w:rPr>
        <w:t>остановлени</w:t>
      </w:r>
      <w:r w:rsidR="00167203">
        <w:rPr>
          <w:sz w:val="28"/>
          <w:szCs w:val="28"/>
        </w:rPr>
        <w:t>е</w:t>
      </w:r>
      <w:r w:rsidR="00167203" w:rsidRPr="00066491">
        <w:rPr>
          <w:sz w:val="28"/>
          <w:szCs w:val="28"/>
        </w:rPr>
        <w:t xml:space="preserve"> администрации муниципального образования Гулькевичский район</w:t>
      </w:r>
      <w:r w:rsidR="00167203">
        <w:rPr>
          <w:sz w:val="28"/>
          <w:szCs w:val="28"/>
        </w:rPr>
        <w:t xml:space="preserve"> </w:t>
      </w:r>
      <w:r w:rsidR="00167203" w:rsidRPr="000B1ADA">
        <w:rPr>
          <w:sz w:val="28"/>
          <w:szCs w:val="28"/>
        </w:rPr>
        <w:t xml:space="preserve">от 16 августа 2016 г. № 884 «Об утверждении положения о порядке мониторинга восприятия уровня коррупции в муниципальном образовании Гулькевичский район» признано утратившим силу </w:t>
      </w:r>
      <w:r w:rsidR="00167203">
        <w:rPr>
          <w:sz w:val="28"/>
          <w:szCs w:val="28"/>
        </w:rPr>
        <w:t xml:space="preserve">руководствуясь </w:t>
      </w:r>
      <w:r w:rsidR="00167203" w:rsidRPr="0050146C">
        <w:rPr>
          <w:sz w:val="28"/>
          <w:szCs w:val="28"/>
        </w:rPr>
        <w:t xml:space="preserve"> постановлением главы администрации</w:t>
      </w:r>
      <w:r w:rsidR="00167203">
        <w:rPr>
          <w:sz w:val="28"/>
          <w:szCs w:val="28"/>
        </w:rPr>
        <w:t xml:space="preserve"> </w:t>
      </w:r>
      <w:r w:rsidR="00167203" w:rsidRPr="0050146C">
        <w:rPr>
          <w:sz w:val="28"/>
          <w:szCs w:val="28"/>
        </w:rPr>
        <w:t>(губернатора) Краснодарского края</w:t>
      </w:r>
      <w:r w:rsidR="00167203">
        <w:rPr>
          <w:sz w:val="28"/>
          <w:szCs w:val="28"/>
        </w:rPr>
        <w:t xml:space="preserve"> </w:t>
      </w:r>
      <w:r w:rsidR="00167203" w:rsidRPr="0050146C">
        <w:rPr>
          <w:sz w:val="28"/>
          <w:szCs w:val="28"/>
        </w:rPr>
        <w:t>от 30 июля 2009 г. № 656 «О мониторинге восприятия уровня коррупции в Краснодарском крае»</w:t>
      </w:r>
      <w:r w:rsidR="00167203">
        <w:rPr>
          <w:sz w:val="28"/>
          <w:szCs w:val="28"/>
        </w:rPr>
        <w:t>;</w:t>
      </w:r>
    </w:p>
    <w:p w:rsidR="00C341B5" w:rsidRDefault="00C341B5" w:rsidP="00C341B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32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70326">
        <w:rPr>
          <w:sz w:val="28"/>
          <w:szCs w:val="28"/>
        </w:rPr>
        <w:t xml:space="preserve"> администрации муниципального образования Гулькевичский район от 31 июля 2018 г. № 867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Гулькевичский район,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признано утратившим силу постановлением администрации муниципального образования Гулькевичский район от 3 декабря 2021 г. № 1838 в связи с принятием нового </w:t>
      </w:r>
      <w:r>
        <w:rPr>
          <w:color w:val="auto"/>
          <w:sz w:val="28"/>
          <w:szCs w:val="28"/>
        </w:rPr>
        <w:t>Порядка разработки и утверждения административных регламентов предоставления муниципальных услуг администрацией муниципального образования Гулькевичский район, разработанного на основании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C341B5" w:rsidRDefault="00C341B5" w:rsidP="00C341B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Гулькевичский район от 19 апреля 2016 г. № 325 «Об утверждении административного регламента по предоставлению муниципальной услуги «Выдача разрешения на изменение вида разрешенного использования земельного участка или объекта капитального строительства» признано утративши силу р</w:t>
      </w:r>
      <w:r w:rsidRPr="00E126D1">
        <w:rPr>
          <w:sz w:val="28"/>
          <w:szCs w:val="28"/>
        </w:rPr>
        <w:t>уководствуясь статьей 37 Градостроительного кодекса Российской Федерации</w:t>
      </w:r>
      <w:r>
        <w:rPr>
          <w:sz w:val="28"/>
          <w:szCs w:val="28"/>
        </w:rPr>
        <w:t>;</w:t>
      </w:r>
    </w:p>
    <w:p w:rsidR="00C341B5" w:rsidRPr="00352899" w:rsidRDefault="00C341B5" w:rsidP="00C341B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1B31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271B31">
        <w:rPr>
          <w:sz w:val="28"/>
          <w:szCs w:val="28"/>
        </w:rPr>
        <w:t xml:space="preserve"> администрации муниципального образования Гулькевичский район от 6 июля 2020 г. № 913 «Об утверждении Порядка осуществления профессиональной служебной деятельности в дистанционном формате муниципальными служащими администрации муниципального образования Гулькевичский район»</w:t>
      </w:r>
      <w:r>
        <w:rPr>
          <w:sz w:val="28"/>
          <w:szCs w:val="28"/>
        </w:rPr>
        <w:t xml:space="preserve"> признано утратившим силу </w:t>
      </w:r>
      <w:r w:rsidRPr="00271B3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71B31">
        <w:rPr>
          <w:sz w:val="28"/>
          <w:szCs w:val="28"/>
        </w:rPr>
        <w:t xml:space="preserve"> администрации муниципального образования Гулькевичский район</w:t>
      </w:r>
      <w:r>
        <w:rPr>
          <w:sz w:val="28"/>
          <w:szCs w:val="28"/>
        </w:rPr>
        <w:t xml:space="preserve"> от 13 сентября 2021 г. № 1357, в связи с </w:t>
      </w:r>
      <w:r w:rsidRPr="00352899">
        <w:rPr>
          <w:sz w:val="28"/>
          <w:szCs w:val="28"/>
        </w:rPr>
        <w:t>приведением правового акта администрации муниципального образования Гулькевичский район в соответствие со статьей 16.2 Закона Краснодарского края от 8 июня 2007 г.</w:t>
      </w:r>
      <w:r>
        <w:rPr>
          <w:sz w:val="28"/>
          <w:szCs w:val="28"/>
        </w:rPr>
        <w:t xml:space="preserve"> </w:t>
      </w:r>
      <w:r w:rsidRPr="00352899">
        <w:rPr>
          <w:sz w:val="28"/>
          <w:szCs w:val="28"/>
        </w:rPr>
        <w:t>№ 1244-КЗ «О муниципальной службе в Краснодарском крае»</w:t>
      </w:r>
      <w:r>
        <w:rPr>
          <w:sz w:val="28"/>
          <w:szCs w:val="28"/>
        </w:rPr>
        <w:t>;</w:t>
      </w:r>
    </w:p>
    <w:p w:rsidR="00C341B5" w:rsidRPr="007B5979" w:rsidRDefault="00C341B5" w:rsidP="00C341B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79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B5979">
        <w:rPr>
          <w:sz w:val="28"/>
          <w:szCs w:val="28"/>
        </w:rPr>
        <w:t xml:space="preserve"> администрации муниципального образования Гулькевичский район от 20 июля 2020 г. № 1016 «Об утверждении Стандартов </w:t>
      </w:r>
      <w:r w:rsidRPr="007B5979">
        <w:rPr>
          <w:sz w:val="28"/>
          <w:szCs w:val="28"/>
        </w:rPr>
        <w:lastRenderedPageBreak/>
        <w:t>внутреннего муниципального финансового контроля»</w:t>
      </w:r>
      <w:r>
        <w:rPr>
          <w:sz w:val="28"/>
          <w:szCs w:val="28"/>
        </w:rPr>
        <w:t xml:space="preserve"> приведено в соответствие с действующим законодательством в целях </w:t>
      </w:r>
      <w:r w:rsidRPr="007B5979">
        <w:rPr>
          <w:sz w:val="28"/>
          <w:szCs w:val="28"/>
        </w:rPr>
        <w:t>совершенствования нормативного регулирования деятельности отдела муниципального финансового контроля администрации муниципального образования Гулькевичский район</w:t>
      </w:r>
      <w:r>
        <w:rPr>
          <w:sz w:val="28"/>
          <w:szCs w:val="28"/>
        </w:rPr>
        <w:t>.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 w:rsidRPr="00EF27B9">
        <w:rPr>
          <w:sz w:val="28"/>
          <w:szCs w:val="28"/>
        </w:rPr>
        <w:t xml:space="preserve">Помимо нормативных правовых актов, включенных в план мониторинга правоприменения нормативных правовых актов администрации муниципального образования Гулькевичский район, утвержденный </w:t>
      </w:r>
      <w:r w:rsidRPr="00F31E4F">
        <w:rPr>
          <w:sz w:val="28"/>
          <w:szCs w:val="28"/>
        </w:rPr>
        <w:t xml:space="preserve">постановлением администрации муниципального образования Гулькевичский район от </w:t>
      </w:r>
      <w:r>
        <w:rPr>
          <w:sz w:val="28"/>
          <w:szCs w:val="28"/>
        </w:rPr>
        <w:t>27</w:t>
      </w:r>
      <w:r w:rsidRPr="00F31E4F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20</w:t>
      </w:r>
      <w:r w:rsidRPr="00F31E4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31E4F">
        <w:rPr>
          <w:sz w:val="28"/>
          <w:szCs w:val="28"/>
        </w:rPr>
        <w:t xml:space="preserve"> № </w:t>
      </w:r>
      <w:r>
        <w:rPr>
          <w:sz w:val="28"/>
          <w:szCs w:val="28"/>
        </w:rPr>
        <w:t>1253</w:t>
      </w:r>
      <w:r w:rsidRPr="00F31E4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F31E4F">
        <w:rPr>
          <w:sz w:val="28"/>
          <w:szCs w:val="28"/>
        </w:rPr>
        <w:t>лана мониторинга правоприменения нормативных правовых актов администрации муниципального образования Гулькевичский район на 20</w:t>
      </w:r>
      <w:r w:rsidR="00D27308">
        <w:rPr>
          <w:sz w:val="28"/>
          <w:szCs w:val="28"/>
        </w:rPr>
        <w:t>23</w:t>
      </w:r>
      <w:r w:rsidRPr="00F31E4F">
        <w:rPr>
          <w:sz w:val="28"/>
          <w:szCs w:val="28"/>
        </w:rPr>
        <w:t xml:space="preserve"> год»</w:t>
      </w:r>
      <w:r w:rsidRPr="00EF27B9">
        <w:rPr>
          <w:sz w:val="28"/>
          <w:szCs w:val="28"/>
        </w:rPr>
        <w:t>, в связи с внесением изменений в законодательство Российской Федерации и законодательство Краснодарского края, администрацией прив</w:t>
      </w:r>
      <w:r>
        <w:rPr>
          <w:sz w:val="28"/>
          <w:szCs w:val="28"/>
        </w:rPr>
        <w:t>одились</w:t>
      </w:r>
      <w:r w:rsidRPr="00EF27B9">
        <w:rPr>
          <w:sz w:val="28"/>
          <w:szCs w:val="28"/>
        </w:rPr>
        <w:t xml:space="preserve"> в соответствие действующему законодательству </w:t>
      </w:r>
      <w:r>
        <w:rPr>
          <w:sz w:val="28"/>
          <w:szCs w:val="28"/>
        </w:rPr>
        <w:t xml:space="preserve">и другие </w:t>
      </w:r>
      <w:r w:rsidRPr="00EF27B9">
        <w:rPr>
          <w:sz w:val="28"/>
          <w:szCs w:val="28"/>
        </w:rPr>
        <w:t>постановления администрации муниципального образования Гулькевичский район</w:t>
      </w:r>
      <w:r>
        <w:rPr>
          <w:sz w:val="28"/>
          <w:szCs w:val="28"/>
        </w:rPr>
        <w:t>, например:</w:t>
      </w:r>
    </w:p>
    <w:p w:rsidR="00C345D1" w:rsidRDefault="00C341B5" w:rsidP="00C341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7203" w:rsidRPr="00C345D1">
        <w:rPr>
          <w:sz w:val="28"/>
          <w:szCs w:val="28"/>
        </w:rPr>
        <w:t>остановление главы муниципального образования Гулькевичский район от 11 декабря 2008 г. № 2462 «О введении отраслевой системы оплаты труда работников муниципальных учреждений образования муниципального образования Гулькевичский район» приведено в соответствии с Трудовым кодексом Российской Федерации, постановлением главы администрации (губернатора) Краснодарского края от 27 ноября 2008 г.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края», постановлением главы муниципального образования Гулькевичский район от 15 декабря 2008 г. № 2493 «О введении отраслевых систем оплаты труда работников муниципальных учреждений муниципального образования Гулькевичский район» (постановление от 27 сентября 2021 г. № 1428);</w:t>
      </w:r>
    </w:p>
    <w:p w:rsidR="00C341B5" w:rsidRDefault="00C341B5" w:rsidP="00C341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45D1">
        <w:rPr>
          <w:sz w:val="28"/>
          <w:szCs w:val="28"/>
        </w:rPr>
        <w:t>остановление администрации муниципального образования Гулькевичский район от 8 октября 2015 г. № 1046 «Об утверждении Порядка проведения оценки регулирующего воздействия проектов муниципальных нормативных правовых актов муниципального образования Гулькевичский район, затрагивающих вопросы осуществления предпринимательской и инвестиционной деятельности» признано утратившим силу постановлением администрации муниципального образования Гулькевичский район                              от 28 сентября 2021 г. № 1439, которым утвержден новый Порядок проведения оценки регулирующего воздействия проектов муниципальных нормативных правовых актов муниципального образования Гулькевичский район, разработанный в соответствии с федеральными законами от 6 октября 2003 г. № 131-ФЗ «Об общих принципах организации местного самоуправления в Российской Федерации», от 31 июля 2020 г. № 24-ФЗ «Об обязательных требованиях в Российской Федерации» и Законом Краснодарского края от 23 июля 2014 г.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актов»;</w:t>
      </w:r>
    </w:p>
    <w:p w:rsidR="00C341B5" w:rsidRDefault="00C341B5" w:rsidP="00C341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25FE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25FED">
        <w:rPr>
          <w:sz w:val="28"/>
          <w:szCs w:val="28"/>
        </w:rPr>
        <w:t xml:space="preserve"> администрации муниципального образования Гулькевичский район от 21 августа 2012 г. № 1132 «Об утверждении административного регламента по исполнению муниципальной функции «Организация и проведение официальных физкультурно-оздоровительных и спортивных мероприятий»</w:t>
      </w:r>
      <w:r>
        <w:rPr>
          <w:sz w:val="28"/>
          <w:szCs w:val="28"/>
        </w:rPr>
        <w:t xml:space="preserve"> </w:t>
      </w:r>
      <w:r w:rsidRPr="00025FED">
        <w:rPr>
          <w:sz w:val="28"/>
          <w:szCs w:val="28"/>
        </w:rPr>
        <w:t>признан</w:t>
      </w:r>
      <w:r>
        <w:rPr>
          <w:sz w:val="28"/>
          <w:szCs w:val="28"/>
        </w:rPr>
        <w:t>о</w:t>
      </w:r>
      <w:r w:rsidRPr="00025FED">
        <w:rPr>
          <w:sz w:val="28"/>
          <w:szCs w:val="28"/>
        </w:rPr>
        <w:t xml:space="preserve"> утратившим силу </w:t>
      </w:r>
      <w:r>
        <w:rPr>
          <w:sz w:val="28"/>
          <w:szCs w:val="28"/>
        </w:rPr>
        <w:t>на основании</w:t>
      </w:r>
      <w:r w:rsidRPr="00025FED">
        <w:rPr>
          <w:sz w:val="28"/>
          <w:szCs w:val="28"/>
        </w:rPr>
        <w:t xml:space="preserve"> приказа департамента информатизации и связи Кр</w:t>
      </w:r>
      <w:r>
        <w:rPr>
          <w:sz w:val="28"/>
          <w:szCs w:val="28"/>
        </w:rPr>
        <w:t xml:space="preserve">аснодарского края от 28 августа </w:t>
      </w:r>
      <w:r w:rsidRPr="00025FED">
        <w:rPr>
          <w:sz w:val="28"/>
          <w:szCs w:val="28"/>
        </w:rPr>
        <w:t>2017 г. № 144 «Об утверждении типового (рекомендуемого) перечня муниципальных услуг и функций в сфере контрольно-надзорной деятельности», постановлением администрации муниципального образования Гулькевичский район от 19 мая 2014 г. № 904 «Об утверждении Реестра муниципальных услуг (функций) муниципального образования Гулькевичский район и Перечня государственных услуг, в предоставлении которых участвуют органы местного самоуправления муниципального образования Гулькевичский район, наделенные отдельными государственными полномочиями»</w:t>
      </w:r>
      <w:r>
        <w:rPr>
          <w:sz w:val="28"/>
          <w:szCs w:val="28"/>
        </w:rPr>
        <w:t xml:space="preserve"> (постановление от 7 апреля 2021 г. № 529). В </w:t>
      </w:r>
      <w:r w:rsidRPr="00F87D4D">
        <w:rPr>
          <w:sz w:val="28"/>
          <w:szCs w:val="28"/>
        </w:rPr>
        <w:t>соответствии с порядком необходимо постановлением администрации утвердить нормы расходов на проведение физкультурных мероприятий и спортивных мероприятий и участие в спортивных соревнованиях и тренировочных</w:t>
      </w:r>
      <w:r w:rsidR="00B91365">
        <w:rPr>
          <w:sz w:val="28"/>
          <w:szCs w:val="28"/>
        </w:rPr>
        <w:t xml:space="preserve"> </w:t>
      </w:r>
      <w:r w:rsidR="00B91365" w:rsidRPr="00F87D4D">
        <w:rPr>
          <w:sz w:val="28"/>
          <w:szCs w:val="28"/>
        </w:rPr>
        <w:t>мероприятиях, которое до настоящего времени не раз</w:t>
      </w:r>
      <w:r w:rsidR="00B91365">
        <w:rPr>
          <w:sz w:val="28"/>
          <w:szCs w:val="28"/>
        </w:rPr>
        <w:t>работано;</w:t>
      </w:r>
    </w:p>
    <w:p w:rsidR="00B91365" w:rsidRDefault="00B91365" w:rsidP="00B91365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администрации муниципального образования Гулькевичский район от 2 июня 2017 г. № 664 «Об утверждении Порядка предоставления субсидий юридическим лицам из бюджета муниципального образования Гулькевичский район на финансовое обеспечение затрат»</w:t>
      </w:r>
      <w:r w:rsidRPr="00F311B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признано утратившим силу </w:t>
      </w:r>
      <w:r>
        <w:rPr>
          <w:sz w:val="28"/>
          <w:szCs w:val="28"/>
        </w:rPr>
        <w:t xml:space="preserve">постановлением администрации муниципального образования Гулькевичский район от 29 апреля 2021 г. № 658, которым утвержден новый </w:t>
      </w:r>
      <w:r>
        <w:rPr>
          <w:color w:val="auto"/>
          <w:sz w:val="28"/>
          <w:szCs w:val="28"/>
        </w:rPr>
        <w:t>Порядок предоставления субсидий юридическим лицам (за исключением муниципальных учреждений) из бюджета муниципального образования Гулькевичский район, разработанный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B91365" w:rsidRPr="003A3D52" w:rsidRDefault="00B91365" w:rsidP="00B91365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A3D52">
        <w:rPr>
          <w:color w:val="auto"/>
          <w:sz w:val="28"/>
          <w:szCs w:val="28"/>
        </w:rPr>
        <w:t>остановление администрации муниципального образования Гулькевичский район от 5 апреля 2019 г. № 468 «Об утверждении порядка работы с обращениями граждан в администрации муниципального образования Гулькевичский район»</w:t>
      </w:r>
      <w:r>
        <w:rPr>
          <w:color w:val="auto"/>
          <w:sz w:val="28"/>
          <w:szCs w:val="28"/>
        </w:rPr>
        <w:t xml:space="preserve"> приведено в соответствие с </w:t>
      </w:r>
      <w:r w:rsidRPr="003A3D52">
        <w:rPr>
          <w:color w:val="auto"/>
          <w:sz w:val="28"/>
          <w:szCs w:val="28"/>
        </w:rPr>
        <w:t xml:space="preserve">федеральными законами </w:t>
      </w:r>
      <w:r>
        <w:rPr>
          <w:color w:val="auto"/>
          <w:sz w:val="28"/>
          <w:szCs w:val="28"/>
        </w:rPr>
        <w:t xml:space="preserve">                  </w:t>
      </w:r>
      <w:r w:rsidRPr="003A3D52">
        <w:rPr>
          <w:color w:val="auto"/>
          <w:sz w:val="28"/>
          <w:szCs w:val="28"/>
        </w:rPr>
        <w:t xml:space="preserve">от 22 декабря 2020 г. № 439-ФЗ «О порядке формирования Совета Федерации Федерального Собрания Российской Федерации» и от 22 декабря 2020 г. </w:t>
      </w:r>
      <w:r>
        <w:rPr>
          <w:color w:val="auto"/>
          <w:sz w:val="28"/>
          <w:szCs w:val="28"/>
        </w:rPr>
        <w:t xml:space="preserve">                     </w:t>
      </w:r>
      <w:r w:rsidRPr="003A3D52">
        <w:rPr>
          <w:color w:val="auto"/>
          <w:sz w:val="28"/>
          <w:szCs w:val="28"/>
        </w:rPr>
        <w:t xml:space="preserve">№ 440-ФЗ «О внесении изменений в Федеральный закон «О статусе члена </w:t>
      </w:r>
      <w:r w:rsidRPr="003A3D52">
        <w:rPr>
          <w:color w:val="auto"/>
          <w:sz w:val="28"/>
          <w:szCs w:val="28"/>
        </w:rPr>
        <w:lastRenderedPageBreak/>
        <w:t>Совета Федерации статусе депутата Государственной Думы Федерального Собрания Российской Федерации»</w:t>
      </w:r>
      <w:r>
        <w:rPr>
          <w:color w:val="auto"/>
          <w:sz w:val="28"/>
          <w:szCs w:val="28"/>
        </w:rPr>
        <w:t xml:space="preserve"> (постановление от 20 мая 2021 г. № 709);</w:t>
      </w:r>
    </w:p>
    <w:p w:rsidR="00B91365" w:rsidRDefault="00B91365" w:rsidP="00C341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Гулькевичский район от 16 сентября 2015 г. № 965 «Об утверждении Порядка проведения экспертизы муниципальных нормативных правовых актов муниципального образования Гулькевичский район, затрагивающих вопросы осуществления предпринимательской и инвестиционной деятельности»</w:t>
      </w:r>
      <w:r w:rsidRPr="007327E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признано утратившими силу постановлением администрации муниципального образования Гулькевичский район от 25 ноября 2021 г. № 1789, которым утвержден новый Порядок проведения экспертизы муниципальных нормативных правовых актов муниципального образования Гулькевичский район, разработанный в соответствии с федеральными законами от 6 октября 2003 г. № 131-ФЗ «Об общих принципах организации местного самоуправления в Российской Федерации», от 31 июля 2020 г. № 247-ФЗ «Об обязательных требованиях в Российской Федерации» и Законом Краснодарского края от 23 июля 2014 г.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актов»;</w:t>
      </w:r>
    </w:p>
    <w:p w:rsidR="00B91365" w:rsidRDefault="00B91365" w:rsidP="00B91365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A62460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е</w:t>
      </w:r>
      <w:r w:rsidRPr="00A62460">
        <w:rPr>
          <w:color w:val="auto"/>
          <w:sz w:val="28"/>
          <w:szCs w:val="28"/>
        </w:rPr>
        <w:t xml:space="preserve"> администрации муниципального образования Гулькевичский район</w:t>
      </w:r>
      <w:r>
        <w:rPr>
          <w:color w:val="auto"/>
          <w:sz w:val="28"/>
          <w:szCs w:val="28"/>
        </w:rPr>
        <w:t xml:space="preserve"> </w:t>
      </w:r>
      <w:r w:rsidRPr="00A62460">
        <w:rPr>
          <w:color w:val="auto"/>
          <w:sz w:val="28"/>
          <w:szCs w:val="28"/>
        </w:rPr>
        <w:t xml:space="preserve">от 31 декабря 2009 г. № 1825 «О введении новой системы оплаты труда работников образовательных учреждений, расположенных на территории муниципального образования Гулькевичский район» </w:t>
      </w:r>
      <w:r>
        <w:rPr>
          <w:color w:val="auto"/>
          <w:sz w:val="28"/>
          <w:szCs w:val="28"/>
        </w:rPr>
        <w:t>п</w:t>
      </w:r>
      <w:r w:rsidRPr="00A62460">
        <w:rPr>
          <w:color w:val="auto"/>
          <w:sz w:val="28"/>
          <w:szCs w:val="28"/>
        </w:rPr>
        <w:t>ризна</w:t>
      </w:r>
      <w:r>
        <w:rPr>
          <w:color w:val="auto"/>
          <w:sz w:val="28"/>
          <w:szCs w:val="28"/>
        </w:rPr>
        <w:t>но</w:t>
      </w:r>
      <w:r w:rsidRPr="00A62460">
        <w:rPr>
          <w:color w:val="auto"/>
          <w:sz w:val="28"/>
          <w:szCs w:val="28"/>
        </w:rPr>
        <w:t xml:space="preserve"> утратившими силу </w:t>
      </w:r>
      <w:r>
        <w:rPr>
          <w:color w:val="auto"/>
          <w:sz w:val="28"/>
          <w:szCs w:val="28"/>
        </w:rPr>
        <w:t xml:space="preserve">в связи с утверждением </w:t>
      </w:r>
      <w:r>
        <w:rPr>
          <w:sz w:val="28"/>
          <w:szCs w:val="28"/>
        </w:rPr>
        <w:t xml:space="preserve">методики </w:t>
      </w:r>
      <w:r w:rsidRPr="007F3382">
        <w:rPr>
          <w:sz w:val="28"/>
          <w:szCs w:val="28"/>
        </w:rPr>
        <w:t>планирования расходов на оплату труда работников, реализующих основные общеобразовательные программы, при формировании планов финансово-хозяйственной деятельности общеобразовательных учреждений, расположенных на территории муниципального образования Гулькевичский район</w:t>
      </w:r>
      <w:r>
        <w:rPr>
          <w:sz w:val="28"/>
          <w:szCs w:val="28"/>
        </w:rPr>
        <w:t>, разработанной в</w:t>
      </w:r>
      <w:r w:rsidRPr="00BF303C">
        <w:rPr>
          <w:sz w:val="28"/>
          <w:szCs w:val="28"/>
        </w:rPr>
        <w:t xml:space="preserve"> целях повышения эффективности использования средств, направляемых из краевого бюджета на реализацию основных общеобразовательных программ, улучшения качества предоставляемых образовательных услуг, в соответствии со статьей 144 Трудового кодекса Российской Федерации,</w:t>
      </w:r>
      <w:r>
        <w:rPr>
          <w:sz w:val="28"/>
          <w:szCs w:val="28"/>
        </w:rPr>
        <w:t xml:space="preserve"> Федеральным з</w:t>
      </w:r>
      <w:r w:rsidRPr="00BF303C">
        <w:rPr>
          <w:sz w:val="28"/>
          <w:szCs w:val="28"/>
        </w:rPr>
        <w:t>акон</w:t>
      </w:r>
      <w:r>
        <w:rPr>
          <w:sz w:val="28"/>
          <w:szCs w:val="28"/>
        </w:rPr>
        <w:t>ом  от 29 декабря 2012 г</w:t>
      </w:r>
      <w:r w:rsidRPr="00551C98">
        <w:rPr>
          <w:sz w:val="28"/>
          <w:szCs w:val="28"/>
        </w:rPr>
        <w:t xml:space="preserve">. № 273-ФЗ «Об образовании в Российской </w:t>
      </w:r>
      <w:r>
        <w:rPr>
          <w:sz w:val="28"/>
          <w:szCs w:val="28"/>
        </w:rPr>
        <w:t>Ф</w:t>
      </w:r>
      <w:r w:rsidRPr="00551C98">
        <w:rPr>
          <w:sz w:val="28"/>
          <w:szCs w:val="28"/>
        </w:rPr>
        <w:t>едерации», приказом Министерства образования и науки Российской Федерации от 22 декабря 2014 г.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Законом Краснодарского края от 3 марта 2010 г. № 1911-КЗ «О наделении органов местного самоуправления муниципальных образований</w:t>
      </w:r>
      <w:r w:rsidRPr="00913B60">
        <w:rPr>
          <w:sz w:val="28"/>
          <w:szCs w:val="28"/>
        </w:rPr>
        <w:t xml:space="preserve"> Краснодарского края государственными полномочиями</w:t>
      </w:r>
      <w:r>
        <w:rPr>
          <w:sz w:val="28"/>
          <w:szCs w:val="28"/>
        </w:rPr>
        <w:t xml:space="preserve"> </w:t>
      </w:r>
      <w:r w:rsidRPr="00913B60">
        <w:rPr>
          <w:sz w:val="28"/>
          <w:szCs w:val="28"/>
        </w:rPr>
        <w:t>в области образования»</w:t>
      </w:r>
      <w:r>
        <w:rPr>
          <w:sz w:val="28"/>
          <w:szCs w:val="28"/>
        </w:rPr>
        <w:t>;</w:t>
      </w:r>
    </w:p>
    <w:p w:rsidR="00B91365" w:rsidRPr="00B91365" w:rsidRDefault="00B91365" w:rsidP="00B91365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B91365">
        <w:rPr>
          <w:bCs/>
          <w:color w:val="auto"/>
          <w:sz w:val="28"/>
          <w:szCs w:val="28"/>
        </w:rPr>
        <w:t xml:space="preserve">остановление администрации муниципального образования Гулькевичский район от 15 мая 2013 г. № 566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</w:t>
      </w:r>
      <w:r w:rsidRPr="00B91365">
        <w:rPr>
          <w:bCs/>
          <w:color w:val="auto"/>
          <w:sz w:val="28"/>
          <w:szCs w:val="28"/>
        </w:rPr>
        <w:lastRenderedPageBreak/>
        <w:t>образования (детские сады)» приведено в соответствии с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образования».</w:t>
      </w:r>
    </w:p>
    <w:p w:rsidR="00167203" w:rsidRPr="00167203" w:rsidRDefault="00167203" w:rsidP="00C345D1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полномочий муниципального образования Гулькевичский район, установленных Федеральным и краевым законодательством, разрабатывались новые нормативные акты.</w:t>
      </w:r>
    </w:p>
    <w:p w:rsidR="00167203" w:rsidRPr="007327EA" w:rsidRDefault="00167203" w:rsidP="00C345D1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обеспечения условий для развития физической культуры и спорта на территории муниципального образования Гулькевичский район в соответствии с федеральными законами от 6 октября 2003 г. № 131-ФЗ «Об общих принципах организации местного самоуправления в Российской Федерации», от 4 декабря 2007 г. № 329-ФЗ «О физической культуре и спорте в Российской Федерации» разработан и утвержден</w:t>
      </w:r>
      <w:r w:rsidRPr="00E05115">
        <w:t xml:space="preserve"> </w:t>
      </w:r>
      <w:r>
        <w:rPr>
          <w:color w:val="auto"/>
          <w:sz w:val="28"/>
          <w:szCs w:val="28"/>
        </w:rPr>
        <w:t>порядок формирования и обеспечения спортивных сборных команд муниципального образования Гулькевичский район (постановление от 29 июня 2021 г. № 936).</w:t>
      </w:r>
    </w:p>
    <w:p w:rsidR="00167203" w:rsidRPr="00AA443E" w:rsidRDefault="00167203" w:rsidP="00C345D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A443E">
        <w:rPr>
          <w:color w:val="auto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на основании распоряжения главы администрации (губернатора) Краснодарского края                от 20 ноября 2020 г. № 272-р «О внедрении системы персонифицированного финансирования дополнительного образования детей в Краснодарском крае», приказа государственного бюджетного учреждения дополнительного образования Краснодарского края «Дворец творчества» от 30 ноября 2020 г.                     № 561-П «Об утверждении методических рекомендаций «Правила персонифицированного финансирования дополнительного образования детей в Краснодарском крае» принято постановление администрации муниципального образования Гулькевичский район от 27 сентября 2021 г. № 1424 «</w:t>
      </w:r>
      <w:r w:rsidRPr="00AA443E">
        <w:rPr>
          <w:bCs/>
          <w:color w:val="auto"/>
          <w:sz w:val="28"/>
          <w:szCs w:val="28"/>
        </w:rPr>
        <w:t>О внедрении на территории муниципального образования Гулькевичский район системы персонифицированного финансирования дополнительного образования детей», которым утверждены Правила персонифицированного финансирования дополнительного образования детей в муниципальном образовании Гулькевичский район и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Гулькевичский район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</w:t>
      </w:r>
      <w:r w:rsidRPr="00AA443E">
        <w:t xml:space="preserve"> </w:t>
      </w:r>
      <w:r>
        <w:rPr>
          <w:color w:val="auto"/>
          <w:sz w:val="28"/>
          <w:szCs w:val="28"/>
        </w:rPr>
        <w:t>общеобразовательных программ в рамках системы персонифицированного финансирования.</w:t>
      </w:r>
    </w:p>
    <w:p w:rsidR="00167203" w:rsidRPr="00D86861" w:rsidRDefault="00167203" w:rsidP="00C345D1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F5EB1">
        <w:rPr>
          <w:bCs/>
          <w:color w:val="auto"/>
          <w:sz w:val="28"/>
          <w:szCs w:val="28"/>
        </w:rPr>
        <w:t xml:space="preserve">В целях реализации постановлений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</w:t>
      </w:r>
      <w:r w:rsidRPr="008F5EB1">
        <w:rPr>
          <w:bCs/>
          <w:color w:val="auto"/>
          <w:sz w:val="28"/>
          <w:szCs w:val="28"/>
        </w:rPr>
        <w:lastRenderedPageBreak/>
        <w:t>хозяйства и регулирование рынков сельскохозяйственной продукции, сырья и продовольствия», от 25 июля 2017 г.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руководствуясь Законом Краснодарского края от 5 мая 2019 г. № 4042-КЗ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приказом министерства сельского хозяйства и перерабатывающей промышленности Краснодарского края от 13 мая 2021 г. № 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>
        <w:rPr>
          <w:bCs/>
          <w:color w:val="auto"/>
          <w:sz w:val="28"/>
          <w:szCs w:val="28"/>
        </w:rPr>
        <w:t xml:space="preserve"> утвержден </w:t>
      </w:r>
      <w:r w:rsidRPr="008F5EB1">
        <w:rPr>
          <w:bCs/>
          <w:color w:val="auto"/>
          <w:sz w:val="28"/>
          <w:szCs w:val="28"/>
        </w:rPr>
        <w:t>Порядок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Гулькевичский район</w:t>
      </w:r>
      <w:r>
        <w:rPr>
          <w:bCs/>
          <w:color w:val="auto"/>
          <w:sz w:val="28"/>
          <w:szCs w:val="28"/>
        </w:rPr>
        <w:t xml:space="preserve"> (постановление о</w:t>
      </w:r>
      <w:r w:rsidR="00B91365">
        <w:rPr>
          <w:bCs/>
          <w:color w:val="auto"/>
          <w:sz w:val="28"/>
          <w:szCs w:val="28"/>
        </w:rPr>
        <w:t>т 7 октября 2021 г.</w:t>
      </w:r>
      <w:r>
        <w:rPr>
          <w:bCs/>
          <w:color w:val="auto"/>
          <w:sz w:val="28"/>
          <w:szCs w:val="28"/>
        </w:rPr>
        <w:t xml:space="preserve"> № 1510).</w:t>
      </w:r>
    </w:p>
    <w:p w:rsidR="00167203" w:rsidRPr="007E0933" w:rsidRDefault="00167203" w:rsidP="00C345D1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0933">
        <w:rPr>
          <w:sz w:val="28"/>
          <w:szCs w:val="28"/>
        </w:rPr>
        <w:t>Мониторинг правоприменения нормативных правовых актов администрации муниципального образования Гулькевичский район проводится с целью устранения недостатков в нормотворческой и правоприменительной деятельности отраслевых (функциональных) органов администрации муниципального образования Гулькев</w:t>
      </w:r>
      <w:r>
        <w:rPr>
          <w:sz w:val="28"/>
          <w:szCs w:val="28"/>
        </w:rPr>
        <w:t>и</w:t>
      </w:r>
      <w:r w:rsidRPr="007E0933">
        <w:rPr>
          <w:sz w:val="28"/>
          <w:szCs w:val="28"/>
        </w:rPr>
        <w:t>чский район, внесения предложений о необходимости принятия (издания), изменения или признания утратившими силу (отмены) нормативных правовых актов администрации муниципального образования Гулькевичский район, о мерах по повышению эффективности правоприменения, о мерах по повышению эффективности противодействия коррупции.</w:t>
      </w:r>
    </w:p>
    <w:p w:rsidR="00167203" w:rsidRDefault="00167203" w:rsidP="00C345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</w:t>
      </w:r>
      <w:r w:rsidRPr="00F31E4F">
        <w:rPr>
          <w:sz w:val="28"/>
          <w:szCs w:val="28"/>
        </w:rPr>
        <w:t>нализ изменений действующего законодательства Российской Федерации</w:t>
      </w:r>
      <w:r>
        <w:rPr>
          <w:sz w:val="28"/>
          <w:szCs w:val="28"/>
        </w:rPr>
        <w:t xml:space="preserve">, Краснодарского края показал, что в связи с изменениями, внесенными в Федеральный закон </w:t>
      </w:r>
      <w:r w:rsidRPr="00C30C74">
        <w:rPr>
          <w:sz w:val="28"/>
          <w:szCs w:val="28"/>
        </w:rPr>
        <w:t xml:space="preserve">от 27 июля 2010 г. </w:t>
      </w:r>
      <w:r>
        <w:rPr>
          <w:sz w:val="28"/>
          <w:szCs w:val="28"/>
        </w:rPr>
        <w:t>№</w:t>
      </w:r>
      <w:r w:rsidRPr="00C30C74">
        <w:rPr>
          <w:sz w:val="28"/>
          <w:szCs w:val="28"/>
        </w:rPr>
        <w:t> 210-ФЗ</w:t>
      </w:r>
      <w:r>
        <w:rPr>
          <w:sz w:val="28"/>
          <w:szCs w:val="28"/>
        </w:rPr>
        <w:t xml:space="preserve"> «</w:t>
      </w:r>
      <w:r w:rsidRPr="00C30C7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принятием </w:t>
      </w:r>
      <w:r w:rsidRPr="00AC1B2C">
        <w:rPr>
          <w:sz w:val="28"/>
          <w:szCs w:val="28"/>
        </w:rPr>
        <w:t>постановления Правительства Российской Федерации от 20 июля 2021 г.</w:t>
      </w:r>
      <w:r>
        <w:rPr>
          <w:sz w:val="28"/>
          <w:szCs w:val="28"/>
        </w:rPr>
        <w:t xml:space="preserve"> </w:t>
      </w:r>
      <w:r w:rsidRPr="00AC1B2C">
        <w:rPr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</w:t>
      </w:r>
      <w:r w:rsidRPr="00AC1B2C">
        <w:rPr>
          <w:sz w:val="28"/>
          <w:szCs w:val="28"/>
        </w:rPr>
        <w:lastRenderedPageBreak/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sz w:val="28"/>
          <w:szCs w:val="28"/>
        </w:rPr>
        <w:t xml:space="preserve">, а также </w:t>
      </w:r>
      <w:r w:rsidRPr="00AC1B2C">
        <w:rPr>
          <w:sz w:val="28"/>
          <w:szCs w:val="28"/>
        </w:rPr>
        <w:t xml:space="preserve">постановления администрации муниципального образования Гулькевичский район от 3 декабря 2021 г. № 1838 </w:t>
      </w:r>
      <w:r>
        <w:rPr>
          <w:sz w:val="28"/>
          <w:szCs w:val="28"/>
        </w:rPr>
        <w:t>«</w:t>
      </w:r>
      <w:r w:rsidRPr="00AC1B2C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Гулькевичский район</w:t>
      </w:r>
      <w:r>
        <w:rPr>
          <w:sz w:val="28"/>
          <w:szCs w:val="28"/>
        </w:rPr>
        <w:t>»</w:t>
      </w:r>
      <w:r w:rsidRPr="00AC1B2C">
        <w:rPr>
          <w:sz w:val="28"/>
          <w:szCs w:val="28"/>
        </w:rPr>
        <w:t xml:space="preserve">, </w:t>
      </w:r>
      <w:r>
        <w:rPr>
          <w:sz w:val="28"/>
          <w:szCs w:val="28"/>
        </w:rPr>
        <w:t>вст</w:t>
      </w:r>
      <w:r w:rsidR="00B91365">
        <w:rPr>
          <w:sz w:val="28"/>
          <w:szCs w:val="28"/>
        </w:rPr>
        <w:t xml:space="preserve">упившего в силу  </w:t>
      </w:r>
      <w:r>
        <w:rPr>
          <w:sz w:val="28"/>
          <w:szCs w:val="28"/>
        </w:rPr>
        <w:t>с 1 декабря 2021 г., необходимо все административные регламенты предоставления муниципальных</w:t>
      </w:r>
      <w:r w:rsidRPr="00AC1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привести в соответствие с вышеперечисленными нормативными правовыми актами, </w:t>
      </w:r>
      <w:r w:rsidRPr="00610C93">
        <w:rPr>
          <w:sz w:val="28"/>
          <w:szCs w:val="28"/>
        </w:rPr>
        <w:t>в целях детальной регламентации деятельности органа местного самоуправления, обеспечения открытости деятельности, противодействия корруп</w:t>
      </w:r>
      <w:r w:rsidR="00B91365">
        <w:rPr>
          <w:sz w:val="28"/>
          <w:szCs w:val="28"/>
        </w:rPr>
        <w:t>ции, снижения коррупционер</w:t>
      </w:r>
      <w:r w:rsidRPr="00610C93">
        <w:rPr>
          <w:sz w:val="28"/>
          <w:szCs w:val="28"/>
        </w:rPr>
        <w:t>ных факторов, оптимизации деятельности органа местного самоуправлен</w:t>
      </w:r>
      <w:r>
        <w:rPr>
          <w:sz w:val="28"/>
          <w:szCs w:val="28"/>
        </w:rPr>
        <w:t>ия, повышения ее эффективности.</w:t>
      </w:r>
    </w:p>
    <w:p w:rsidR="00B91365" w:rsidRDefault="00B91365" w:rsidP="00C345D1">
      <w:pPr>
        <w:ind w:firstLine="851"/>
        <w:jc w:val="both"/>
        <w:rPr>
          <w:sz w:val="28"/>
          <w:szCs w:val="28"/>
        </w:rPr>
      </w:pPr>
      <w:r w:rsidRPr="00610C93">
        <w:rPr>
          <w:sz w:val="28"/>
          <w:szCs w:val="28"/>
        </w:rPr>
        <w:t xml:space="preserve">Также, с 1 июля 2021 г. </w:t>
      </w:r>
      <w:hyperlink r:id="rId13" w:history="1">
        <w:r w:rsidRPr="00610C93">
          <w:rPr>
            <w:sz w:val="28"/>
            <w:szCs w:val="28"/>
          </w:rPr>
          <w:t>вступил в силу</w:t>
        </w:r>
      </w:hyperlink>
      <w:r w:rsidRPr="00610C93">
        <w:rPr>
          <w:sz w:val="28"/>
          <w:szCs w:val="28"/>
        </w:rPr>
        <w:t xml:space="preserve"> в Федеральный закон от 31 июля 2020 г. № 248-ФЗ «О государственном контроле (надзоре) и муниципальном контроле в Российской Федерации». В соответствии с пунктом 4 части 2 </w:t>
      </w:r>
      <w:r>
        <w:rPr>
          <w:sz w:val="28"/>
          <w:szCs w:val="28"/>
        </w:rPr>
        <w:t xml:space="preserve">               </w:t>
      </w:r>
      <w:r w:rsidRPr="00610C93"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>указанного</w:t>
      </w:r>
      <w:r w:rsidRPr="00610C93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, отраслевыми (функциональными) органами администрации муниципального образования Гулькевичский район</w:t>
      </w:r>
      <w:r w:rsidRPr="0061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разработаны и приняты </w:t>
      </w:r>
      <w:r w:rsidRPr="00610C93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соответствующих </w:t>
      </w:r>
      <w:r w:rsidRPr="00610C93">
        <w:rPr>
          <w:sz w:val="28"/>
          <w:szCs w:val="28"/>
        </w:rPr>
        <w:t>видах муниципального контроля</w:t>
      </w:r>
      <w:r>
        <w:rPr>
          <w:sz w:val="28"/>
          <w:szCs w:val="28"/>
        </w:rPr>
        <w:t>.</w:t>
      </w:r>
      <w:r w:rsidRPr="0061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чем, административные регламенты </w:t>
      </w:r>
      <w:r w:rsidRPr="00562368">
        <w:rPr>
          <w:sz w:val="28"/>
          <w:szCs w:val="28"/>
        </w:rPr>
        <w:t>по исполнению муниципальн</w:t>
      </w:r>
      <w:r>
        <w:rPr>
          <w:sz w:val="28"/>
          <w:szCs w:val="28"/>
        </w:rPr>
        <w:t>ых</w:t>
      </w:r>
      <w:r w:rsidRPr="00562368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 подлежат признанию утратившими силу.</w:t>
      </w:r>
    </w:p>
    <w:p w:rsidR="00167203" w:rsidRDefault="00B91365" w:rsidP="00B91365">
      <w:pPr>
        <w:ind w:firstLine="851"/>
        <w:jc w:val="both"/>
        <w:rPr>
          <w:sz w:val="28"/>
          <w:szCs w:val="28"/>
        </w:rPr>
      </w:pPr>
      <w:r w:rsidRPr="00F31E4F">
        <w:rPr>
          <w:sz w:val="28"/>
          <w:szCs w:val="28"/>
        </w:rPr>
        <w:t xml:space="preserve">В целях повышения эффективности правоприменения и противодействия коррупции необходимо </w:t>
      </w:r>
      <w:r>
        <w:rPr>
          <w:sz w:val="28"/>
          <w:szCs w:val="28"/>
        </w:rPr>
        <w:t xml:space="preserve">регулярное </w:t>
      </w:r>
      <w:r w:rsidRPr="00F31E4F">
        <w:rPr>
          <w:sz w:val="28"/>
          <w:szCs w:val="28"/>
        </w:rPr>
        <w:t>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</w:t>
      </w:r>
    </w:p>
    <w:p w:rsidR="00167203" w:rsidRPr="000E6458" w:rsidRDefault="00167203" w:rsidP="00C345D1">
      <w:pPr>
        <w:ind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>Кроме того, администрацией муниципального образования Гулькевичский район была проведена оценка регулирующего воздействия</w:t>
      </w:r>
      <w:r w:rsidR="00D760F0">
        <w:rPr>
          <w:sz w:val="28"/>
          <w:szCs w:val="28"/>
        </w:rPr>
        <w:t xml:space="preserve"> 11 </w:t>
      </w:r>
      <w:r w:rsidR="00ED77E0">
        <w:rPr>
          <w:sz w:val="28"/>
          <w:szCs w:val="28"/>
        </w:rPr>
        <w:t>норматив</w:t>
      </w:r>
      <w:r w:rsidR="00D760F0">
        <w:rPr>
          <w:sz w:val="28"/>
          <w:szCs w:val="28"/>
        </w:rPr>
        <w:t>но правовых актов, экспертиза 9</w:t>
      </w:r>
      <w:r w:rsidR="00ED77E0">
        <w:rPr>
          <w:sz w:val="28"/>
          <w:szCs w:val="28"/>
        </w:rPr>
        <w:t xml:space="preserve"> нормативно правовых актов</w:t>
      </w:r>
      <w:r w:rsidR="00C345D1">
        <w:rPr>
          <w:sz w:val="28"/>
          <w:szCs w:val="28"/>
        </w:rPr>
        <w:t>.</w:t>
      </w:r>
      <w:r w:rsidRPr="000E6458">
        <w:rPr>
          <w:sz w:val="28"/>
          <w:szCs w:val="28"/>
        </w:rPr>
        <w:t xml:space="preserve"> </w:t>
      </w:r>
      <w:r w:rsidR="00ED77E0">
        <w:rPr>
          <w:sz w:val="28"/>
          <w:szCs w:val="28"/>
        </w:rPr>
        <w:t xml:space="preserve">В результате </w:t>
      </w:r>
      <w:r w:rsidR="00BB36C5">
        <w:rPr>
          <w:sz w:val="28"/>
          <w:szCs w:val="28"/>
        </w:rPr>
        <w:t>проведенных мероприятий нарушений антимонопольного законодательства не выявлено.</w:t>
      </w:r>
    </w:p>
    <w:p w:rsidR="0017540C" w:rsidRDefault="0017540C" w:rsidP="00C345D1">
      <w:pPr>
        <w:ind w:firstLine="851"/>
        <w:jc w:val="both"/>
        <w:rPr>
          <w:b/>
          <w:sz w:val="28"/>
          <w:szCs w:val="28"/>
          <w:u w:val="single"/>
        </w:rPr>
      </w:pPr>
    </w:p>
    <w:p w:rsidR="00A76DBA" w:rsidRPr="00BA6AFC" w:rsidRDefault="00656E8B" w:rsidP="008A61F9">
      <w:pPr>
        <w:jc w:val="center"/>
        <w:rPr>
          <w:sz w:val="28"/>
          <w:szCs w:val="28"/>
        </w:rPr>
      </w:pPr>
      <w:r w:rsidRPr="00BA6AFC">
        <w:rPr>
          <w:sz w:val="28"/>
          <w:szCs w:val="28"/>
        </w:rPr>
        <w:t>Исполнение</w:t>
      </w:r>
      <w:r w:rsidR="00A76DBA" w:rsidRPr="00BA6AFC">
        <w:rPr>
          <w:sz w:val="28"/>
          <w:szCs w:val="28"/>
        </w:rPr>
        <w:t xml:space="preserve"> мероприят</w:t>
      </w:r>
      <w:r w:rsidR="00BA6AFC">
        <w:rPr>
          <w:sz w:val="28"/>
          <w:szCs w:val="28"/>
        </w:rPr>
        <w:t>ий по снижению комплаенс-рисков.</w:t>
      </w:r>
    </w:p>
    <w:p w:rsidR="0017540C" w:rsidRPr="005D7C1F" w:rsidRDefault="0017540C" w:rsidP="00A76DBA">
      <w:pPr>
        <w:ind w:firstLine="567"/>
        <w:jc w:val="both"/>
        <w:rPr>
          <w:sz w:val="28"/>
          <w:szCs w:val="28"/>
        </w:rPr>
      </w:pPr>
    </w:p>
    <w:p w:rsidR="00003903" w:rsidRDefault="00A76DBA" w:rsidP="002D567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D7C1F">
        <w:rPr>
          <w:sz w:val="28"/>
          <w:szCs w:val="28"/>
        </w:rPr>
        <w:t xml:space="preserve">Утвержденный </w:t>
      </w:r>
      <w:r w:rsidR="00656E8B" w:rsidRPr="005D7C1F">
        <w:rPr>
          <w:sz w:val="28"/>
          <w:szCs w:val="28"/>
        </w:rPr>
        <w:t>п</w:t>
      </w:r>
      <w:r w:rsidRPr="005D7C1F">
        <w:rPr>
          <w:sz w:val="28"/>
          <w:szCs w:val="28"/>
        </w:rPr>
        <w:t xml:space="preserve">лан мероприятий по снижению комплаенс-рисков </w:t>
      </w:r>
      <w:r w:rsidR="00656E8B" w:rsidRPr="005D7C1F">
        <w:rPr>
          <w:sz w:val="28"/>
          <w:szCs w:val="28"/>
        </w:rPr>
        <w:t>в а</w:t>
      </w:r>
      <w:r w:rsidRPr="005D7C1F">
        <w:rPr>
          <w:sz w:val="28"/>
          <w:szCs w:val="28"/>
        </w:rPr>
        <w:t xml:space="preserve">дминистрации содержит </w:t>
      </w:r>
      <w:r w:rsidR="00167203">
        <w:rPr>
          <w:sz w:val="28"/>
          <w:szCs w:val="28"/>
        </w:rPr>
        <w:t>15</w:t>
      </w:r>
      <w:r w:rsidRPr="005D7C1F">
        <w:rPr>
          <w:sz w:val="28"/>
          <w:szCs w:val="28"/>
        </w:rPr>
        <w:t xml:space="preserve"> мероприятий, направленных на снижение комплаенс-рисков. Анализ исполнения </w:t>
      </w:r>
      <w:r w:rsidR="00065C68" w:rsidRPr="005D7C1F">
        <w:rPr>
          <w:sz w:val="28"/>
          <w:szCs w:val="28"/>
        </w:rPr>
        <w:t>п</w:t>
      </w:r>
      <w:r w:rsidRPr="005D7C1F">
        <w:rPr>
          <w:sz w:val="28"/>
          <w:szCs w:val="28"/>
        </w:rPr>
        <w:t xml:space="preserve">лана мероприятий позволяет в целом сделать вывод об эффективности разработанных и реализуемых мероприятий, поскольку количество нарушений антимонопольного законодательства в </w:t>
      </w:r>
      <w:r w:rsidR="00065C68" w:rsidRPr="005D7C1F">
        <w:rPr>
          <w:sz w:val="28"/>
          <w:szCs w:val="28"/>
        </w:rPr>
        <w:t>а</w:t>
      </w:r>
      <w:r w:rsidRPr="005D7C1F">
        <w:rPr>
          <w:sz w:val="28"/>
          <w:szCs w:val="28"/>
        </w:rPr>
        <w:t xml:space="preserve">дминистрации в </w:t>
      </w:r>
      <w:r w:rsidRPr="00447074">
        <w:rPr>
          <w:sz w:val="28"/>
          <w:szCs w:val="28"/>
        </w:rPr>
        <w:t>20</w:t>
      </w:r>
      <w:r w:rsidR="00BB46B4" w:rsidRPr="00447074">
        <w:rPr>
          <w:sz w:val="28"/>
          <w:szCs w:val="28"/>
        </w:rPr>
        <w:t>2</w:t>
      </w:r>
      <w:r w:rsidR="00D760F0">
        <w:rPr>
          <w:sz w:val="28"/>
          <w:szCs w:val="28"/>
        </w:rPr>
        <w:t>4</w:t>
      </w:r>
      <w:r w:rsidRPr="00447074">
        <w:rPr>
          <w:sz w:val="28"/>
          <w:szCs w:val="28"/>
        </w:rPr>
        <w:t xml:space="preserve"> году по сравнению с 20</w:t>
      </w:r>
      <w:r w:rsidR="00D760F0">
        <w:rPr>
          <w:sz w:val="28"/>
          <w:szCs w:val="28"/>
        </w:rPr>
        <w:t>23</w:t>
      </w:r>
      <w:r w:rsidRPr="00447074">
        <w:rPr>
          <w:sz w:val="28"/>
          <w:szCs w:val="28"/>
        </w:rPr>
        <w:t xml:space="preserve"> годом </w:t>
      </w:r>
      <w:r w:rsidR="00447074" w:rsidRPr="00447074">
        <w:rPr>
          <w:sz w:val="28"/>
          <w:szCs w:val="28"/>
        </w:rPr>
        <w:t xml:space="preserve">в процентном отношении от общего количества </w:t>
      </w:r>
      <w:r w:rsidRPr="00447074">
        <w:rPr>
          <w:sz w:val="28"/>
          <w:szCs w:val="28"/>
        </w:rPr>
        <w:t>не увеличил</w:t>
      </w:r>
      <w:r w:rsidR="00065C68" w:rsidRPr="00447074">
        <w:rPr>
          <w:sz w:val="28"/>
          <w:szCs w:val="28"/>
        </w:rPr>
        <w:t>о</w:t>
      </w:r>
      <w:r w:rsidRPr="00447074">
        <w:rPr>
          <w:sz w:val="28"/>
          <w:szCs w:val="28"/>
        </w:rPr>
        <w:t>сь</w:t>
      </w:r>
      <w:r w:rsidR="008A7BC8">
        <w:rPr>
          <w:sz w:val="28"/>
          <w:szCs w:val="28"/>
        </w:rPr>
        <w:t xml:space="preserve"> </w:t>
      </w:r>
      <w:r w:rsidR="00C02E09">
        <w:rPr>
          <w:sz w:val="28"/>
          <w:szCs w:val="28"/>
        </w:rPr>
        <w:t>(«</w:t>
      </w:r>
      <w:r w:rsidR="00C02E09" w:rsidRPr="00C02E09">
        <w:rPr>
          <w:sz w:val="28"/>
          <w:szCs w:val="28"/>
        </w:rPr>
        <w:t xml:space="preserve">Об утверждении Плана </w:t>
      </w:r>
      <w:r w:rsidR="00C02E09" w:rsidRPr="00C02E09">
        <w:rPr>
          <w:sz w:val="28"/>
          <w:szCs w:val="28"/>
        </w:rPr>
        <w:lastRenderedPageBreak/>
        <w:t>мероприятий по снижению (устранению)</w:t>
      </w:r>
      <w:r w:rsidR="008A7BC8" w:rsidRPr="00C02E09">
        <w:rPr>
          <w:sz w:val="28"/>
          <w:szCs w:val="28"/>
        </w:rPr>
        <w:t xml:space="preserve"> рисков нарушения антимонопольного законодательства и Плана мероприятий по снижению (устранению) рисков нарушения антимонопольного законодательства в администрации муниципального образования Гуль</w:t>
      </w:r>
      <w:r w:rsidR="00C02E09" w:rsidRPr="00C02E09">
        <w:rPr>
          <w:sz w:val="28"/>
          <w:szCs w:val="28"/>
        </w:rPr>
        <w:t xml:space="preserve">кевичский район </w:t>
      </w:r>
      <w:r w:rsidR="00D760F0">
        <w:rPr>
          <w:sz w:val="28"/>
          <w:szCs w:val="28"/>
        </w:rPr>
        <w:t>на 2024</w:t>
      </w:r>
      <w:r w:rsidR="008A7BC8" w:rsidRPr="00C02E09">
        <w:rPr>
          <w:sz w:val="28"/>
          <w:szCs w:val="28"/>
        </w:rPr>
        <w:t xml:space="preserve"> год</w:t>
      </w:r>
      <w:r w:rsidR="00C02E09" w:rsidRPr="00C02E09">
        <w:rPr>
          <w:sz w:val="28"/>
          <w:szCs w:val="28"/>
        </w:rPr>
        <w:t>»</w:t>
      </w:r>
      <w:r w:rsidR="00C02E09" w:rsidRPr="00C02E09">
        <w:t xml:space="preserve"> </w:t>
      </w:r>
      <w:r w:rsidR="00242247" w:rsidRPr="00242247">
        <w:rPr>
          <w:sz w:val="28"/>
          <w:szCs w:val="28"/>
        </w:rPr>
        <w:t>(</w:t>
      </w:r>
      <w:hyperlink r:id="rId14" w:history="1">
        <w:r w:rsidR="00242247" w:rsidRPr="00242247">
          <w:rPr>
            <w:rStyle w:val="a6"/>
            <w:sz w:val="28"/>
            <w:szCs w:val="28"/>
          </w:rPr>
          <w:t>https://mogulk.ru/sites/default/files/media/file/2022-02/283-ot-24.02.2022.pdf</w:t>
        </w:r>
      </w:hyperlink>
      <w:r w:rsidR="00242247" w:rsidRPr="00242247">
        <w:rPr>
          <w:sz w:val="28"/>
          <w:szCs w:val="28"/>
        </w:rPr>
        <w:t xml:space="preserve"> </w:t>
      </w:r>
      <w:r w:rsidR="00C02E09" w:rsidRPr="00242247">
        <w:rPr>
          <w:sz w:val="28"/>
          <w:szCs w:val="28"/>
        </w:rPr>
        <w:t>)</w:t>
      </w:r>
      <w:r w:rsidR="00BB36C5" w:rsidRPr="00242247">
        <w:rPr>
          <w:sz w:val="28"/>
          <w:szCs w:val="28"/>
        </w:rPr>
        <w:t>.</w:t>
      </w:r>
    </w:p>
    <w:p w:rsidR="00003903" w:rsidRDefault="00003903" w:rsidP="000039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(устранения) рисков нарушения антимонопольного законодательства </w:t>
      </w:r>
      <w:r w:rsidR="007157CF">
        <w:rPr>
          <w:sz w:val="28"/>
          <w:szCs w:val="28"/>
        </w:rPr>
        <w:t>п</w:t>
      </w:r>
      <w:r>
        <w:rPr>
          <w:sz w:val="28"/>
          <w:szCs w:val="28"/>
        </w:rPr>
        <w:t>роконкурентные практики «белой книги» применяются в</w:t>
      </w:r>
      <w:r>
        <w:t xml:space="preserve"> </w:t>
      </w:r>
      <w:r>
        <w:rPr>
          <w:sz w:val="28"/>
          <w:szCs w:val="28"/>
        </w:rPr>
        <w:t>муниципальном образовании Гулькевичский район на постоянной основе.</w:t>
      </w:r>
    </w:p>
    <w:p w:rsidR="00003903" w:rsidRDefault="00003903" w:rsidP="00003903">
      <w:pPr>
        <w:ind w:firstLine="851"/>
        <w:jc w:val="both"/>
        <w:outlineLvl w:val="0"/>
        <w:rPr>
          <w:bCs/>
          <w:sz w:val="28"/>
        </w:rPr>
      </w:pPr>
      <w:r>
        <w:rPr>
          <w:sz w:val="28"/>
          <w:szCs w:val="28"/>
        </w:rPr>
        <w:t>В качестве примера аналогичных практик «белой книги» могут служить:</w:t>
      </w:r>
    </w:p>
    <w:p w:rsidR="00003903" w:rsidRPr="00552F4A" w:rsidRDefault="00003903" w:rsidP="00003903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52F4A">
        <w:rPr>
          <w:sz w:val="28"/>
          <w:szCs w:val="28"/>
        </w:rPr>
        <w:t>Практ</w:t>
      </w:r>
      <w:r>
        <w:rPr>
          <w:sz w:val="28"/>
          <w:szCs w:val="28"/>
        </w:rPr>
        <w:t>ика а</w:t>
      </w:r>
      <w:r w:rsidRPr="00552F4A">
        <w:rPr>
          <w:sz w:val="28"/>
          <w:szCs w:val="28"/>
        </w:rPr>
        <w:t>дминистрации Городецкого муниципального района Нижегородской области, указанная в разделе 3 п 3.10 «Реализация мер по развитию предпринимательства на территории Городецкого района в рамках деятельности координационного совета по развитию предпринимательства».</w:t>
      </w:r>
    </w:p>
    <w:p w:rsidR="00003903" w:rsidRPr="000E6458" w:rsidRDefault="00003903" w:rsidP="00003903">
      <w:pPr>
        <w:ind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 xml:space="preserve">В управлении </w:t>
      </w:r>
      <w:r w:rsidRPr="00B91365">
        <w:rPr>
          <w:sz w:val="28"/>
          <w:szCs w:val="28"/>
        </w:rPr>
        <w:t>экономики и потребительской сферы муниципального образования Гулькевичский район</w:t>
      </w:r>
      <w:r w:rsidRPr="000E6458">
        <w:rPr>
          <w:sz w:val="28"/>
          <w:szCs w:val="28"/>
        </w:rPr>
        <w:t xml:space="preserve"> собрана база электронных адресов хозяйствующих субъектов малого и среднего предпринимательства </w:t>
      </w:r>
      <w:r>
        <w:rPr>
          <w:sz w:val="28"/>
          <w:szCs w:val="28"/>
        </w:rPr>
        <w:t xml:space="preserve">в количестве 500 </w:t>
      </w:r>
      <w:r w:rsidRPr="000E6458">
        <w:rPr>
          <w:sz w:val="28"/>
          <w:szCs w:val="28"/>
        </w:rPr>
        <w:t>(далее – субъекты МСП), на которые направляется информация о мерах государственной поддержки.</w:t>
      </w:r>
    </w:p>
    <w:p w:rsidR="00003903" w:rsidRPr="006D4C49" w:rsidRDefault="00003903" w:rsidP="00003903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6D4C49">
        <w:rPr>
          <w:bCs/>
          <w:sz w:val="28"/>
          <w:szCs w:val="28"/>
        </w:rPr>
        <w:t xml:space="preserve">Практика </w:t>
      </w:r>
      <w:r w:rsidRPr="006D4C49">
        <w:rPr>
          <w:sz w:val="28"/>
          <w:szCs w:val="28"/>
        </w:rPr>
        <w:t>администрация города Южно</w:t>
      </w:r>
      <w:r>
        <w:rPr>
          <w:sz w:val="28"/>
          <w:szCs w:val="28"/>
        </w:rPr>
        <w:t xml:space="preserve"> </w:t>
      </w:r>
      <w:r w:rsidRPr="006D4C49">
        <w:rPr>
          <w:sz w:val="28"/>
          <w:szCs w:val="28"/>
        </w:rPr>
        <w:t>- Сахалинска</w:t>
      </w:r>
      <w:r w:rsidRPr="006D4C49">
        <w:rPr>
          <w:bCs/>
          <w:sz w:val="28"/>
          <w:szCs w:val="28"/>
        </w:rPr>
        <w:t>, указанная в разделе 7 «Развитие экономического потенциала и формирование благоприятного предпринимательского климата» п 7.20 «</w:t>
      </w:r>
      <w:r w:rsidRPr="006D4C49">
        <w:rPr>
          <w:sz w:val="28"/>
          <w:szCs w:val="28"/>
        </w:rPr>
        <w:t>Действия, направленные на поддержку и развитие малого и среднего предпринимательства».</w:t>
      </w:r>
    </w:p>
    <w:p w:rsidR="00003903" w:rsidRPr="000E6458" w:rsidRDefault="00003903" w:rsidP="00003903">
      <w:pPr>
        <w:ind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 xml:space="preserve">В части оказания информационно-консультационной  и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в районе действует муниципальный центр поддержки предпринимательства, где любой желающий субъект малого и среднего предпринимательства и физические лица, не являющиеся индивидуальными предпринимателями и применяющими специальный налоговый режим «Налог на профессиональный доход», может бесплатно получить консультацию по ведению бизнеса. </w:t>
      </w:r>
    </w:p>
    <w:p w:rsidR="00003903" w:rsidRPr="00BB36C5" w:rsidRDefault="00003903" w:rsidP="00003903">
      <w:pPr>
        <w:ind w:firstLine="851"/>
        <w:jc w:val="both"/>
        <w:rPr>
          <w:color w:val="FF0000"/>
          <w:sz w:val="28"/>
          <w:szCs w:val="28"/>
        </w:rPr>
      </w:pPr>
      <w:r w:rsidRPr="000E6458">
        <w:rPr>
          <w:sz w:val="28"/>
          <w:szCs w:val="28"/>
        </w:rPr>
        <w:t xml:space="preserve">Ежегодно в целях выявления и поощрения лучших субъектов малого предпринимательства, достигших высоких результатов хозяйственной деятельности, а также стимулирования и популяризации предпринимательской деятельности проводится </w:t>
      </w:r>
      <w:r w:rsidRPr="00552F4A">
        <w:rPr>
          <w:sz w:val="28"/>
          <w:szCs w:val="28"/>
        </w:rPr>
        <w:t>конкурс «Лучшие предприниматели муниципального образования Гулькевичский район».</w:t>
      </w:r>
    </w:p>
    <w:p w:rsidR="00003903" w:rsidRPr="000E6458" w:rsidRDefault="00003903" w:rsidP="00003903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 а</w:t>
      </w:r>
      <w:r w:rsidRPr="000E6458">
        <w:rPr>
          <w:sz w:val="28"/>
          <w:szCs w:val="28"/>
        </w:rPr>
        <w:t>дминистрации Кощинского сельского поселения Смоленского района Смоленской области, указанная в разделе 7 «Развитие экономического потенциала и формирование благоприятного предпринимательского климата» п 7.23 «Постановление от 17.02.2020 № 16 «Об утверждении муниципальной целевой программы «Развитие и поддержка малого и среднего предпринимательства на территории Кощинского сельского поселения Смоленского района Смоленской области на 2020-2022 годы».</w:t>
      </w:r>
    </w:p>
    <w:p w:rsidR="00003903" w:rsidRDefault="00003903" w:rsidP="00003903">
      <w:pPr>
        <w:ind w:firstLine="851"/>
        <w:jc w:val="both"/>
        <w:rPr>
          <w:sz w:val="28"/>
          <w:szCs w:val="28"/>
        </w:rPr>
      </w:pPr>
      <w:r w:rsidRPr="00552F4A">
        <w:rPr>
          <w:sz w:val="28"/>
          <w:szCs w:val="28"/>
        </w:rPr>
        <w:lastRenderedPageBreak/>
        <w:t>Постановлением администрации муниципального обр</w:t>
      </w:r>
      <w:r>
        <w:rPr>
          <w:sz w:val="28"/>
          <w:szCs w:val="28"/>
        </w:rPr>
        <w:t>азования Гулькевичский</w:t>
      </w:r>
      <w:r w:rsidRPr="00552F4A">
        <w:rPr>
          <w:sz w:val="28"/>
          <w:szCs w:val="28"/>
        </w:rPr>
        <w:t xml:space="preserve"> район от 14 октября 2014 года № 1831 «Об утверждении муниципальной программы муниципального образования Гулькевичский район «Экономическое развитие и инновационная экономика» принята программа поддержки субъектов МСП, в рамках которой осуществляется организационная,</w:t>
      </w:r>
      <w:r w:rsidRPr="000E6458">
        <w:rPr>
          <w:sz w:val="28"/>
          <w:szCs w:val="28"/>
        </w:rPr>
        <w:t xml:space="preserve"> информационная, консультационная, имущественная поддержка, что создает благоприятные условия для ведения бизнеса. </w:t>
      </w:r>
    </w:p>
    <w:p w:rsidR="00003903" w:rsidRPr="000E6458" w:rsidRDefault="00003903" w:rsidP="000039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2017 года</w:t>
      </w:r>
      <w:bookmarkStart w:id="0" w:name="_GoBack"/>
      <w:bookmarkEnd w:id="0"/>
      <w:r w:rsidRPr="00AB567A">
        <w:rPr>
          <w:sz w:val="28"/>
          <w:szCs w:val="28"/>
        </w:rPr>
        <w:t xml:space="preserve"> созданный администрацией муниципального образования Гулькевичский район Центр поддержки предпринимательства оказывает на безвозмездной основе всестороннюю информационно-консультационную помощь субъектам малого и среднего предпринимательства нашего района. В 2021 году Центром поддержки предпринимательства, который оказывает на безвозмездной основе всестороннюю информационно-консультационную помощь субъектам малого и среднего предпринимательства нашего района оказано 630 консультационных услуги, рост составил – 10,1% (2020 год – 572).</w:t>
      </w:r>
    </w:p>
    <w:p w:rsidR="00003903" w:rsidRPr="000E6458" w:rsidRDefault="00003903" w:rsidP="00003903">
      <w:pPr>
        <w:pStyle w:val="ae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>Практика Магнитогорское городское Собрание депутатов Челябинской области, указанная в разделе 7 «Развитие экономического потенциала и формирование благоприятного предпринимательского климата»         п 7.30 «Решение Магнитогорского городского Собрания депутатов Челябинской области от 24 ноября 2020 г. № 169 «О внесении изменений в Решение Магнитогорского городского Собрания депутатов от 24 апреля 2012 года № 63 «Об утверждении Положения о порядке и условиях предоставления в аренду имущества, включенного в Перечень имущества, находящегося в муниципальной собственности города Магнитогорска, предназначенного для оказания имущественной поддержки субъектам малого и среднего предпринимательства, и организациям, образующим инфраструктуру поддержки».</w:t>
      </w:r>
    </w:p>
    <w:p w:rsidR="00003903" w:rsidRPr="000E6458" w:rsidRDefault="00003903" w:rsidP="00003903">
      <w:pPr>
        <w:ind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>В соответствии с положениями части 4 статьи 18 Федерального закона      от 24 июля 2007 г. № 209-ФЗ «О развитии малого и среднего предпринимательства в Российской Федерации» органы местного самоуправления утверждают перечни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 (далее – перечень имущества)</w:t>
      </w:r>
      <w:r w:rsidRPr="000E6458">
        <w:rPr>
          <w:sz w:val="28"/>
          <w:szCs w:val="28"/>
        </w:rPr>
        <w:t>, с ежего</w:t>
      </w:r>
      <w:r>
        <w:rPr>
          <w:sz w:val="28"/>
          <w:szCs w:val="28"/>
        </w:rPr>
        <w:t xml:space="preserve">дным дополнением таких перечней. По состоянию на 31.12.2021 г. в перечни имущества включены 9 объектов недвижимости, 2 из которых предоставлены в аренду субъектам МСП. </w:t>
      </w:r>
    </w:p>
    <w:p w:rsidR="00003903" w:rsidRPr="000E6458" w:rsidRDefault="00003903" w:rsidP="00003903">
      <w:pPr>
        <w:ind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t>Внесены изменения в нормативно правовые акты, утверждающие порядок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части оказания имущественной поддержки, в том числе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003903" w:rsidRPr="000E6458" w:rsidRDefault="00003903" w:rsidP="00003903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0E6458">
        <w:rPr>
          <w:sz w:val="28"/>
          <w:szCs w:val="28"/>
        </w:rPr>
        <w:lastRenderedPageBreak/>
        <w:t>Практика Департамента торговли и услуг города Москвы, указанная                   в разделе 5.4 «Рынок услуг торговли» п. 5.4.1 «Результаты проведения ярмарок выходного дня ежегодно проводимых в период с апреля по декабрь по реализации продовольственной и сельскохозяйственной продукции регионов Российской Федерации».</w:t>
      </w:r>
    </w:p>
    <w:p w:rsidR="00003903" w:rsidRDefault="00003903" w:rsidP="00003903">
      <w:pPr>
        <w:ind w:firstLine="851"/>
        <w:jc w:val="both"/>
        <w:rPr>
          <w:sz w:val="28"/>
          <w:szCs w:val="28"/>
        </w:rPr>
      </w:pPr>
      <w:r w:rsidRPr="00036152">
        <w:rPr>
          <w:sz w:val="28"/>
          <w:szCs w:val="28"/>
        </w:rPr>
        <w:t>Проведение ярмарок</w:t>
      </w:r>
      <w:r>
        <w:rPr>
          <w:sz w:val="28"/>
          <w:szCs w:val="28"/>
        </w:rPr>
        <w:t xml:space="preserve"> «выходного» дня осуществляется</w:t>
      </w:r>
      <w:r w:rsidRPr="00036152">
        <w:rPr>
          <w:sz w:val="28"/>
          <w:szCs w:val="28"/>
        </w:rPr>
        <w:t xml:space="preserve"> на территории муниципального образования Гулькевичский</w:t>
      </w:r>
      <w:r>
        <w:rPr>
          <w:sz w:val="28"/>
          <w:szCs w:val="28"/>
        </w:rPr>
        <w:t xml:space="preserve"> район</w:t>
      </w:r>
      <w:r w:rsidRPr="00036152">
        <w:rPr>
          <w:sz w:val="28"/>
          <w:szCs w:val="28"/>
        </w:rPr>
        <w:t xml:space="preserve"> в соответствии с постановлением администрации Гулькевичского городского поселения Гулькевичского района № 538 от 19 декабря 2020 года «О проведении ярмарки по продаже сельскохозяйственной продукции и продукции и продуктов ее переработки на территории Гулькевичского городского посел</w:t>
      </w:r>
      <w:r>
        <w:rPr>
          <w:sz w:val="28"/>
          <w:szCs w:val="28"/>
        </w:rPr>
        <w:t xml:space="preserve">ения Гулькевичского района». За </w:t>
      </w:r>
      <w:r w:rsidR="00D760F0">
        <w:rPr>
          <w:sz w:val="28"/>
          <w:szCs w:val="28"/>
        </w:rPr>
        <w:t>2023</w:t>
      </w:r>
      <w:r w:rsidRPr="00036152">
        <w:rPr>
          <w:sz w:val="28"/>
          <w:szCs w:val="28"/>
        </w:rPr>
        <w:t xml:space="preserve"> год проведено 104</w:t>
      </w:r>
      <w:r>
        <w:rPr>
          <w:sz w:val="28"/>
          <w:szCs w:val="28"/>
        </w:rPr>
        <w:t xml:space="preserve"> ярмарки</w:t>
      </w:r>
      <w:r w:rsidRPr="00036152">
        <w:rPr>
          <w:sz w:val="28"/>
          <w:szCs w:val="28"/>
        </w:rPr>
        <w:t>, реализовано более 346,1 тонн продукции.</w:t>
      </w:r>
      <w:r>
        <w:rPr>
          <w:sz w:val="28"/>
          <w:szCs w:val="28"/>
        </w:rPr>
        <w:t xml:space="preserve"> </w:t>
      </w:r>
    </w:p>
    <w:p w:rsidR="00003903" w:rsidRPr="00036152" w:rsidRDefault="00003903" w:rsidP="000039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Ярмарки являются достойной альтернативой для обеспечения продовольствием населения Гулькевичского района. Низкая ценовая политика при осуществлении ярмарочной торговли возможна в связи с приоритетом участия крестьянско-фермерских хозяйств и личных подсобных хозяйств нашего и других районов Краснодарского края и Ставрополья.</w:t>
      </w:r>
    </w:p>
    <w:p w:rsidR="009D03CB" w:rsidRPr="005D7C1F" w:rsidRDefault="009D03CB" w:rsidP="002D5674">
      <w:pPr>
        <w:ind w:firstLine="851"/>
        <w:jc w:val="center"/>
        <w:rPr>
          <w:b/>
          <w:sz w:val="28"/>
          <w:szCs w:val="28"/>
          <w:u w:val="single"/>
        </w:rPr>
      </w:pPr>
    </w:p>
    <w:p w:rsidR="008A7BC8" w:rsidRDefault="008A7BC8" w:rsidP="008A7BC8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Оценка достижения ключевых показателей эффективности</w:t>
      </w:r>
    </w:p>
    <w:p w:rsidR="008A7BC8" w:rsidRDefault="008A7BC8" w:rsidP="008A7BC8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Функционирования в администрации муниципального образования Гулькевичский район антимонопольного комплаенса.</w:t>
      </w:r>
    </w:p>
    <w:p w:rsidR="008A7BC8" w:rsidRDefault="008A7BC8" w:rsidP="008A7BC8">
      <w:pPr>
        <w:widowControl w:val="0"/>
        <w:rPr>
          <w:sz w:val="28"/>
          <w:szCs w:val="28"/>
        </w:rPr>
      </w:pPr>
    </w:p>
    <w:p w:rsidR="008A7BC8" w:rsidRDefault="008A7BC8" w:rsidP="0000390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эффективности функционирования в администрации муниципального образования Гулькевичский район антимонопольного комплаенса в соответствии с Методикой, утвержденной постановлением администрации муниципального образования Гулькевичский район                                от 26 июля 2019 года № 1057 «Об утверждении Методики расчета ключевых показателей эффективности функционирования в администрации муниципального образования Гулькевичский район антимонопольного комплаенса» рассчитываем ключевые показатели эффективности (далее – КПЕ) антимонопольного комплаенса.</w:t>
      </w:r>
    </w:p>
    <w:p w:rsidR="008A7BC8" w:rsidRDefault="008A7BC8" w:rsidP="0000390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«коэффициент снижения количества нарушений антимонопольного законодательства со стороны администрации муниципального образования Гулькевичский район 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- Национальный план), утвержденным Указом Президента РФ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:rsidR="006C65A4" w:rsidRPr="00CD472F" w:rsidRDefault="006C65A4" w:rsidP="002D5674">
      <w:pPr>
        <w:ind w:firstLine="851"/>
        <w:jc w:val="both"/>
        <w:rPr>
          <w:sz w:val="28"/>
          <w:szCs w:val="28"/>
        </w:rPr>
      </w:pPr>
    </w:p>
    <w:p w:rsidR="006C65A4" w:rsidRDefault="00CD472F" w:rsidP="00CD472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  <w:r w:rsidRPr="00CD472F">
        <w:rPr>
          <w:sz w:val="28"/>
          <w:szCs w:val="28"/>
        </w:rPr>
        <w:t>.</w:t>
      </w:r>
    </w:p>
    <w:p w:rsidR="00CD472F" w:rsidRPr="00CD472F" w:rsidRDefault="00CD472F" w:rsidP="00CD472F">
      <w:pPr>
        <w:ind w:firstLine="851"/>
        <w:jc w:val="center"/>
        <w:rPr>
          <w:sz w:val="28"/>
          <w:szCs w:val="28"/>
        </w:rPr>
      </w:pPr>
    </w:p>
    <w:p w:rsidR="007B1A32" w:rsidRPr="005D7C1F" w:rsidRDefault="007B1A32" w:rsidP="007B1A32">
      <w:pPr>
        <w:suppressAutoHyphens/>
        <w:ind w:firstLine="709"/>
        <w:jc w:val="both"/>
        <w:rPr>
          <w:sz w:val="28"/>
          <w:szCs w:val="28"/>
        </w:rPr>
      </w:pPr>
      <w:r w:rsidRPr="005D7C1F">
        <w:rPr>
          <w:sz w:val="28"/>
          <w:szCs w:val="28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D760F0">
        <w:rPr>
          <w:sz w:val="28"/>
          <w:szCs w:val="28"/>
        </w:rPr>
        <w:t xml:space="preserve"> в 2024</w:t>
      </w:r>
      <w:r w:rsidRPr="005D7C1F">
        <w:rPr>
          <w:sz w:val="28"/>
          <w:szCs w:val="28"/>
        </w:rPr>
        <w:t xml:space="preserve"> году администрацией мун</w:t>
      </w:r>
      <w:r>
        <w:rPr>
          <w:sz w:val="28"/>
          <w:szCs w:val="28"/>
        </w:rPr>
        <w:t>иципального образования Гулькевичский</w:t>
      </w:r>
      <w:r w:rsidRPr="005D7C1F">
        <w:rPr>
          <w:sz w:val="28"/>
          <w:szCs w:val="28"/>
        </w:rPr>
        <w:t xml:space="preserve"> район основные мероприятия по внедрению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="00AF3024">
        <w:rPr>
          <w:sz w:val="28"/>
          <w:szCs w:val="28"/>
        </w:rPr>
        <w:t>выполнены</w:t>
      </w:r>
      <w:r w:rsidRPr="005D7C1F">
        <w:rPr>
          <w:sz w:val="28"/>
          <w:szCs w:val="28"/>
        </w:rPr>
        <w:t>.</w:t>
      </w:r>
    </w:p>
    <w:p w:rsidR="00AF3024" w:rsidRPr="00AF3024" w:rsidRDefault="00AF3024" w:rsidP="00AF3024">
      <w:pPr>
        <w:widowControl w:val="0"/>
        <w:ind w:firstLine="851"/>
        <w:jc w:val="both"/>
        <w:rPr>
          <w:sz w:val="28"/>
          <w:szCs w:val="28"/>
        </w:rPr>
      </w:pPr>
      <w:r w:rsidRPr="00AF3024">
        <w:rPr>
          <w:sz w:val="28"/>
          <w:szCs w:val="28"/>
        </w:rPr>
        <w:t>Мероприятия по внедрению системы антимонопольного комплаенса проходят в установленные сроки, работа должностных лиц, уполномоченных на внедрение требований антимонопольного законодательства</w:t>
      </w:r>
      <w:r>
        <w:rPr>
          <w:sz w:val="28"/>
          <w:szCs w:val="28"/>
        </w:rPr>
        <w:t>,</w:t>
      </w:r>
      <w:r w:rsidRPr="00AF3024">
        <w:rPr>
          <w:sz w:val="28"/>
          <w:szCs w:val="28"/>
        </w:rPr>
        <w:t xml:space="preserve"> носит системный характер.</w:t>
      </w:r>
    </w:p>
    <w:p w:rsidR="0097045F" w:rsidRPr="00854F19" w:rsidRDefault="008B28C5" w:rsidP="002D5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="007B1A32">
        <w:rPr>
          <w:sz w:val="28"/>
          <w:szCs w:val="28"/>
        </w:rPr>
        <w:t xml:space="preserve">нормативная правовая база, ключевые показатели </w:t>
      </w:r>
      <w:r w:rsidR="00AF3024">
        <w:rPr>
          <w:sz w:val="28"/>
          <w:szCs w:val="28"/>
        </w:rPr>
        <w:t xml:space="preserve">эффективности антимонопольного комплаенса в администрации муниципального образования Гулькевичский район достигнуты. </w:t>
      </w:r>
    </w:p>
    <w:p w:rsidR="008B28C5" w:rsidRDefault="008B28C5" w:rsidP="002D56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доклад рассмотрен </w:t>
      </w:r>
      <w:r w:rsidR="0097045F">
        <w:rPr>
          <w:sz w:val="28"/>
          <w:szCs w:val="28"/>
        </w:rPr>
        <w:t>членами О</w:t>
      </w:r>
      <w:r>
        <w:rPr>
          <w:sz w:val="28"/>
          <w:szCs w:val="28"/>
        </w:rPr>
        <w:t>бщественной палат</w:t>
      </w:r>
      <w:r w:rsidR="0097045F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Гулькевичский район и утвержден протоколом</w:t>
      </w:r>
      <w:r w:rsidR="00607D9B" w:rsidRPr="00607D9B">
        <w:rPr>
          <w:sz w:val="28"/>
          <w:szCs w:val="28"/>
        </w:rPr>
        <w:t xml:space="preserve"> </w:t>
      </w:r>
      <w:r w:rsidR="0097045F">
        <w:rPr>
          <w:sz w:val="28"/>
          <w:szCs w:val="28"/>
        </w:rPr>
        <w:t>его</w:t>
      </w:r>
      <w:r w:rsidR="00607D9B">
        <w:rPr>
          <w:sz w:val="28"/>
          <w:szCs w:val="28"/>
        </w:rPr>
        <w:t xml:space="preserve"> заседани</w:t>
      </w:r>
      <w:r w:rsidR="0097045F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CD472F" w:rsidRDefault="00CD472F" w:rsidP="002D5674">
      <w:pPr>
        <w:ind w:firstLine="851"/>
        <w:jc w:val="both"/>
        <w:rPr>
          <w:sz w:val="28"/>
          <w:szCs w:val="28"/>
        </w:rPr>
      </w:pPr>
    </w:p>
    <w:p w:rsidR="00CD472F" w:rsidRPr="00CD472F" w:rsidRDefault="00CD472F" w:rsidP="002D5674">
      <w:pPr>
        <w:ind w:firstLine="851"/>
        <w:jc w:val="both"/>
        <w:rPr>
          <w:sz w:val="28"/>
          <w:szCs w:val="28"/>
        </w:rPr>
      </w:pPr>
    </w:p>
    <w:p w:rsidR="006C65A4" w:rsidRPr="006C65A4" w:rsidRDefault="006C65A4" w:rsidP="006C65A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>Гулькевичский район                                                                          А.А. Шишикин</w:t>
      </w:r>
    </w:p>
    <w:p w:rsidR="002178FD" w:rsidRDefault="002178FD" w:rsidP="00BB36C5">
      <w:pPr>
        <w:ind w:firstLine="851"/>
        <w:jc w:val="both"/>
        <w:outlineLvl w:val="0"/>
        <w:rPr>
          <w:sz w:val="28"/>
          <w:szCs w:val="28"/>
        </w:rPr>
      </w:pPr>
    </w:p>
    <w:p w:rsidR="005F16CB" w:rsidRPr="005D7C1F" w:rsidRDefault="005F16CB" w:rsidP="00BB36C5">
      <w:pPr>
        <w:ind w:firstLine="851"/>
        <w:jc w:val="both"/>
        <w:rPr>
          <w:sz w:val="28"/>
          <w:szCs w:val="28"/>
        </w:rPr>
      </w:pPr>
    </w:p>
    <w:sectPr w:rsidR="005F16CB" w:rsidRPr="005D7C1F" w:rsidSect="003A25AB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F5" w:rsidRDefault="003724F5" w:rsidP="003A25AB">
      <w:r>
        <w:separator/>
      </w:r>
    </w:p>
  </w:endnote>
  <w:endnote w:type="continuationSeparator" w:id="1">
    <w:p w:rsidR="003724F5" w:rsidRDefault="003724F5" w:rsidP="003A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F5" w:rsidRDefault="003724F5" w:rsidP="003A25AB">
      <w:r>
        <w:separator/>
      </w:r>
    </w:p>
  </w:footnote>
  <w:footnote w:type="continuationSeparator" w:id="1">
    <w:p w:rsidR="003724F5" w:rsidRDefault="003724F5" w:rsidP="003A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09" w:rsidRDefault="00B44E6F" w:rsidP="003A25AB">
    <w:pPr>
      <w:pStyle w:val="a9"/>
      <w:jc w:val="center"/>
    </w:pPr>
    <w:fldSimple w:instr="PAGE   \* MERGEFORMAT">
      <w:r w:rsidR="00D760F0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71F"/>
    <w:multiLevelType w:val="hybridMultilevel"/>
    <w:tmpl w:val="730E7CBA"/>
    <w:lvl w:ilvl="0" w:tplc="D7289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A0557E"/>
    <w:multiLevelType w:val="hybridMultilevel"/>
    <w:tmpl w:val="FBAC9E24"/>
    <w:lvl w:ilvl="0" w:tplc="37C873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B3502D"/>
    <w:multiLevelType w:val="hybridMultilevel"/>
    <w:tmpl w:val="0A00224E"/>
    <w:lvl w:ilvl="0" w:tplc="04190011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7A41AF"/>
    <w:multiLevelType w:val="hybridMultilevel"/>
    <w:tmpl w:val="1BE0C912"/>
    <w:lvl w:ilvl="0" w:tplc="4BF0CCE6">
      <w:start w:val="1"/>
      <w:numFmt w:val="bullet"/>
      <w:lvlText w:val="‒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1056F"/>
    <w:multiLevelType w:val="hybridMultilevel"/>
    <w:tmpl w:val="AC221A60"/>
    <w:lvl w:ilvl="0" w:tplc="C33A28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427D8F"/>
    <w:multiLevelType w:val="hybridMultilevel"/>
    <w:tmpl w:val="7396AA38"/>
    <w:lvl w:ilvl="0" w:tplc="AD5C0DF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BC3A62"/>
    <w:multiLevelType w:val="hybridMultilevel"/>
    <w:tmpl w:val="76B0C272"/>
    <w:lvl w:ilvl="0" w:tplc="9392F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E477B"/>
    <w:multiLevelType w:val="hybridMultilevel"/>
    <w:tmpl w:val="8A8A794E"/>
    <w:lvl w:ilvl="0" w:tplc="9C48E84C">
      <w:start w:val="1"/>
      <w:numFmt w:val="bullet"/>
      <w:lvlText w:val="‒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5E6984"/>
    <w:multiLevelType w:val="hybridMultilevel"/>
    <w:tmpl w:val="253A73BE"/>
    <w:lvl w:ilvl="0" w:tplc="50424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412DF1"/>
    <w:multiLevelType w:val="hybridMultilevel"/>
    <w:tmpl w:val="5354434C"/>
    <w:lvl w:ilvl="0" w:tplc="AD5C0DF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6807E9"/>
    <w:multiLevelType w:val="hybridMultilevel"/>
    <w:tmpl w:val="5F8E6394"/>
    <w:lvl w:ilvl="0" w:tplc="DB829140">
      <w:start w:val="1"/>
      <w:numFmt w:val="bullet"/>
      <w:lvlText w:val="‒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32538"/>
    <w:multiLevelType w:val="hybridMultilevel"/>
    <w:tmpl w:val="F7725AE0"/>
    <w:lvl w:ilvl="0" w:tplc="AD5C0DF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372C71"/>
    <w:multiLevelType w:val="hybridMultilevel"/>
    <w:tmpl w:val="5A4EE7B0"/>
    <w:lvl w:ilvl="0" w:tplc="8FEE49A2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3323064"/>
    <w:multiLevelType w:val="hybridMultilevel"/>
    <w:tmpl w:val="63D455E6"/>
    <w:lvl w:ilvl="0" w:tplc="DB829140">
      <w:start w:val="1"/>
      <w:numFmt w:val="bullet"/>
      <w:lvlText w:val="‒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B5D1A"/>
    <w:multiLevelType w:val="hybridMultilevel"/>
    <w:tmpl w:val="127A1E40"/>
    <w:lvl w:ilvl="0" w:tplc="04190011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219FE"/>
    <w:multiLevelType w:val="hybridMultilevel"/>
    <w:tmpl w:val="C0B20B86"/>
    <w:lvl w:ilvl="0" w:tplc="4E965FFC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EE4101"/>
    <w:multiLevelType w:val="hybridMultilevel"/>
    <w:tmpl w:val="F9DE4BA4"/>
    <w:lvl w:ilvl="0" w:tplc="04190011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22CDB"/>
    <w:multiLevelType w:val="hybridMultilevel"/>
    <w:tmpl w:val="43CC6406"/>
    <w:lvl w:ilvl="0" w:tplc="BAD4CF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383"/>
    <w:rsid w:val="00003903"/>
    <w:rsid w:val="0000798A"/>
    <w:rsid w:val="000171F1"/>
    <w:rsid w:val="000347F0"/>
    <w:rsid w:val="00036152"/>
    <w:rsid w:val="00047E51"/>
    <w:rsid w:val="000619E8"/>
    <w:rsid w:val="000646F8"/>
    <w:rsid w:val="00065C68"/>
    <w:rsid w:val="000671BD"/>
    <w:rsid w:val="00083CD3"/>
    <w:rsid w:val="00095397"/>
    <w:rsid w:val="000A23A1"/>
    <w:rsid w:val="000C5D2D"/>
    <w:rsid w:val="000C6FEA"/>
    <w:rsid w:val="000D4080"/>
    <w:rsid w:val="000D5A49"/>
    <w:rsid w:val="000D7437"/>
    <w:rsid w:val="000E0A2B"/>
    <w:rsid w:val="000E3DD0"/>
    <w:rsid w:val="000E6458"/>
    <w:rsid w:val="000E6BAC"/>
    <w:rsid w:val="000F5F8F"/>
    <w:rsid w:val="000F6703"/>
    <w:rsid w:val="000F6A02"/>
    <w:rsid w:val="0010427F"/>
    <w:rsid w:val="00136AA5"/>
    <w:rsid w:val="001433BE"/>
    <w:rsid w:val="001633A9"/>
    <w:rsid w:val="00166B97"/>
    <w:rsid w:val="00167203"/>
    <w:rsid w:val="00172778"/>
    <w:rsid w:val="0017540C"/>
    <w:rsid w:val="00194439"/>
    <w:rsid w:val="001B626F"/>
    <w:rsid w:val="001C1AEF"/>
    <w:rsid w:val="001C2446"/>
    <w:rsid w:val="001D10D0"/>
    <w:rsid w:val="001F1570"/>
    <w:rsid w:val="001F5CA6"/>
    <w:rsid w:val="00200818"/>
    <w:rsid w:val="00206EFD"/>
    <w:rsid w:val="0021399A"/>
    <w:rsid w:val="002178FD"/>
    <w:rsid w:val="00230C5C"/>
    <w:rsid w:val="00235BA1"/>
    <w:rsid w:val="00242247"/>
    <w:rsid w:val="00276479"/>
    <w:rsid w:val="00277CB6"/>
    <w:rsid w:val="00283C51"/>
    <w:rsid w:val="0029298B"/>
    <w:rsid w:val="002A6FC6"/>
    <w:rsid w:val="002B7135"/>
    <w:rsid w:val="002B733B"/>
    <w:rsid w:val="002D5674"/>
    <w:rsid w:val="002E080E"/>
    <w:rsid w:val="0032784C"/>
    <w:rsid w:val="00330CBE"/>
    <w:rsid w:val="0034118E"/>
    <w:rsid w:val="00352007"/>
    <w:rsid w:val="00353DE4"/>
    <w:rsid w:val="003635FF"/>
    <w:rsid w:val="003724F5"/>
    <w:rsid w:val="003A25AB"/>
    <w:rsid w:val="003A3B56"/>
    <w:rsid w:val="003B6EE7"/>
    <w:rsid w:val="003C005B"/>
    <w:rsid w:val="003E28A2"/>
    <w:rsid w:val="003E2FC1"/>
    <w:rsid w:val="003E43E3"/>
    <w:rsid w:val="003E76F2"/>
    <w:rsid w:val="003F285F"/>
    <w:rsid w:val="003F29A4"/>
    <w:rsid w:val="004060E0"/>
    <w:rsid w:val="00411352"/>
    <w:rsid w:val="00441C43"/>
    <w:rsid w:val="004429D3"/>
    <w:rsid w:val="00442F9C"/>
    <w:rsid w:val="00447074"/>
    <w:rsid w:val="00447A48"/>
    <w:rsid w:val="004512CD"/>
    <w:rsid w:val="00457745"/>
    <w:rsid w:val="0047349A"/>
    <w:rsid w:val="0048471D"/>
    <w:rsid w:val="004849F8"/>
    <w:rsid w:val="004914D2"/>
    <w:rsid w:val="00491DC3"/>
    <w:rsid w:val="004D0ED7"/>
    <w:rsid w:val="004D2F14"/>
    <w:rsid w:val="004D303A"/>
    <w:rsid w:val="004D6D6E"/>
    <w:rsid w:val="004F0278"/>
    <w:rsid w:val="00502026"/>
    <w:rsid w:val="00505236"/>
    <w:rsid w:val="00515BB6"/>
    <w:rsid w:val="00516308"/>
    <w:rsid w:val="00517894"/>
    <w:rsid w:val="0052561D"/>
    <w:rsid w:val="005274F9"/>
    <w:rsid w:val="00530558"/>
    <w:rsid w:val="00535001"/>
    <w:rsid w:val="005432CF"/>
    <w:rsid w:val="00544194"/>
    <w:rsid w:val="00550638"/>
    <w:rsid w:val="00552F4A"/>
    <w:rsid w:val="00567A86"/>
    <w:rsid w:val="0057626C"/>
    <w:rsid w:val="00582CAA"/>
    <w:rsid w:val="005951C4"/>
    <w:rsid w:val="005B7C4A"/>
    <w:rsid w:val="005C3ADA"/>
    <w:rsid w:val="005C6A45"/>
    <w:rsid w:val="005D6051"/>
    <w:rsid w:val="005D7C1F"/>
    <w:rsid w:val="005F16CB"/>
    <w:rsid w:val="005F3D23"/>
    <w:rsid w:val="0060009A"/>
    <w:rsid w:val="006018F3"/>
    <w:rsid w:val="00602BCA"/>
    <w:rsid w:val="00607199"/>
    <w:rsid w:val="00607D9B"/>
    <w:rsid w:val="006225D7"/>
    <w:rsid w:val="00626B76"/>
    <w:rsid w:val="00627E19"/>
    <w:rsid w:val="006305C9"/>
    <w:rsid w:val="00633737"/>
    <w:rsid w:val="00635113"/>
    <w:rsid w:val="00637EB9"/>
    <w:rsid w:val="00652F33"/>
    <w:rsid w:val="0065373A"/>
    <w:rsid w:val="0065484D"/>
    <w:rsid w:val="00656E8B"/>
    <w:rsid w:val="00665C36"/>
    <w:rsid w:val="00675D5C"/>
    <w:rsid w:val="0068265D"/>
    <w:rsid w:val="00685AA4"/>
    <w:rsid w:val="006A000F"/>
    <w:rsid w:val="006A5D70"/>
    <w:rsid w:val="006A72D3"/>
    <w:rsid w:val="006B1802"/>
    <w:rsid w:val="006B2366"/>
    <w:rsid w:val="006B253F"/>
    <w:rsid w:val="006B3F99"/>
    <w:rsid w:val="006C0249"/>
    <w:rsid w:val="006C211E"/>
    <w:rsid w:val="006C65A4"/>
    <w:rsid w:val="006C6D74"/>
    <w:rsid w:val="006D4C49"/>
    <w:rsid w:val="006D73A2"/>
    <w:rsid w:val="006E387E"/>
    <w:rsid w:val="006F658D"/>
    <w:rsid w:val="006F7513"/>
    <w:rsid w:val="00704EE1"/>
    <w:rsid w:val="007157CF"/>
    <w:rsid w:val="007228F9"/>
    <w:rsid w:val="00737797"/>
    <w:rsid w:val="007475D0"/>
    <w:rsid w:val="00754D3E"/>
    <w:rsid w:val="0076501F"/>
    <w:rsid w:val="00786848"/>
    <w:rsid w:val="00794AE2"/>
    <w:rsid w:val="007A2DF5"/>
    <w:rsid w:val="007A3827"/>
    <w:rsid w:val="007B1A32"/>
    <w:rsid w:val="007B5BB9"/>
    <w:rsid w:val="007C6685"/>
    <w:rsid w:val="007D63D3"/>
    <w:rsid w:val="007E49BA"/>
    <w:rsid w:val="007F687F"/>
    <w:rsid w:val="00810C40"/>
    <w:rsid w:val="0081248C"/>
    <w:rsid w:val="008325EC"/>
    <w:rsid w:val="0084525E"/>
    <w:rsid w:val="00854F19"/>
    <w:rsid w:val="0086191B"/>
    <w:rsid w:val="00863890"/>
    <w:rsid w:val="00874C16"/>
    <w:rsid w:val="00877F05"/>
    <w:rsid w:val="008941E2"/>
    <w:rsid w:val="008978BF"/>
    <w:rsid w:val="008A4876"/>
    <w:rsid w:val="008A61F9"/>
    <w:rsid w:val="008A7BC8"/>
    <w:rsid w:val="008B04D7"/>
    <w:rsid w:val="008B070F"/>
    <w:rsid w:val="008B28C5"/>
    <w:rsid w:val="008C03C8"/>
    <w:rsid w:val="008C0E1F"/>
    <w:rsid w:val="008C104F"/>
    <w:rsid w:val="008C3195"/>
    <w:rsid w:val="008C6E23"/>
    <w:rsid w:val="008E424F"/>
    <w:rsid w:val="008F2004"/>
    <w:rsid w:val="009026CA"/>
    <w:rsid w:val="00904920"/>
    <w:rsid w:val="009112DC"/>
    <w:rsid w:val="009275B2"/>
    <w:rsid w:val="00930A93"/>
    <w:rsid w:val="00932E25"/>
    <w:rsid w:val="009470F4"/>
    <w:rsid w:val="00951535"/>
    <w:rsid w:val="00955EAB"/>
    <w:rsid w:val="00964375"/>
    <w:rsid w:val="00964F9E"/>
    <w:rsid w:val="0097045F"/>
    <w:rsid w:val="00983EA3"/>
    <w:rsid w:val="009845DA"/>
    <w:rsid w:val="00995462"/>
    <w:rsid w:val="009A3301"/>
    <w:rsid w:val="009B3F36"/>
    <w:rsid w:val="009C3D1E"/>
    <w:rsid w:val="009D03CB"/>
    <w:rsid w:val="009D7048"/>
    <w:rsid w:val="00A132A6"/>
    <w:rsid w:val="00A13FBD"/>
    <w:rsid w:val="00A2292B"/>
    <w:rsid w:val="00A24C50"/>
    <w:rsid w:val="00A3619E"/>
    <w:rsid w:val="00A4086B"/>
    <w:rsid w:val="00A51384"/>
    <w:rsid w:val="00A55C11"/>
    <w:rsid w:val="00A5606F"/>
    <w:rsid w:val="00A563B1"/>
    <w:rsid w:val="00A6061F"/>
    <w:rsid w:val="00A65097"/>
    <w:rsid w:val="00A76DBA"/>
    <w:rsid w:val="00A76F13"/>
    <w:rsid w:val="00A96178"/>
    <w:rsid w:val="00A96BAD"/>
    <w:rsid w:val="00AA60E1"/>
    <w:rsid w:val="00AA6FF9"/>
    <w:rsid w:val="00AC1BE5"/>
    <w:rsid w:val="00AC5927"/>
    <w:rsid w:val="00AC5B42"/>
    <w:rsid w:val="00AD0999"/>
    <w:rsid w:val="00AD1383"/>
    <w:rsid w:val="00AD6B5E"/>
    <w:rsid w:val="00AE2A9C"/>
    <w:rsid w:val="00AE7593"/>
    <w:rsid w:val="00AF3024"/>
    <w:rsid w:val="00AF3D8A"/>
    <w:rsid w:val="00AF4921"/>
    <w:rsid w:val="00AF58ED"/>
    <w:rsid w:val="00B03BEF"/>
    <w:rsid w:val="00B05E05"/>
    <w:rsid w:val="00B2265D"/>
    <w:rsid w:val="00B248DD"/>
    <w:rsid w:val="00B2631F"/>
    <w:rsid w:val="00B32411"/>
    <w:rsid w:val="00B348D9"/>
    <w:rsid w:val="00B36459"/>
    <w:rsid w:val="00B406E5"/>
    <w:rsid w:val="00B44E6F"/>
    <w:rsid w:val="00B4693E"/>
    <w:rsid w:val="00B56A63"/>
    <w:rsid w:val="00B91081"/>
    <w:rsid w:val="00B91365"/>
    <w:rsid w:val="00B95E9F"/>
    <w:rsid w:val="00B974C5"/>
    <w:rsid w:val="00BA2D15"/>
    <w:rsid w:val="00BA3F0D"/>
    <w:rsid w:val="00BA6AFC"/>
    <w:rsid w:val="00BA7ACE"/>
    <w:rsid w:val="00BB36C5"/>
    <w:rsid w:val="00BB46B4"/>
    <w:rsid w:val="00BC6802"/>
    <w:rsid w:val="00BE50D9"/>
    <w:rsid w:val="00BE6AC4"/>
    <w:rsid w:val="00C02E09"/>
    <w:rsid w:val="00C03BDC"/>
    <w:rsid w:val="00C05B82"/>
    <w:rsid w:val="00C06933"/>
    <w:rsid w:val="00C147A9"/>
    <w:rsid w:val="00C14CF5"/>
    <w:rsid w:val="00C23761"/>
    <w:rsid w:val="00C31D3E"/>
    <w:rsid w:val="00C341B5"/>
    <w:rsid w:val="00C345D1"/>
    <w:rsid w:val="00C37697"/>
    <w:rsid w:val="00C37D92"/>
    <w:rsid w:val="00C46F40"/>
    <w:rsid w:val="00C55C23"/>
    <w:rsid w:val="00C573F1"/>
    <w:rsid w:val="00C62951"/>
    <w:rsid w:val="00C77576"/>
    <w:rsid w:val="00C81A6D"/>
    <w:rsid w:val="00C8215C"/>
    <w:rsid w:val="00C97EDA"/>
    <w:rsid w:val="00CB7472"/>
    <w:rsid w:val="00CD472F"/>
    <w:rsid w:val="00CE5513"/>
    <w:rsid w:val="00CE6C67"/>
    <w:rsid w:val="00CF32FC"/>
    <w:rsid w:val="00D03A17"/>
    <w:rsid w:val="00D1583C"/>
    <w:rsid w:val="00D15D6E"/>
    <w:rsid w:val="00D17EBF"/>
    <w:rsid w:val="00D27308"/>
    <w:rsid w:val="00D403A0"/>
    <w:rsid w:val="00D5226B"/>
    <w:rsid w:val="00D53F57"/>
    <w:rsid w:val="00D55D5E"/>
    <w:rsid w:val="00D63721"/>
    <w:rsid w:val="00D760F0"/>
    <w:rsid w:val="00D8590E"/>
    <w:rsid w:val="00D86861"/>
    <w:rsid w:val="00D9073E"/>
    <w:rsid w:val="00D91586"/>
    <w:rsid w:val="00D919A6"/>
    <w:rsid w:val="00DA5610"/>
    <w:rsid w:val="00DB2546"/>
    <w:rsid w:val="00DB2D6C"/>
    <w:rsid w:val="00DB2FC4"/>
    <w:rsid w:val="00DB3CB0"/>
    <w:rsid w:val="00DC72A7"/>
    <w:rsid w:val="00DE74ED"/>
    <w:rsid w:val="00E06BFA"/>
    <w:rsid w:val="00E13633"/>
    <w:rsid w:val="00E50DEB"/>
    <w:rsid w:val="00E55DE5"/>
    <w:rsid w:val="00E901E3"/>
    <w:rsid w:val="00E90F7E"/>
    <w:rsid w:val="00E96AEF"/>
    <w:rsid w:val="00EA1BFF"/>
    <w:rsid w:val="00EA5803"/>
    <w:rsid w:val="00EB7317"/>
    <w:rsid w:val="00EC6CEE"/>
    <w:rsid w:val="00ED77E0"/>
    <w:rsid w:val="00F01762"/>
    <w:rsid w:val="00F043FC"/>
    <w:rsid w:val="00F0785D"/>
    <w:rsid w:val="00F118E3"/>
    <w:rsid w:val="00F125A8"/>
    <w:rsid w:val="00F168CD"/>
    <w:rsid w:val="00F22FC4"/>
    <w:rsid w:val="00F354B2"/>
    <w:rsid w:val="00F377E4"/>
    <w:rsid w:val="00F37E1B"/>
    <w:rsid w:val="00F40E25"/>
    <w:rsid w:val="00F411ED"/>
    <w:rsid w:val="00F571B9"/>
    <w:rsid w:val="00F7392D"/>
    <w:rsid w:val="00F81A7B"/>
    <w:rsid w:val="00F85BD0"/>
    <w:rsid w:val="00F90815"/>
    <w:rsid w:val="00F958AD"/>
    <w:rsid w:val="00FB14D0"/>
    <w:rsid w:val="00FB3DE5"/>
    <w:rsid w:val="00FB50B0"/>
    <w:rsid w:val="00FC6F10"/>
    <w:rsid w:val="00FD4689"/>
    <w:rsid w:val="00FE4411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A6"/>
    <w:rPr>
      <w:sz w:val="24"/>
      <w:szCs w:val="24"/>
    </w:rPr>
  </w:style>
  <w:style w:type="paragraph" w:styleId="1">
    <w:name w:val="heading 1"/>
    <w:basedOn w:val="a"/>
    <w:next w:val="a"/>
    <w:qFormat/>
    <w:rsid w:val="00D919A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19A6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D919A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919A6"/>
    <w:pPr>
      <w:keepNext/>
      <w:tabs>
        <w:tab w:val="left" w:pos="202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9A6"/>
    <w:rPr>
      <w:b/>
      <w:bCs/>
      <w:sz w:val="28"/>
    </w:rPr>
  </w:style>
  <w:style w:type="table" w:styleId="a5">
    <w:name w:val="Table Grid"/>
    <w:basedOn w:val="a1"/>
    <w:uiPriority w:val="59"/>
    <w:rsid w:val="00AD1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06EFD"/>
    <w:rPr>
      <w:color w:val="0000FF"/>
      <w:u w:val="single"/>
    </w:rPr>
  </w:style>
  <w:style w:type="character" w:customStyle="1" w:styleId="a4">
    <w:name w:val="Основной текст Знак"/>
    <w:link w:val="a3"/>
    <w:rsid w:val="00D63721"/>
    <w:rPr>
      <w:b/>
      <w:bCs/>
      <w:sz w:val="28"/>
      <w:szCs w:val="24"/>
    </w:rPr>
  </w:style>
  <w:style w:type="paragraph" w:styleId="a7">
    <w:name w:val="Balloon Text"/>
    <w:basedOn w:val="a"/>
    <w:link w:val="a8"/>
    <w:rsid w:val="00D53F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53F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25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A25AB"/>
    <w:rPr>
      <w:sz w:val="24"/>
      <w:szCs w:val="24"/>
    </w:rPr>
  </w:style>
  <w:style w:type="paragraph" w:styleId="ab">
    <w:name w:val="footer"/>
    <w:basedOn w:val="a"/>
    <w:link w:val="ac"/>
    <w:rsid w:val="003A25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A25AB"/>
    <w:rPr>
      <w:sz w:val="24"/>
      <w:szCs w:val="24"/>
    </w:rPr>
  </w:style>
  <w:style w:type="paragraph" w:styleId="ad">
    <w:name w:val="Normal (Web)"/>
    <w:basedOn w:val="a"/>
    <w:uiPriority w:val="99"/>
    <w:unhideWhenUsed/>
    <w:rsid w:val="00FD468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F16CB"/>
    <w:pPr>
      <w:ind w:left="720"/>
      <w:contextualSpacing/>
    </w:pPr>
    <w:rPr>
      <w:szCs w:val="20"/>
    </w:rPr>
  </w:style>
  <w:style w:type="paragraph" w:customStyle="1" w:styleId="Default">
    <w:name w:val="Default"/>
    <w:rsid w:val="00167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ring">
    <w:name w:val="String"/>
    <w:basedOn w:val="a"/>
    <w:rsid w:val="008A7BC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ulk.ru/district/ekonomika/antimonopolnyy-kompleks" TargetMode="External"/><Relationship Id="rId13" Type="http://schemas.openxmlformats.org/officeDocument/2006/relationships/hyperlink" Target="garantF1://74349814.98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0ABBDE8FE18B96A4CE54E8F9155AB33D31DBEBA85D88E0BF171FED0M9U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ABBDE8FE18B96A4CE54E8F9155AB33D311BABC8AD88E0BF171FED0M9U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gulk.ru/sites/default/files/media/file/2022-02/283-ot-24.02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ulk.ru/district/ekonomika/antimonopolnyy-kompleks/normativnye-pravovye-akty" TargetMode="External"/><Relationship Id="rId14" Type="http://schemas.openxmlformats.org/officeDocument/2006/relationships/hyperlink" Target="https://mogulk.ru/sites/default/files/media/file/2022-02/283-ot-24.02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5ACB-9B07-4374-B615-35110ABE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40580</CharactersWithSpaces>
  <SharedDoc>false</SharedDoc>
  <HLinks>
    <vt:vector size="30" baseType="variant">
      <vt:variant>
        <vt:i4>4259853</vt:i4>
      </vt:variant>
      <vt:variant>
        <vt:i4>12</vt:i4>
      </vt:variant>
      <vt:variant>
        <vt:i4>0</vt:i4>
      </vt:variant>
      <vt:variant>
        <vt:i4>5</vt:i4>
      </vt:variant>
      <vt:variant>
        <vt:lpwstr>garantf1://74349814.9801/</vt:lpwstr>
      </vt:variant>
      <vt:variant>
        <vt:lpwstr/>
      </vt:variant>
      <vt:variant>
        <vt:i4>65545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consultantplus://offline/ref=9480ABBDE8FE18B96A4CE54E8F9155AB33D31DBEBA85D88E0BF171FED0M9UBH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consultantplus://offline/ref=9480ABBDE8FE18B96A4CE54E8F9155AB33D311BABC8AD88E0BF171FED0M9UBH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https://gulkevichi.com/district/ekonomika/antimonopolnyy-kompleks/normativnye-pravovye-akty/municipalnye-dokumenty-0</vt:lpwstr>
      </vt:variant>
      <vt:variant>
        <vt:lpwstr/>
      </vt:variant>
      <vt:variant>
        <vt:i4>8061026</vt:i4>
      </vt:variant>
      <vt:variant>
        <vt:i4>0</vt:i4>
      </vt:variant>
      <vt:variant>
        <vt:i4>0</vt:i4>
      </vt:variant>
      <vt:variant>
        <vt:i4>5</vt:i4>
      </vt:variant>
      <vt:variant>
        <vt:lpwstr>https://gulkevichi.com/district/ekonomika/antimonopolnyy-komplaens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Zhirkova</cp:lastModifiedBy>
  <cp:revision>2</cp:revision>
  <cp:lastPrinted>2024-02-12T07:27:00Z</cp:lastPrinted>
  <dcterms:created xsi:type="dcterms:W3CDTF">2025-01-27T05:23:00Z</dcterms:created>
  <dcterms:modified xsi:type="dcterms:W3CDTF">2025-01-27T05:23:00Z</dcterms:modified>
</cp:coreProperties>
</file>