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659DF" w:rsidTr="000659DF">
        <w:tc>
          <w:tcPr>
            <w:tcW w:w="4927" w:type="dxa"/>
          </w:tcPr>
          <w:p w:rsidR="000659DF" w:rsidRDefault="000659DF">
            <w:pPr>
              <w:spacing w:after="200" w:line="240" w:lineRule="auto"/>
              <w:jc w:val="center"/>
              <w:rPr>
                <w:rFonts w:cs="Times New Roman"/>
                <w:kern w:val="2"/>
                <w:szCs w:val="28"/>
              </w:rPr>
            </w:pPr>
          </w:p>
        </w:tc>
        <w:tc>
          <w:tcPr>
            <w:tcW w:w="4927" w:type="dxa"/>
            <w:hideMark/>
          </w:tcPr>
          <w:p w:rsidR="000659DF" w:rsidRDefault="000659DF">
            <w:pPr>
              <w:spacing w:after="0" w:line="240" w:lineRule="auto"/>
              <w:jc w:val="both"/>
              <w:rPr>
                <w:rFonts w:cs="Times New Roman"/>
                <w:kern w:val="2"/>
                <w:szCs w:val="28"/>
              </w:rPr>
            </w:pPr>
            <w:r>
              <w:rPr>
                <w:rFonts w:cs="Times New Roman"/>
                <w:kern w:val="2"/>
                <w:szCs w:val="28"/>
              </w:rPr>
              <w:t xml:space="preserve">Приложение </w:t>
            </w:r>
          </w:p>
          <w:p w:rsidR="000659DF" w:rsidRDefault="000659DF">
            <w:pPr>
              <w:spacing w:after="0" w:line="240" w:lineRule="auto"/>
              <w:jc w:val="both"/>
              <w:rPr>
                <w:rFonts w:cs="Times New Roman"/>
                <w:kern w:val="2"/>
                <w:szCs w:val="28"/>
              </w:rPr>
            </w:pPr>
            <w:r>
              <w:rPr>
                <w:rFonts w:cs="Times New Roman"/>
                <w:kern w:val="2"/>
                <w:szCs w:val="28"/>
              </w:rPr>
              <w:t>к решению Совета муниципального образования Гулькевичский район</w:t>
            </w:r>
          </w:p>
          <w:p w:rsidR="000659DF" w:rsidRDefault="000659DF" w:rsidP="003E6668">
            <w:pPr>
              <w:spacing w:after="0" w:line="240" w:lineRule="auto"/>
              <w:jc w:val="both"/>
              <w:rPr>
                <w:rFonts w:cs="Times New Roman"/>
                <w:kern w:val="2"/>
                <w:szCs w:val="28"/>
              </w:rPr>
            </w:pPr>
            <w:r>
              <w:rPr>
                <w:rFonts w:cs="Times New Roman"/>
                <w:kern w:val="2"/>
                <w:szCs w:val="28"/>
              </w:rPr>
              <w:t xml:space="preserve">от </w:t>
            </w:r>
            <w:r w:rsidR="003E6668">
              <w:rPr>
                <w:rFonts w:cs="Times New Roman"/>
                <w:kern w:val="2"/>
                <w:szCs w:val="28"/>
              </w:rPr>
              <w:t xml:space="preserve">28.03.2025  </w:t>
            </w:r>
            <w:r>
              <w:rPr>
                <w:rFonts w:cs="Times New Roman"/>
                <w:kern w:val="2"/>
                <w:szCs w:val="28"/>
              </w:rPr>
              <w:t xml:space="preserve"> № </w:t>
            </w:r>
            <w:r w:rsidR="003E6668">
              <w:rPr>
                <w:rFonts w:cs="Times New Roman"/>
                <w:kern w:val="2"/>
                <w:szCs w:val="28"/>
              </w:rPr>
              <w:t>9</w:t>
            </w:r>
          </w:p>
        </w:tc>
      </w:tr>
    </w:tbl>
    <w:p w:rsidR="001E704F" w:rsidRDefault="001E704F" w:rsidP="001E704F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</w:rPr>
      </w:pPr>
    </w:p>
    <w:p w:rsidR="001E704F" w:rsidRDefault="001E704F" w:rsidP="001E704F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</w:rPr>
      </w:pPr>
    </w:p>
    <w:p w:rsidR="003E6668" w:rsidRPr="000E4EC0" w:rsidRDefault="003E6668" w:rsidP="001E704F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</w:rPr>
      </w:pPr>
    </w:p>
    <w:p w:rsidR="001E704F" w:rsidRPr="00CC0CD9" w:rsidRDefault="001E704F" w:rsidP="001E704F">
      <w:pPr>
        <w:spacing w:after="0" w:line="240" w:lineRule="auto"/>
        <w:ind w:firstLine="709"/>
        <w:jc w:val="center"/>
        <w:rPr>
          <w:rFonts w:cs="Times New Roman"/>
          <w:b/>
          <w:color w:val="000000" w:themeColor="text1"/>
          <w:szCs w:val="28"/>
        </w:rPr>
      </w:pPr>
      <w:r w:rsidRPr="00CC0CD9">
        <w:rPr>
          <w:rFonts w:cs="Times New Roman"/>
          <w:b/>
          <w:color w:val="000000" w:themeColor="text1"/>
          <w:szCs w:val="28"/>
        </w:rPr>
        <w:t xml:space="preserve">Об итогах развития отрасли агропромышленного </w:t>
      </w:r>
      <w:r w:rsidRPr="00CC0CD9">
        <w:rPr>
          <w:rFonts w:cs="Times New Roman"/>
          <w:b/>
          <w:color w:val="000000" w:themeColor="text1"/>
          <w:szCs w:val="28"/>
        </w:rPr>
        <w:br/>
        <w:t>комплекса за 2024 год</w:t>
      </w:r>
    </w:p>
    <w:p w:rsidR="00164A81" w:rsidRDefault="00164A81" w:rsidP="00156FA8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</w:p>
    <w:p w:rsidR="000659DF" w:rsidRPr="00AC2E7F" w:rsidRDefault="000659DF" w:rsidP="00156FA8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</w:p>
    <w:p w:rsidR="00A0004D" w:rsidRPr="000659DF" w:rsidRDefault="00A0004D" w:rsidP="000659DF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Сельское хозяйство является одной из ключевых отраслей экономики Гулькевичского района.</w:t>
      </w:r>
    </w:p>
    <w:p w:rsidR="00156FA8" w:rsidRPr="000659DF" w:rsidRDefault="00156FA8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shd w:val="clear" w:color="auto" w:fill="FFFFFF"/>
        </w:rPr>
        <w:t>В структуре экономики Гулькевичского района сельское хозяйство является одной из ключевых отраслей и составляет-24%. В агропромышленном комплексе занято более 17 тыс. человек, что составляет более 40% от экономически активного трудоспособного населения</w:t>
      </w:r>
      <w:r w:rsidR="00A0004D" w:rsidRPr="000659DF">
        <w:rPr>
          <w:rFonts w:cs="Times New Roman"/>
          <w:szCs w:val="28"/>
          <w:shd w:val="clear" w:color="auto" w:fill="FFFFFF"/>
        </w:rPr>
        <w:t xml:space="preserve"> </w:t>
      </w:r>
      <w:r w:rsidRPr="000659DF">
        <w:rPr>
          <w:rFonts w:cs="Times New Roman"/>
          <w:szCs w:val="28"/>
          <w:shd w:val="clear" w:color="auto" w:fill="FFFFFF"/>
        </w:rPr>
        <w:t>Гулькевичского района. Производством сельскохозяйственной продукции занимаются 17 крупных и средних предприятий, 8 малых и микропредприятий, 179 крестьянских (фермерских) хозяйств и индивидуальных предпринимателей, 13256 личных подсобных хозяйств населения.</w:t>
      </w:r>
    </w:p>
    <w:p w:rsidR="00156FA8" w:rsidRPr="000659DF" w:rsidRDefault="00156FA8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shd w:val="clear" w:color="auto" w:fill="FFFFFF"/>
        </w:rPr>
        <w:t xml:space="preserve">В 2023 г. </w:t>
      </w:r>
      <w:r w:rsidR="000F5A65" w:rsidRPr="000659DF">
        <w:rPr>
          <w:rFonts w:cs="Times New Roman"/>
          <w:szCs w:val="28"/>
          <w:shd w:val="clear" w:color="auto" w:fill="FFFFFF"/>
        </w:rPr>
        <w:t>объем отгруженной</w:t>
      </w:r>
      <w:r w:rsidRPr="000659DF">
        <w:rPr>
          <w:rFonts w:cs="Times New Roman"/>
          <w:szCs w:val="28"/>
          <w:shd w:val="clear" w:color="auto" w:fill="FFFFFF"/>
        </w:rPr>
        <w:t xml:space="preserve"> продукции сельского хозяйства</w:t>
      </w:r>
      <w:r w:rsidR="00A0004D" w:rsidRPr="000659DF">
        <w:rPr>
          <w:rFonts w:cs="Times New Roman"/>
          <w:szCs w:val="28"/>
          <w:shd w:val="clear" w:color="auto" w:fill="FFFFFF"/>
        </w:rPr>
        <w:t xml:space="preserve"> </w:t>
      </w:r>
      <w:r w:rsidRPr="000659DF">
        <w:rPr>
          <w:rFonts w:cs="Times New Roman"/>
          <w:szCs w:val="28"/>
          <w:shd w:val="clear" w:color="auto" w:fill="FFFFFF"/>
        </w:rPr>
        <w:t xml:space="preserve">крупных и средних предприятий </w:t>
      </w:r>
      <w:r w:rsidR="000F5A65" w:rsidRPr="000659DF">
        <w:rPr>
          <w:rFonts w:cs="Times New Roman"/>
          <w:szCs w:val="28"/>
          <w:shd w:val="clear" w:color="auto" w:fill="FFFFFF"/>
        </w:rPr>
        <w:t>составил</w:t>
      </w:r>
      <w:r w:rsidRPr="000659DF">
        <w:rPr>
          <w:rFonts w:cs="Times New Roman"/>
          <w:szCs w:val="28"/>
          <w:shd w:val="clear" w:color="auto" w:fill="FFFFFF"/>
        </w:rPr>
        <w:t xml:space="preserve"> 7,7 млрд. рублей, в том числе продукции растениеводства на сумму 6,6 млрд. рублей (87,0% в общем объеме), продукции животноводства на 1,1 млрд. рублей (13,0% в общем объеме).</w:t>
      </w:r>
    </w:p>
    <w:p w:rsidR="00156FA8" w:rsidRPr="000659DF" w:rsidRDefault="00156FA8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shd w:val="clear" w:color="auto" w:fill="FFFFFF"/>
        </w:rPr>
        <w:t xml:space="preserve">В 2024 г. </w:t>
      </w:r>
      <w:r w:rsidR="000F5A65" w:rsidRPr="000659DF">
        <w:rPr>
          <w:rFonts w:cs="Times New Roman"/>
          <w:szCs w:val="28"/>
          <w:shd w:val="clear" w:color="auto" w:fill="FFFFFF"/>
        </w:rPr>
        <w:t xml:space="preserve">объем отгруженной </w:t>
      </w:r>
      <w:r w:rsidRPr="000659DF">
        <w:rPr>
          <w:rFonts w:cs="Times New Roman"/>
          <w:szCs w:val="28"/>
          <w:shd w:val="clear" w:color="auto" w:fill="FFFFFF"/>
        </w:rPr>
        <w:t>продукции сельского хозяйства</w:t>
      </w:r>
      <w:r w:rsidR="00A0004D" w:rsidRPr="000659DF">
        <w:rPr>
          <w:rFonts w:cs="Times New Roman"/>
          <w:szCs w:val="28"/>
          <w:shd w:val="clear" w:color="auto" w:fill="FFFFFF"/>
        </w:rPr>
        <w:t xml:space="preserve"> </w:t>
      </w:r>
      <w:r w:rsidRPr="000659DF">
        <w:rPr>
          <w:rFonts w:cs="Times New Roman"/>
          <w:szCs w:val="28"/>
          <w:shd w:val="clear" w:color="auto" w:fill="FFFFFF"/>
        </w:rPr>
        <w:t>крупных и средних предприятий</w:t>
      </w:r>
      <w:r w:rsidR="00A0004D" w:rsidRPr="000659DF">
        <w:rPr>
          <w:rFonts w:cs="Times New Roman"/>
          <w:szCs w:val="28"/>
          <w:shd w:val="clear" w:color="auto" w:fill="FFFFFF"/>
        </w:rPr>
        <w:t xml:space="preserve"> </w:t>
      </w:r>
      <w:r w:rsidR="000F5A65" w:rsidRPr="000659DF">
        <w:rPr>
          <w:rFonts w:cs="Times New Roman"/>
          <w:szCs w:val="28"/>
          <w:shd w:val="clear" w:color="auto" w:fill="FFFFFF"/>
        </w:rPr>
        <w:t>составил</w:t>
      </w:r>
      <w:r w:rsidRPr="000659DF">
        <w:rPr>
          <w:rFonts w:cs="Times New Roman"/>
          <w:szCs w:val="28"/>
          <w:shd w:val="clear" w:color="auto" w:fill="FFFFFF"/>
        </w:rPr>
        <w:t xml:space="preserve"> 7,8 млрд. рубле, в том числе продукции растениеводства на сумму,6,4 млрд. рублей (82,0% в общем объеме), продукции животноводства на 1,4 млрд. рублей (18,0% в общем объеме).</w:t>
      </w:r>
    </w:p>
    <w:p w:rsidR="00156FA8" w:rsidRPr="000659DF" w:rsidRDefault="00156FA8" w:rsidP="000459D8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2025 г. в прогнозной оценке производство продукции сельского хозяйства</w:t>
      </w:r>
      <w:r w:rsidR="00F807A1" w:rsidRPr="000659DF">
        <w:rPr>
          <w:rFonts w:cs="Times New Roman"/>
          <w:szCs w:val="28"/>
        </w:rPr>
        <w:t xml:space="preserve"> составит около 9 млрд. рублей.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0659DF">
        <w:rPr>
          <w:rFonts w:ascii="Times New Roman" w:hAnsi="Times New Roman"/>
          <w:spacing w:val="3"/>
          <w:sz w:val="28"/>
          <w:szCs w:val="28"/>
        </w:rPr>
        <w:t>Государственная поддержка сельхозтоваропроизводителей на территории Краснодарского края осуществляется 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продовольствия».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Субсидии предоставляются по разным направлениям сельскохозяйственной деятельности: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- растениеводство по 8 видам субсидирования;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- животноводство</w:t>
      </w:r>
      <w:r w:rsidR="008115FB" w:rsidRPr="000659DF">
        <w:rPr>
          <w:rFonts w:ascii="Times New Roman" w:hAnsi="Times New Roman"/>
          <w:sz w:val="28"/>
          <w:szCs w:val="28"/>
        </w:rPr>
        <w:t xml:space="preserve"> </w:t>
      </w:r>
      <w:r w:rsidRPr="000659DF">
        <w:rPr>
          <w:rFonts w:ascii="Times New Roman" w:hAnsi="Times New Roman"/>
          <w:sz w:val="28"/>
          <w:szCs w:val="28"/>
        </w:rPr>
        <w:t>по 2 видам субсидирования;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- страхование в растениеводстве;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- приобретение сельскохозяйственной техники;</w:t>
      </w:r>
    </w:p>
    <w:p w:rsidR="00156FA8" w:rsidRPr="000659DF" w:rsidRDefault="00156FA8" w:rsidP="000659DF">
      <w:pPr>
        <w:pStyle w:val="a9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- глубокая переработка зерна.</w:t>
      </w:r>
    </w:p>
    <w:p w:rsidR="00A0004D" w:rsidRPr="000659DF" w:rsidRDefault="00156FA8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eastAsia="Times New Roman" w:cs="Times New Roman"/>
          <w:szCs w:val="28"/>
          <w:lang w:eastAsia="ru-RU"/>
        </w:rPr>
        <w:t xml:space="preserve">Основные направления государственной поддержки: «Компенсирующая» субсидия предоставляется на поддержку сельскохозяйственного производства </w:t>
      </w:r>
      <w:r w:rsidRPr="000659DF">
        <w:rPr>
          <w:rFonts w:eastAsia="Times New Roman" w:cs="Times New Roman"/>
          <w:szCs w:val="28"/>
          <w:lang w:eastAsia="ru-RU"/>
        </w:rPr>
        <w:lastRenderedPageBreak/>
        <w:t>по отдельным подотраслям растениеводства и животноводства, в том числе сельскохозяйственного страхования; на поддержку элитного семеноводства (на приобретение элитных семян);</w:t>
      </w:r>
      <w:r w:rsidR="000659DF" w:rsidRPr="000659DF">
        <w:rPr>
          <w:rFonts w:eastAsia="Times New Roman" w:cs="Times New Roman"/>
          <w:szCs w:val="28"/>
          <w:lang w:eastAsia="ru-RU"/>
        </w:rPr>
        <w:t xml:space="preserve"> </w:t>
      </w:r>
      <w:r w:rsidRPr="000659DF">
        <w:rPr>
          <w:rFonts w:eastAsia="Times New Roman" w:cs="Times New Roman"/>
          <w:szCs w:val="28"/>
          <w:lang w:eastAsia="ru-RU"/>
        </w:rPr>
        <w:t>на развитие мясного животноводства (на содержание маточного поголовья мясного КРС, овец и коз);</w:t>
      </w:r>
      <w:r w:rsidR="000459D8">
        <w:rPr>
          <w:rFonts w:eastAsia="Times New Roman" w:cs="Times New Roman"/>
          <w:szCs w:val="28"/>
          <w:lang w:eastAsia="ru-RU"/>
        </w:rPr>
        <w:t xml:space="preserve"> </w:t>
      </w:r>
      <w:r w:rsidRPr="000659DF">
        <w:rPr>
          <w:rFonts w:eastAsia="Times New Roman" w:cs="Times New Roman"/>
          <w:szCs w:val="28"/>
          <w:lang w:eastAsia="ru-RU"/>
        </w:rPr>
        <w:t>на поддержку племенного животноводства (на содержание маточного поголовья 1 условной головы);</w:t>
      </w:r>
      <w:r w:rsidR="000459D8">
        <w:rPr>
          <w:rFonts w:eastAsia="Times New Roman" w:cs="Times New Roman"/>
          <w:szCs w:val="28"/>
          <w:lang w:eastAsia="ru-RU"/>
        </w:rPr>
        <w:t xml:space="preserve"> </w:t>
      </w:r>
      <w:r w:rsidRPr="000659DF">
        <w:rPr>
          <w:rFonts w:eastAsia="Times New Roman" w:cs="Times New Roman"/>
          <w:szCs w:val="28"/>
          <w:lang w:eastAsia="ru-RU"/>
        </w:rPr>
        <w:t>на приобретение племенного молодняка сельскохозяйственных животных в племенных организациях, зарегистрированных в Государственном племенном регистре.</w:t>
      </w:r>
      <w:r w:rsidR="00A0004D" w:rsidRPr="000659DF">
        <w:rPr>
          <w:rFonts w:eastAsia="Times New Roman" w:cs="Times New Roman"/>
          <w:szCs w:val="28"/>
          <w:lang w:eastAsia="ru-RU"/>
        </w:rPr>
        <w:t xml:space="preserve"> </w:t>
      </w:r>
    </w:p>
    <w:p w:rsidR="00156FA8" w:rsidRPr="000659DF" w:rsidRDefault="00156FA8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eastAsia="Times New Roman" w:cs="Times New Roman"/>
          <w:szCs w:val="28"/>
          <w:lang w:eastAsia="ru-RU"/>
        </w:rPr>
        <w:t>Возмещение части затрат на производство крупного рогатого скота не старше 24 месяцев направленного на убой (в живом весе) на собственную переработку и (или) реализованного на убой перерабатывающим организациям. «Стимулирующая» субсидия предоставляется на стимулирование развития приоритетных подотраслей агропромышленного комплекса включает следующие направления господдержки:</w:t>
      </w:r>
      <w:r w:rsidR="00A0004D" w:rsidRPr="000659DF">
        <w:rPr>
          <w:rFonts w:eastAsia="Times New Roman" w:cs="Times New Roman"/>
          <w:szCs w:val="28"/>
          <w:lang w:eastAsia="ru-RU"/>
        </w:rPr>
        <w:t xml:space="preserve"> </w:t>
      </w:r>
      <w:r w:rsidRPr="000659DF">
        <w:rPr>
          <w:rFonts w:eastAsia="Times New Roman" w:cs="Times New Roman"/>
          <w:szCs w:val="28"/>
          <w:lang w:eastAsia="ru-RU"/>
        </w:rPr>
        <w:t>стимулирование производства продукции плодово-ягодных насаждений (закладка и уход за многолетними насаждениями, включая питомники);субсидии на возмещение части затрат на обеспечение прироста объема зерна, использованного на производство продукции глубокой переработки зерна (по перечню, утвержденному Минсельхозом России).</w:t>
      </w:r>
    </w:p>
    <w:p w:rsidR="00156FA8" w:rsidRPr="000659DF" w:rsidRDefault="00A0004D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cs="Times New Roman"/>
          <w:spacing w:val="3"/>
          <w:szCs w:val="28"/>
        </w:rPr>
        <w:t xml:space="preserve">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</w:t>
      </w:r>
      <w:r w:rsidR="00156FA8" w:rsidRPr="000659DF">
        <w:rPr>
          <w:rFonts w:eastAsia="Times New Roman" w:cs="Times New Roman"/>
          <w:szCs w:val="28"/>
          <w:lang w:eastAsia="ru-RU"/>
        </w:rPr>
        <w:t>действует направление поддержки овощей открытого грунта и картофеля (исключена из компенсирующей из агротехнологических работ и элитного семеноводства и стимулирующей субсидий) – субсидии на стимулирование увеличения производства картофеля и овощей, при этом, в состав получателей включены также самозанятые граждане ведущие ЛПХ. Впервые в 2024 году</w:t>
      </w:r>
      <w:r w:rsidR="008F1686" w:rsidRPr="000659DF">
        <w:rPr>
          <w:rFonts w:eastAsia="Times New Roman" w:cs="Times New Roman"/>
          <w:szCs w:val="28"/>
          <w:lang w:eastAsia="ru-RU"/>
        </w:rPr>
        <w:t xml:space="preserve"> </w:t>
      </w:r>
      <w:r w:rsidR="00156FA8" w:rsidRPr="000659DF">
        <w:rPr>
          <w:rFonts w:eastAsia="Times New Roman" w:cs="Times New Roman"/>
          <w:szCs w:val="28"/>
          <w:lang w:eastAsia="ru-RU"/>
        </w:rPr>
        <w:t>была предоставлена государственная поддержка сельскохозяйственным товаропроизводителям на возмещение части затрат на производство овощей защищенного грунта, произведенных с применением технологии досвечивания.</w:t>
      </w:r>
    </w:p>
    <w:p w:rsidR="00156FA8" w:rsidRPr="000659DF" w:rsidRDefault="00156FA8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eastAsia="Times New Roman" w:cs="Times New Roman"/>
          <w:szCs w:val="28"/>
          <w:lang w:eastAsia="ru-RU"/>
        </w:rPr>
        <w:t>В рамках реализации федерального проекта «Стимулирование развития виноградарства и виноделия» предусмотрено предоставление субсидий на стимулирование развития виноградарства и виноделия.</w:t>
      </w:r>
      <w:r w:rsidR="003637A1" w:rsidRPr="000659DF">
        <w:rPr>
          <w:rFonts w:eastAsia="Times New Roman" w:cs="Times New Roman"/>
          <w:szCs w:val="28"/>
          <w:lang w:eastAsia="ru-RU"/>
        </w:rPr>
        <w:t xml:space="preserve"> В рамках обеспечения импортозамещения в 2024 году заключено 3 договора аренды </w:t>
      </w:r>
      <w:r w:rsidR="008115FB" w:rsidRPr="000659DF">
        <w:rPr>
          <w:rFonts w:eastAsia="Times New Roman" w:cs="Times New Roman"/>
          <w:szCs w:val="28"/>
          <w:lang w:eastAsia="ru-RU"/>
        </w:rPr>
        <w:t xml:space="preserve">земельных участков на общую площадь 57,7 га </w:t>
      </w:r>
      <w:r w:rsidR="003637A1" w:rsidRPr="000659DF">
        <w:rPr>
          <w:rFonts w:eastAsia="Times New Roman" w:cs="Times New Roman"/>
          <w:szCs w:val="28"/>
          <w:lang w:eastAsia="ru-RU"/>
        </w:rPr>
        <w:t>с видом разрешенного использования: виноград</w:t>
      </w:r>
      <w:r w:rsidR="00A449F5">
        <w:rPr>
          <w:rFonts w:eastAsia="Times New Roman" w:cs="Times New Roman"/>
          <w:szCs w:val="28"/>
          <w:lang w:eastAsia="ru-RU"/>
        </w:rPr>
        <w:t>а</w:t>
      </w:r>
      <w:r w:rsidR="003637A1" w:rsidRPr="000659DF">
        <w:rPr>
          <w:rFonts w:eastAsia="Times New Roman" w:cs="Times New Roman"/>
          <w:szCs w:val="28"/>
          <w:lang w:eastAsia="ru-RU"/>
        </w:rPr>
        <w:t>рство, выращивание винограда.</w:t>
      </w:r>
    </w:p>
    <w:p w:rsidR="00156FA8" w:rsidRPr="000659DF" w:rsidRDefault="00A0004D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eastAsia="Times New Roman" w:cs="Times New Roman"/>
          <w:szCs w:val="28"/>
          <w:lang w:eastAsia="ru-RU"/>
        </w:rPr>
        <w:t>Минсельхозом России проводится о</w:t>
      </w:r>
      <w:r w:rsidR="00156FA8" w:rsidRPr="000659DF">
        <w:rPr>
          <w:rFonts w:eastAsia="Times New Roman" w:cs="Times New Roman"/>
          <w:szCs w:val="28"/>
          <w:lang w:eastAsia="ru-RU"/>
        </w:rPr>
        <w:t xml:space="preserve">тбор получателей по направлению </w:t>
      </w:r>
      <w:r w:rsidRPr="000659DF">
        <w:rPr>
          <w:rFonts w:eastAsia="Times New Roman" w:cs="Times New Roman"/>
          <w:szCs w:val="28"/>
          <w:lang w:eastAsia="ru-RU"/>
        </w:rPr>
        <w:t>мелиорации земель. Заявки принимаются в году предшествующем</w:t>
      </w:r>
      <w:r w:rsidR="00156FA8" w:rsidRPr="000659DF">
        <w:rPr>
          <w:rFonts w:eastAsia="Times New Roman" w:cs="Times New Roman"/>
          <w:szCs w:val="28"/>
          <w:lang w:eastAsia="ru-RU"/>
        </w:rPr>
        <w:t xml:space="preserve"> году оказания государственной поддержки. Предварительный отбор проектов мелиорации осуществляется министерством сельского хозяйства и перерабатывающей промышленности Краснодарского края.</w:t>
      </w:r>
    </w:p>
    <w:p w:rsidR="00156FA8" w:rsidRPr="000659DF" w:rsidRDefault="00156FA8" w:rsidP="000659D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659DF">
        <w:rPr>
          <w:rFonts w:eastAsia="Times New Roman" w:cs="Times New Roman"/>
          <w:szCs w:val="28"/>
          <w:lang w:eastAsia="ru-RU"/>
        </w:rPr>
        <w:t>В 2024 году в крае введены и широко используются новые направления господдержки:</w:t>
      </w:r>
      <w:r w:rsidR="008F1686" w:rsidRPr="000659DF">
        <w:rPr>
          <w:rFonts w:eastAsia="Times New Roman" w:cs="Times New Roman"/>
          <w:szCs w:val="28"/>
          <w:lang w:eastAsia="ru-RU"/>
        </w:rPr>
        <w:t xml:space="preserve"> </w:t>
      </w:r>
      <w:r w:rsidRPr="000659DF">
        <w:rPr>
          <w:rFonts w:eastAsia="Times New Roman" w:cs="Times New Roman"/>
          <w:szCs w:val="28"/>
          <w:lang w:eastAsia="ru-RU"/>
        </w:rPr>
        <w:t xml:space="preserve">«грантовая поддержка сельскохозяйственным товаропроизводителям на создание овцеводческих ферм на территории Краснодарского края», мероприятие включено в план обеспечения устойчивого </w:t>
      </w:r>
      <w:r w:rsidRPr="000659DF">
        <w:rPr>
          <w:rFonts w:eastAsia="Times New Roman" w:cs="Times New Roman"/>
          <w:szCs w:val="28"/>
          <w:lang w:eastAsia="ru-RU"/>
        </w:rPr>
        <w:lastRenderedPageBreak/>
        <w:t>развития экономики и социальной стабильности в Краснодарском крае; «субсидии сельскохозяйственным товаропроизводителям на возмещение части затрат на проведение мероприятий по борьбе с саранчовыми вредителями»; «предоставление грантов крестьянским (фермерским) хозяйствам на развитие семейной животноводческой фермы».</w:t>
      </w:r>
    </w:p>
    <w:p w:rsidR="00156FA8" w:rsidRPr="000659DF" w:rsidRDefault="00156FA8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Воспользовались вышеуказанной господдержкой</w:t>
      </w:r>
      <w:r w:rsidR="00A0004D" w:rsidRPr="000659DF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(за счет средств краевого и федерального бюджета) в 2023 году 12 предприятий АПК и 24 крестьянских фермерских хозяйств на общую сумму - 254,7 млн. рублей, в 2024 году 12 предприятий АПК района и</w:t>
      </w:r>
      <w:r w:rsidR="00F807A1" w:rsidRPr="000659DF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7 крестьянских фермерских хозяйств на общую сумму 374,5 млн. рублей.</w:t>
      </w:r>
    </w:p>
    <w:p w:rsidR="00DC6814" w:rsidRPr="000659DF" w:rsidRDefault="00DC6814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рамках реализации мероприятий государственной программы «Комплексное развитие сельских территорий», по направлению ведомственного проекта «Современный облик сельских территорий» в 2025 году от муниципального образования Гулькевичский район участвует в программе Новоукраинское сельское поселение. Общая стоимость реализации проекта составляет 1700 тыс. рублей. Проект предусматривает строительство пешеходного тротуара с ограждением до детского сада в с. Новоукраинское. Работы будет осуществлять подрядная организация ООО «Реал-Строй». Окончание строительства 30 мая 2025 г.</w:t>
      </w:r>
    </w:p>
    <w:p w:rsidR="008115FB" w:rsidRPr="000659DF" w:rsidRDefault="008115FB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Благодаря поддержке Губернатора и Законодательного Собрания края, с целью решения социально-экономических проблем на селе проводится большая работа. Поддержка и развитие малых форм хозяйствования в рамках переданных полномочий на территории района реализовывалась подпрограммой «Развитие малых форм хозяйствования в агропромышленном комплексе».</w:t>
      </w:r>
    </w:p>
    <w:p w:rsidR="00164A81" w:rsidRPr="000659DF" w:rsidRDefault="00164A81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В 2023 году на поддержку </w:t>
      </w:r>
      <w:r w:rsidR="008115FB" w:rsidRPr="000659DF">
        <w:rPr>
          <w:rFonts w:cs="Times New Roman"/>
          <w:szCs w:val="28"/>
        </w:rPr>
        <w:t xml:space="preserve">малых форм хозяйствования </w:t>
      </w:r>
      <w:r w:rsidRPr="000659DF">
        <w:rPr>
          <w:rFonts w:cs="Times New Roman"/>
          <w:szCs w:val="28"/>
        </w:rPr>
        <w:t>п</w:t>
      </w:r>
      <w:r w:rsidR="008115FB" w:rsidRPr="000659DF">
        <w:rPr>
          <w:rFonts w:cs="Times New Roman"/>
          <w:szCs w:val="28"/>
        </w:rPr>
        <w:t xml:space="preserve">ривлечено из краевого бюджета </w:t>
      </w:r>
      <w:r w:rsidRPr="000659DF">
        <w:rPr>
          <w:rFonts w:cs="Times New Roman"/>
          <w:szCs w:val="28"/>
        </w:rPr>
        <w:t>и выплачено субс</w:t>
      </w:r>
      <w:r w:rsidR="008115FB" w:rsidRPr="000659DF">
        <w:rPr>
          <w:rFonts w:cs="Times New Roman"/>
          <w:szCs w:val="28"/>
        </w:rPr>
        <w:t xml:space="preserve">идий на сумму 16585тыс. рублей, </w:t>
      </w:r>
      <w:r w:rsidRPr="000659DF">
        <w:rPr>
          <w:rFonts w:cs="Times New Roman"/>
          <w:szCs w:val="28"/>
        </w:rPr>
        <w:t>всего 128 получателя, из них 95 граждан, ведущих личное подсобное хозяйство, 9 индивидуальных предпринимателей и КФХ, 24 гражданина, ведущих личное подсобное хозяйство ставших на учет как самозанятый. В том числе выплачено:</w:t>
      </w:r>
    </w:p>
    <w:p w:rsidR="00164A81" w:rsidRPr="000659DF" w:rsidRDefault="00164A81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1) за реализованное молоко – 3215,1 тыс. рублей, получателей;</w:t>
      </w:r>
    </w:p>
    <w:p w:rsidR="00164A81" w:rsidRPr="000659DF" w:rsidRDefault="00164A81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2) за реализованное мясо </w:t>
      </w:r>
      <w:r w:rsidR="008115FB" w:rsidRPr="000659DF">
        <w:rPr>
          <w:rFonts w:cs="Times New Roman"/>
          <w:szCs w:val="28"/>
        </w:rPr>
        <w:t xml:space="preserve">– </w:t>
      </w:r>
      <w:r w:rsidRPr="000659DF">
        <w:rPr>
          <w:rFonts w:cs="Times New Roman"/>
          <w:szCs w:val="28"/>
        </w:rPr>
        <w:t>1652 тыс. рублей, получателя;</w:t>
      </w:r>
    </w:p>
    <w:p w:rsidR="00164A81" w:rsidRPr="000659DF" w:rsidRDefault="00164A81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3) за строительство теплиц 7837,5тыс. рублей, просубсидировано строительство 22,4 га теплиц, 15 получателей;</w:t>
      </w:r>
    </w:p>
    <w:p w:rsidR="00164A81" w:rsidRPr="000659DF" w:rsidRDefault="00164A81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В 2024 году </w:t>
      </w:r>
      <w:r w:rsidR="008115FB" w:rsidRPr="000659DF">
        <w:rPr>
          <w:rFonts w:cs="Times New Roman"/>
          <w:szCs w:val="28"/>
        </w:rPr>
        <w:t xml:space="preserve">на поддержку малых форм хозяйствования </w:t>
      </w:r>
      <w:r w:rsidRPr="000659DF">
        <w:rPr>
          <w:rFonts w:cs="Times New Roman"/>
          <w:szCs w:val="28"/>
        </w:rPr>
        <w:t>привлечено из краевого бюджета и выплачено субси</w:t>
      </w:r>
      <w:r w:rsidR="008115FB" w:rsidRPr="000659DF">
        <w:rPr>
          <w:rFonts w:cs="Times New Roman"/>
          <w:szCs w:val="28"/>
        </w:rPr>
        <w:t>дий на сумму 17526,4тыс. рублей</w:t>
      </w:r>
      <w:r w:rsidRPr="000659DF">
        <w:rPr>
          <w:rFonts w:cs="Times New Roman"/>
          <w:szCs w:val="28"/>
        </w:rPr>
        <w:t>,</w:t>
      </w:r>
      <w:r w:rsidR="008115FB" w:rsidRPr="000659DF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всего 122 получателя, из них 110 граждан, ведущих личное подсобное хозяйство, 4 индивидуальных предпринимателей и КФХ, 8 гражданина, ведущих личное подсобное хозяйство ставших на учет как самозанятый. В том числе выплачено:</w:t>
      </w:r>
    </w:p>
    <w:p w:rsidR="00164A81" w:rsidRPr="000659DF" w:rsidRDefault="00164A81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1) за реализованное молоко – 2535,7 тыс. рублей, получателей;</w:t>
      </w:r>
    </w:p>
    <w:p w:rsidR="00164A81" w:rsidRPr="000659DF" w:rsidRDefault="00164A81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2) за реализованное мясо -  87,6 тыс. рублей, получателя;</w:t>
      </w:r>
    </w:p>
    <w:p w:rsidR="00164A81" w:rsidRPr="000659DF" w:rsidRDefault="00164A81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3) за строительство теплиц 2654,1</w:t>
      </w:r>
      <w:r w:rsidR="00A449F5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тыс. рублей, субсидировано строительство 9,2 га теплиц, 5 получателей.</w:t>
      </w:r>
    </w:p>
    <w:p w:rsidR="008115FB" w:rsidRPr="000659DF" w:rsidRDefault="008115FB" w:rsidP="000659DF">
      <w:pPr>
        <w:spacing w:after="0" w:line="240" w:lineRule="auto"/>
        <w:ind w:firstLine="709"/>
        <w:jc w:val="both"/>
        <w:rPr>
          <w:rFonts w:cs="Times New Roman"/>
          <w:bCs/>
          <w:szCs w:val="28"/>
          <w:shd w:val="clear" w:color="auto" w:fill="FFFFFF"/>
        </w:rPr>
      </w:pPr>
    </w:p>
    <w:p w:rsidR="009175A4" w:rsidRPr="000659DF" w:rsidRDefault="009175A4" w:rsidP="000659DF">
      <w:pPr>
        <w:spacing w:after="0" w:line="240" w:lineRule="auto"/>
        <w:ind w:firstLine="709"/>
        <w:jc w:val="both"/>
        <w:rPr>
          <w:rFonts w:cs="Times New Roman"/>
          <w:bCs/>
          <w:szCs w:val="28"/>
          <w:shd w:val="clear" w:color="auto" w:fill="FFFFFF"/>
        </w:rPr>
      </w:pPr>
    </w:p>
    <w:p w:rsidR="009175A4" w:rsidRPr="000659DF" w:rsidRDefault="008115FB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Cs/>
          <w:szCs w:val="28"/>
          <w:shd w:val="clear" w:color="auto" w:fill="FFFFFF"/>
        </w:rPr>
        <w:lastRenderedPageBreak/>
        <w:t xml:space="preserve">На территории муниципального образования Гулькевичский район </w:t>
      </w:r>
      <w:r w:rsidR="003F3905" w:rsidRPr="000659DF">
        <w:rPr>
          <w:rFonts w:cs="Times New Roman"/>
          <w:bCs/>
          <w:szCs w:val="28"/>
          <w:shd w:val="clear" w:color="auto" w:fill="FFFFFF"/>
        </w:rPr>
        <w:t>один действующий</w:t>
      </w:r>
      <w:r w:rsidRPr="000659DF">
        <w:rPr>
          <w:rFonts w:cs="Times New Roman"/>
          <w:bCs/>
          <w:szCs w:val="28"/>
          <w:shd w:val="clear" w:color="auto" w:fill="FFFFFF"/>
        </w:rPr>
        <w:t xml:space="preserve"> Сбытовой сельскохозяйственный потребительский кооператив кукурузокалибровочный завод «Кубань», расположенный в сельском поселении Кубань</w:t>
      </w:r>
      <w:r w:rsidRPr="000659DF">
        <w:rPr>
          <w:rFonts w:cs="Times New Roman"/>
          <w:szCs w:val="28"/>
        </w:rPr>
        <w:t xml:space="preserve">. </w:t>
      </w:r>
      <w:r w:rsidR="009175A4" w:rsidRPr="000659DF">
        <w:rPr>
          <w:rFonts w:cs="Times New Roman"/>
          <w:szCs w:val="28"/>
        </w:rPr>
        <w:t>ККЗ «Кубань» объединяет более 20 семеноводческих хозяйств края. Среднесписочная численность работников предприятия на 01 января 2025 года составила 167 человек.</w:t>
      </w:r>
    </w:p>
    <w:p w:rsidR="008115FB" w:rsidRPr="000659DF" w:rsidRDefault="008115FB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Средства государственной поддержки ССПК ККЗ «Кубань» не получал.</w:t>
      </w:r>
    </w:p>
    <w:p w:rsidR="008F1686" w:rsidRPr="000459D8" w:rsidRDefault="008115FB" w:rsidP="000459D8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С 2023 года по настоящее время новых членов, вовлеченных в сельскохозяйственную потребительскую кооперацию из числа субъектов малого и среднего предпринимательства в сфере АПК и личных подсобных хозяйств - не было.</w:t>
      </w:r>
    </w:p>
    <w:p w:rsidR="00F25FDF" w:rsidRPr="000659DF" w:rsidRDefault="00632E69" w:rsidP="000459D8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2024 году 32 субъекта малого и среднего предпринимательства и самозанятые получили единовременную финансовую помощь.</w:t>
      </w:r>
    </w:p>
    <w:p w:rsidR="00F25FDF" w:rsidRPr="000659DF" w:rsidRDefault="00F25FDF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Растениеводство в районе является одним из важных видов деятельности. Основная специализация района - это производство зерновых, пропашных, плодово-ягодных культур. Аграрии района в течение ряда лет </w:t>
      </w:r>
      <w:r w:rsidR="000F5A65" w:rsidRPr="000659DF">
        <w:rPr>
          <w:rFonts w:cs="Times New Roman"/>
          <w:szCs w:val="28"/>
        </w:rPr>
        <w:t>демонстрируют</w:t>
      </w:r>
      <w:r w:rsidRPr="000659DF">
        <w:rPr>
          <w:rFonts w:cs="Times New Roman"/>
          <w:szCs w:val="28"/>
        </w:rPr>
        <w:t xml:space="preserve"> свой профес</w:t>
      </w:r>
      <w:r w:rsidR="000F5A65" w:rsidRPr="000659DF">
        <w:rPr>
          <w:rFonts w:cs="Times New Roman"/>
          <w:szCs w:val="28"/>
        </w:rPr>
        <w:t>сионализм, трудолюбие и показывают</w:t>
      </w:r>
      <w:r w:rsidRPr="000659DF">
        <w:rPr>
          <w:rFonts w:cs="Times New Roman"/>
          <w:szCs w:val="28"/>
        </w:rPr>
        <w:t xml:space="preserve"> достойные результаты работы. </w:t>
      </w:r>
      <w:r w:rsidR="000F5A65" w:rsidRPr="000659DF">
        <w:rPr>
          <w:rFonts w:cs="Times New Roman"/>
          <w:szCs w:val="28"/>
        </w:rPr>
        <w:t xml:space="preserve">Однако в связи со сложными погодными условиями (засуха, несвоевременное выпадение осадков) в 2024 году хлеборобами </w:t>
      </w:r>
      <w:r w:rsidRPr="000659DF">
        <w:rPr>
          <w:rFonts w:cs="Times New Roman"/>
          <w:szCs w:val="28"/>
        </w:rPr>
        <w:t>было намолочено 372,4 тыс. тонн зерновых колосовых и зернобобовых культур, что на 5 % ниже, чем в 2023 году.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Объемы производства продукции растениеводства, в том числе овощных культур и картофеля, во всех формах хозяйствования (по видам продукции, плодов и ягод), тонн: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  <w:highlight w:val="white"/>
        </w:rPr>
      </w:pPr>
    </w:p>
    <w:tbl>
      <w:tblPr>
        <w:tblStyle w:val="ac"/>
        <w:tblW w:w="9629" w:type="dxa"/>
        <w:tblLayout w:type="fixed"/>
        <w:tblLook w:val="04A0"/>
      </w:tblPr>
      <w:tblGrid>
        <w:gridCol w:w="959"/>
        <w:gridCol w:w="1417"/>
        <w:gridCol w:w="1134"/>
        <w:gridCol w:w="1134"/>
        <w:gridCol w:w="1276"/>
        <w:gridCol w:w="992"/>
        <w:gridCol w:w="1418"/>
        <w:gridCol w:w="1299"/>
      </w:tblGrid>
      <w:tr w:rsidR="00145B27" w:rsidRPr="000459D8" w:rsidTr="0081081A">
        <w:tc>
          <w:tcPr>
            <w:tcW w:w="959" w:type="dxa"/>
          </w:tcPr>
          <w:p w:rsidR="00145B27" w:rsidRPr="000459D8" w:rsidRDefault="00145B27" w:rsidP="000659DF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Годы</w:t>
            </w:r>
          </w:p>
        </w:tc>
        <w:tc>
          <w:tcPr>
            <w:tcW w:w="1417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Зерновые, зерно</w:t>
            </w:r>
          </w:p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бобовые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Подсол</w:t>
            </w:r>
          </w:p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нечник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Сах.свекла</w:t>
            </w:r>
          </w:p>
        </w:tc>
        <w:tc>
          <w:tcPr>
            <w:tcW w:w="1276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соя</w:t>
            </w:r>
          </w:p>
        </w:tc>
        <w:tc>
          <w:tcPr>
            <w:tcW w:w="992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овощи</w:t>
            </w:r>
          </w:p>
        </w:tc>
        <w:tc>
          <w:tcPr>
            <w:tcW w:w="1418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картофель</w:t>
            </w:r>
          </w:p>
        </w:tc>
        <w:tc>
          <w:tcPr>
            <w:tcW w:w="1299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Плодово-</w:t>
            </w:r>
          </w:p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b/>
                <w:sz w:val="24"/>
                <w:szCs w:val="24"/>
                <w:shd w:val="clear" w:color="auto" w:fill="FFFFFF"/>
              </w:rPr>
              <w:t>ягодные</w:t>
            </w:r>
          </w:p>
        </w:tc>
      </w:tr>
      <w:tr w:rsidR="00145B27" w:rsidRPr="000459D8" w:rsidTr="0081081A">
        <w:tc>
          <w:tcPr>
            <w:tcW w:w="959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2023</w:t>
            </w:r>
          </w:p>
        </w:tc>
        <w:tc>
          <w:tcPr>
            <w:tcW w:w="1417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391663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24758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429182</w:t>
            </w:r>
          </w:p>
        </w:tc>
        <w:tc>
          <w:tcPr>
            <w:tcW w:w="1276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13645</w:t>
            </w:r>
          </w:p>
        </w:tc>
        <w:tc>
          <w:tcPr>
            <w:tcW w:w="992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59251</w:t>
            </w:r>
          </w:p>
        </w:tc>
        <w:tc>
          <w:tcPr>
            <w:tcW w:w="1418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4500</w:t>
            </w:r>
          </w:p>
        </w:tc>
        <w:tc>
          <w:tcPr>
            <w:tcW w:w="1299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cs="Times New Roman"/>
                <w:sz w:val="24"/>
                <w:szCs w:val="24"/>
                <w:highlight w:val="white"/>
              </w:rPr>
              <w:t>7915</w:t>
            </w:r>
          </w:p>
        </w:tc>
      </w:tr>
      <w:tr w:rsidR="00145B27" w:rsidRPr="000459D8" w:rsidTr="0081081A">
        <w:tc>
          <w:tcPr>
            <w:tcW w:w="959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1417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372400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15004</w:t>
            </w:r>
          </w:p>
        </w:tc>
        <w:tc>
          <w:tcPr>
            <w:tcW w:w="1134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439959</w:t>
            </w:r>
          </w:p>
        </w:tc>
        <w:tc>
          <w:tcPr>
            <w:tcW w:w="1276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6832</w:t>
            </w:r>
          </w:p>
        </w:tc>
        <w:tc>
          <w:tcPr>
            <w:tcW w:w="992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32150</w:t>
            </w:r>
          </w:p>
        </w:tc>
        <w:tc>
          <w:tcPr>
            <w:tcW w:w="1418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1100</w:t>
            </w:r>
          </w:p>
        </w:tc>
        <w:tc>
          <w:tcPr>
            <w:tcW w:w="1299" w:type="dxa"/>
          </w:tcPr>
          <w:p w:rsidR="00145B27" w:rsidRPr="000459D8" w:rsidRDefault="00145B27" w:rsidP="000659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 w:rsidRPr="000459D8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6489</w:t>
            </w:r>
          </w:p>
        </w:tc>
      </w:tr>
    </w:tbl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145B27" w:rsidRPr="000659DF" w:rsidRDefault="0081081A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За последние два года на </w:t>
      </w:r>
      <w:r w:rsidR="00145B27" w:rsidRPr="000659DF">
        <w:rPr>
          <w:rFonts w:cs="Times New Roman"/>
          <w:szCs w:val="28"/>
        </w:rPr>
        <w:t>2200 га увеличена площадь посевов сахарной свеклы, валовой сбор за 202</w:t>
      </w:r>
      <w:r w:rsidRPr="000659DF">
        <w:rPr>
          <w:rFonts w:cs="Times New Roman"/>
          <w:szCs w:val="28"/>
        </w:rPr>
        <w:t xml:space="preserve">4 г. составил 440,0 тыс. тонн, рост к уровню </w:t>
      </w:r>
      <w:r w:rsidRPr="000659DF">
        <w:rPr>
          <w:rFonts w:cs="Times New Roman"/>
          <w:szCs w:val="28"/>
        </w:rPr>
        <w:br/>
      </w:r>
      <w:r w:rsidR="00145B27" w:rsidRPr="000659DF">
        <w:rPr>
          <w:rFonts w:cs="Times New Roman"/>
          <w:szCs w:val="28"/>
        </w:rPr>
        <w:t>2023 г. на 10,3%.</w:t>
      </w:r>
    </w:p>
    <w:p w:rsidR="0081081A" w:rsidRPr="000659DF" w:rsidRDefault="0081081A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Перспективным направлением в отрасли АПК является садоводство и виноградарство.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Площадь садов в районе составляет 659,6 га, из них 85 процентов приходится на предприятие ООО КСП «Дружба». Индивидуальный предприниматель Владимир Кренц в 2025 году планирует установить противоградовую сетку на площади 10,5 га. На территории района имеется три фруктохранилища  мощностью на 6,1 тыс. тонн. Также на предприятии ООО «Гамма плюс» планируется строительство фруктохранилища </w:t>
      </w:r>
      <w:r w:rsidRPr="000659DF">
        <w:rPr>
          <w:rFonts w:cs="Times New Roman"/>
          <w:szCs w:val="28"/>
        </w:rPr>
        <w:br/>
        <w:t>на 1,3 тыс. тонн продукции единовременного хранения.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Большое внимание в АПК района уделяется производству семян зерновых культур. Основные производители семенного материала гибридной </w:t>
      </w:r>
      <w:r w:rsidRPr="000659DF">
        <w:rPr>
          <w:rFonts w:cs="Times New Roman"/>
          <w:szCs w:val="28"/>
        </w:rPr>
        <w:lastRenderedPageBreak/>
        <w:t xml:space="preserve">кукурузы – ООО «Союз-Агро», ССПК Кукурузо-калибровочный завод «Кубань» и НПО «КОС-МАИС». Они выращивают, испытывают, размножают самые современные сорта. ССПК Кукурузо-калибровочный завод «Кубань» ежегодно производит семена гибридной кукурузы </w:t>
      </w:r>
      <w:r w:rsidRPr="000659DF">
        <w:rPr>
          <w:rFonts w:cs="Times New Roman"/>
          <w:szCs w:val="28"/>
        </w:rPr>
        <w:br/>
        <w:t xml:space="preserve">в количестве свыше 10 тыс.тонн (10,5- 12,5 тыс. тонн). </w:t>
      </w:r>
      <w:r w:rsidRPr="000659DF">
        <w:rPr>
          <w:rFonts w:cs="Times New Roman"/>
          <w:szCs w:val="28"/>
          <w:lang w:eastAsia="ru-RU"/>
        </w:rPr>
        <w:t xml:space="preserve">Научно-производственное объединение «КОС-МАИС» производит 1-1,5 тыс. тонн семян гибридов кукурузы. Семена гибридов кукурузы, произведенные семеноводческими предприятиями района, пользуются спросом не только </w:t>
      </w:r>
      <w:r w:rsidRPr="000659DF">
        <w:rPr>
          <w:rFonts w:cs="Times New Roman"/>
          <w:szCs w:val="28"/>
          <w:lang w:eastAsia="ru-RU"/>
        </w:rPr>
        <w:br/>
        <w:t xml:space="preserve">в различных регионах Российской Федерации, но и отправляется на экспорт </w:t>
      </w:r>
      <w:r w:rsidRPr="000659DF">
        <w:rPr>
          <w:rFonts w:cs="Times New Roman"/>
          <w:szCs w:val="28"/>
          <w:lang w:eastAsia="ru-RU"/>
        </w:rPr>
        <w:br/>
        <w:t>в Белоруссию, Казахстан.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Повышение плодородия земель является приоритетной задачей государства и землепользователей. В районе проводятся мероприятия, направленные на сохранение кубанских черноземов. Проведено комплексное агрохимическое обследования сельхозземель на площади свыше 16,5 тыс. га.</w:t>
      </w:r>
    </w:p>
    <w:p w:rsidR="00AC2E7F" w:rsidRPr="000659DF" w:rsidRDefault="00145B27" w:rsidP="000459D8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течении года проводилась работа в направлении цифровизации АПК района, включающая в себя цифровые программы: ФГИС Зерно, ФГИС Сатурн, ЕФИС ЗСН (спутниковый мониторинг сельхозземель), ФГИС Семеноводство.</w:t>
      </w:r>
    </w:p>
    <w:p w:rsidR="00AC2E7F" w:rsidRPr="000659DF" w:rsidRDefault="00AC2E7F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Важную роль в наращивании производства продукции растениеводства имеет обновление парка сельхозмашин. В рамках краевых и федеральных программ по развитию сельского хозяйства, сельскохозяйственными предприятиями района продолжается модернизация производства и обновление сельхозтехники, поддерживается высокая техническая готовность имеющегося парка машин.</w:t>
      </w:r>
    </w:p>
    <w:p w:rsidR="00AC2E7F" w:rsidRPr="000659DF" w:rsidRDefault="00AC2E7F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Обновление машинотракторного парка за 2023 год составило 822 млн. руб. (24 ед. тракторов, 7 ед. зерноуборочных комбайна, 272 ед. сельхозтехники), за 2023 год составило 300 млн. руб. (22 ед. тракторов, 4 ед. зерноуборочных комбайнов, 46 ед. сельскохозяйственной техники). Просубсидировано за 2023 год шесть хозяйств 24 ед. сельхозтехники на сумму 3,7 млн. руб.</w:t>
      </w:r>
    </w:p>
    <w:p w:rsidR="00AC2E7F" w:rsidRPr="000659DF" w:rsidRDefault="00AC2E7F" w:rsidP="000659DF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В сельскохозяйственных предприятиях и КФХ используется более                       900 тракторов, 186 зерноуборочных комбайна и более 3000 единиц разнообразной сельскохозяйственной техники.</w:t>
      </w:r>
    </w:p>
    <w:p w:rsidR="00AC2E7F" w:rsidRPr="000659DF" w:rsidRDefault="00AC2E7F" w:rsidP="000659DF">
      <w:pPr>
        <w:spacing w:after="0" w:line="240" w:lineRule="auto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ab/>
        <w:t>На территории района осуществляют свою деятельность три машиностроительные компании и компания по техническому обслуживанию и ремонту</w:t>
      </w:r>
      <w:r w:rsidRPr="000659DF">
        <w:rPr>
          <w:rFonts w:cs="Times New Roman"/>
          <w:szCs w:val="28"/>
          <w:shd w:val="clear" w:color="auto" w:fill="FFFFFF"/>
        </w:rPr>
        <w:t xml:space="preserve"> тракторов и сельскохозяйственных машин</w:t>
      </w:r>
      <w:r w:rsidRPr="000659DF">
        <w:rPr>
          <w:rFonts w:cs="Times New Roman"/>
          <w:szCs w:val="28"/>
        </w:rPr>
        <w:t>.</w:t>
      </w:r>
    </w:p>
    <w:p w:rsidR="00AC2E7F" w:rsidRPr="000659DF" w:rsidRDefault="00AC2E7F" w:rsidP="000659DF">
      <w:pPr>
        <w:spacing w:after="0" w:line="240" w:lineRule="auto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ab/>
        <w:t xml:space="preserve">ООО «ПромАгроТехнологии» занимается производством почвообрабатывающих машин. </w:t>
      </w:r>
      <w:r w:rsidRPr="000659DF">
        <w:rPr>
          <w:rFonts w:cs="Times New Roman"/>
          <w:szCs w:val="28"/>
          <w:shd w:val="clear" w:color="auto" w:fill="FFFFFF"/>
        </w:rPr>
        <w:t>В линейке продукции широкий ассортимент современных почвообрабатывающих агрегатов</w:t>
      </w:r>
      <w:r w:rsidRPr="000659DF">
        <w:rPr>
          <w:rFonts w:cs="Times New Roman"/>
          <w:szCs w:val="28"/>
        </w:rPr>
        <w:t>.</w:t>
      </w:r>
    </w:p>
    <w:p w:rsidR="00AC2E7F" w:rsidRPr="000659DF" w:rsidRDefault="00AC2E7F" w:rsidP="000659DF">
      <w:pPr>
        <w:spacing w:after="0" w:line="240" w:lineRule="auto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0659DF">
        <w:rPr>
          <w:rFonts w:cs="Times New Roman"/>
          <w:szCs w:val="28"/>
        </w:rPr>
        <w:tab/>
        <w:t xml:space="preserve">На базе </w:t>
      </w:r>
      <w:r w:rsidR="00216730" w:rsidRPr="000659DF">
        <w:rPr>
          <w:rFonts w:eastAsia="Times New Roman" w:cs="Times New Roman"/>
          <w:szCs w:val="28"/>
          <w:lang w:eastAsia="ru-RU"/>
        </w:rPr>
        <w:fldChar w:fldCharType="begin"/>
      </w:r>
      <w:r w:rsidRPr="000659DF">
        <w:rPr>
          <w:rFonts w:eastAsia="Times New Roman" w:cs="Times New Roman"/>
          <w:szCs w:val="28"/>
          <w:lang w:eastAsia="ru-RU"/>
        </w:rPr>
        <w:instrText xml:space="preserve"> HYPERLINK "http://www.yandex.ru/clck/jsredir?bu=lljj5m&amp;from=www.yandex.ru%3Byandsearch%3Bweb%3B%3B&amp;text=&amp;etext=4476.YzUFW1KSVaq9KD_V9vnTCGMlAjh8NOS-2EbGsOZgBboSP2mICfVWvNddmEuzsQ_7Coo-ozqb6QGs4HCj7lageaQgtVgEUbXLN7zTyo8oI-qE7qSvjtZI56P1qmcC9CO7.1f8b984c989c98b1e10acc13820d2514cba3990c&amp;uuid=&amp;state=PEtFfuTeVD5kpHnK9lio9dFa2ePbDzX7kDTG1R8Zf0ARBi8_2I6jPgTRYybhxriMEZK5yuDjTkp5_y18bT-tzCqeXw98ID6BnGhlhA5p8F8,&amp;&amp;cst=AiuY0DBWFJ5fN_r-AEszkyx1jIU-l8-n9lq-0NxSSCRidckMUyulZ5O10_hbYqXtS05XcqbRFDJt8poQOVsK4CWHcl9ua6_OOUFgKf5zg9KLZlOODrtzSYN3DRChnZBgz_mQznjqpFoPVVJQupEOnjtXTuGIiaxsnJ1Z7_78E9t5F99MIE9E0Sh128Eth1xxr4et17V1dy_pE-eKrMuzLpXLC9TWpJJesVsPl8B9k7ORga3RoVKzznFeNFZgo3B8g1cE93y0zAU6ebyo8PL2WqNiOIpQzFMQO5U1k1GRuTsXST8cwyC9cH5kT6CahZfETI_X-ZCosuvZJ5s69RrC0s3DrF_jmurVd7A1SniXSuEW6TpXQ0iajWx8Xwe89L3CEvXLiUDDj7xviH2S1pSqKU-QNroqRqyN47zaE1Bp6Tb-5rlijYKyeRCSo3rhGSWlb8_crJkomnlmMZCFKc8QWqbAJ5Sd8ljuBm-QE6D8hzdlgC7z5Wto7EsFM_BPaNBNOYnldnlvHKiNcTSHVS6aNLx8cKP6u9YiYyrPk91RGMIbzUrICO-7pwLbpEjGGefpxNlLNxYHHXF4YRUed6gU80eILKhsdqoEIg5DED55sjyQ8M6lkOZ7tuPYUXpfe888jk4HYyjuHNjOKcRMk9svle89veyjecNalxBDcLGP3csvzRGiFGL9IhzjSPr-gCno0g0qhrhIfbaveIZIgGO4bqMqQ3DmBnqECEEfNCWhTSrVJgnhCoyIjd1Oy1AFsasQjxzgumCRYDj6-U8QedZqUa2Mu-DEqZ6oommQlYQXmNw88aP2rqU2sTBCUYC9XsfOOAnJVwUlqJTPFTfdWestY5DeY65a3nseiWRxQrYw89uoF8m890JsAwNZlqc962UvKrXgVbjTp9iEjTYAjqcD-w,,&amp;data=UlNrNmk5WktYejR0eWJFYk1LdmtxbEF0NzhfSXN2Q3hoZTJNWDBZejZkam82bk9TMlJJNEtrNWdaeDZycjFfb0FBejd0OGF2RWZDbnRsdkNMN2NWaDdGTFBQdnhMZ3lhZWFBNUc2dG9zOHcs&amp;sign=c1571019a933011f8f321429316e98f2&amp;keyno=0&amp;b64e=2&amp;ref=orjY4mGPRjlSKyJlbRuxUiMagqD7IEChNIhECNn1bzrt8V7yOb-7jGvA2SIO94bOOqNamnDGnTwwna47Syeqlu6e0SnRA-PXRMRp2pI7V6sd0Qh9qvTgXu6z03UAHdUDrv2YqGXU7ga3B7DJXpjhAyutdGA2cANB41c9PFtSGWxqcHbS5fZW1SAa3DkXWy8Rdv7LzxP6qcMMP4eQaIOZGkrliaDtPp0VYlGNPjuGPtRzYWT-8ToXazL7QQ4ab-djCPfkWqdXTGEL4oe1DYwFhZ1e1A_7dGnnTD9kUNxmxNw7Y7b_BUh8uzheZejQyGsbc8RehCSe2-k,&amp;l10n=ru&amp;rp=1&amp;cts=1566478462534&amp;mc=4.089781950065052&amp;hdtime=176684.055" \t "_blank" </w:instrText>
      </w:r>
      <w:r w:rsidR="00216730" w:rsidRPr="000659DF">
        <w:rPr>
          <w:rFonts w:eastAsia="Times New Roman" w:cs="Times New Roman"/>
          <w:szCs w:val="28"/>
          <w:lang w:eastAsia="ru-RU"/>
        </w:rPr>
        <w:fldChar w:fldCharType="separate"/>
      </w:r>
      <w:r w:rsidRPr="000659DF">
        <w:rPr>
          <w:rFonts w:eastAsia="Times New Roman" w:cs="Times New Roman"/>
          <w:szCs w:val="28"/>
          <w:shd w:val="clear" w:color="auto" w:fill="FFFFFF"/>
          <w:lang w:eastAsia="ru-RU"/>
        </w:rPr>
        <w:t>ОАО «Северо-Кавказский завод стальных конструкций» ведется производство круговых и фронтальных дождевальных машин, тяжелых агрегатов для глубокого рыхления почвы.</w:t>
      </w:r>
    </w:p>
    <w:p w:rsidR="00AC2E7F" w:rsidRPr="000659DF" w:rsidRDefault="00216730" w:rsidP="000659DF">
      <w:pPr>
        <w:spacing w:after="0" w:line="240" w:lineRule="auto"/>
        <w:jc w:val="both"/>
        <w:rPr>
          <w:rFonts w:cs="Times New Roman"/>
          <w:szCs w:val="28"/>
          <w:bdr w:val="none" w:sz="0" w:space="0" w:color="auto" w:frame="1"/>
        </w:rPr>
      </w:pPr>
      <w:r w:rsidRPr="000659DF">
        <w:rPr>
          <w:rFonts w:eastAsia="Times New Roman" w:cs="Times New Roman"/>
          <w:szCs w:val="28"/>
          <w:lang w:eastAsia="ru-RU"/>
        </w:rPr>
        <w:fldChar w:fldCharType="end"/>
      </w:r>
      <w:r w:rsidR="00AC2E7F" w:rsidRPr="000659DF">
        <w:rPr>
          <w:rFonts w:eastAsia="Times New Roman" w:cs="Times New Roman"/>
          <w:szCs w:val="28"/>
          <w:lang w:eastAsia="ru-RU"/>
        </w:rPr>
        <w:tab/>
      </w:r>
      <w:r w:rsidR="00AC2E7F" w:rsidRPr="000659DF">
        <w:rPr>
          <w:rFonts w:cs="Times New Roman"/>
          <w:szCs w:val="28"/>
          <w:bdr w:val="none" w:sz="0" w:space="0" w:color="auto" w:frame="1"/>
        </w:rPr>
        <w:t xml:space="preserve">ООО НПП «АгроМашРегион» реализует проектирование, изготовление и сборку качественного технического оборудования для мельнично-элеваторного комплекса. </w:t>
      </w:r>
    </w:p>
    <w:p w:rsidR="00AC2E7F" w:rsidRPr="000659DF" w:rsidRDefault="00AC2E7F" w:rsidP="000659DF">
      <w:pPr>
        <w:spacing w:after="0" w:line="240" w:lineRule="auto"/>
        <w:jc w:val="both"/>
        <w:rPr>
          <w:rFonts w:cs="Times New Roman"/>
          <w:szCs w:val="28"/>
          <w:bdr w:val="none" w:sz="0" w:space="0" w:color="auto" w:frame="1"/>
        </w:rPr>
      </w:pPr>
      <w:r w:rsidRPr="000659DF">
        <w:rPr>
          <w:rFonts w:cs="Times New Roman"/>
          <w:szCs w:val="28"/>
          <w:shd w:val="clear" w:color="auto" w:fill="FFFFFF"/>
        </w:rPr>
        <w:lastRenderedPageBreak/>
        <w:tab/>
        <w:t>Компания ООО «АСТ» осуществляет техническое обслуживание, текущий и капитальный ремонты тракторов и сельскохозяйственных машин.</w:t>
      </w:r>
    </w:p>
    <w:p w:rsidR="00AC2E7F" w:rsidRPr="000659DF" w:rsidRDefault="00AC2E7F" w:rsidP="000659DF">
      <w:pPr>
        <w:spacing w:after="0" w:line="240" w:lineRule="auto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bdr w:val="none" w:sz="0" w:space="0" w:color="auto" w:frame="1"/>
        </w:rPr>
        <w:tab/>
        <w:t>Компании производят надежную технику, отличающуюся высокой производительностью, качеством и экономичностью, а также делают акцент на производство запасных частей к сельскохозяйственным машинам импортного производства.</w:t>
      </w:r>
    </w:p>
    <w:p w:rsidR="008115FB" w:rsidRPr="000659DF" w:rsidRDefault="00AC2E7F" w:rsidP="000659DF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Особое внимание уделяется привлечению молодых механизаторских кадров, путем организации посещений своих предприятий выпускниками школ для определения с будущей профессией, привлечения на практику выпускников техникумов, выделения средств на повышение квалификации и обучение специалистов.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На территории муниципального образования Гулькевичский район создано и функционирует 349 теплиц, общей площадью более 200 га.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shd w:val="clear" w:color="auto" w:fill="FFFFFF"/>
        </w:rPr>
        <w:t>В районе с помощью мер господдержки ежегодно увеличивается общая площадь возводимых теплиц:</w:t>
      </w:r>
      <w:r w:rsidRPr="000659DF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  <w:shd w:val="clear" w:color="auto" w:fill="FFFFFF"/>
        </w:rPr>
        <w:t>в 2023 -2024  годах с помощью мер государственной поддержки просубсидировано строительство 81 теплицы общей площадью 31,6 га.</w:t>
      </w:r>
    </w:p>
    <w:p w:rsidR="00145B27" w:rsidRPr="000659DF" w:rsidRDefault="00145B27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  <w:shd w:val="clear" w:color="auto" w:fill="FFFFFF"/>
        </w:rPr>
        <w:t>Объем производства овощных культур в защищенном грунте во всех формах хозяйствования в 2024 году составил 229,85 тонн; в 2023 было произведено 218,10 тонн.</w:t>
      </w:r>
    </w:p>
    <w:p w:rsidR="008115FB" w:rsidRPr="000659DF" w:rsidRDefault="00145B27" w:rsidP="000659DF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Заготовительных пунктов (логистических центров), осуществляющих закупку (заготовку) плодовой и овощной продукции в районе нет.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2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Численность поголовья сельскохозяйственных животных к соответствующему периоду прошлого года, содержащихся в хозяйствах всех категорий в муниципальном образовании (по категориям хозяйств и по видам животных);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2"/>
        <w:jc w:val="both"/>
        <w:rPr>
          <w:rFonts w:cs="Times New Roman"/>
          <w:szCs w:val="28"/>
          <w:shd w:val="clear" w:color="auto" w:fill="FFFFFF"/>
        </w:rPr>
      </w:pPr>
    </w:p>
    <w:tbl>
      <w:tblPr>
        <w:tblStyle w:val="ac"/>
        <w:tblW w:w="5000" w:type="pct"/>
        <w:tblLook w:val="04A0"/>
      </w:tblPr>
      <w:tblGrid>
        <w:gridCol w:w="1348"/>
        <w:gridCol w:w="851"/>
        <w:gridCol w:w="851"/>
        <w:gridCol w:w="851"/>
        <w:gridCol w:w="851"/>
        <w:gridCol w:w="849"/>
        <w:gridCol w:w="851"/>
        <w:gridCol w:w="850"/>
        <w:gridCol w:w="852"/>
        <w:gridCol w:w="852"/>
        <w:gridCol w:w="848"/>
      </w:tblGrid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8" w:type="pct"/>
            <w:gridSpan w:val="2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КРС (всего)</w:t>
            </w:r>
          </w:p>
        </w:tc>
        <w:tc>
          <w:tcPr>
            <w:tcW w:w="898" w:type="pct"/>
            <w:gridSpan w:val="2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коровы</w:t>
            </w:r>
          </w:p>
        </w:tc>
        <w:tc>
          <w:tcPr>
            <w:tcW w:w="89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свиньи</w:t>
            </w:r>
          </w:p>
        </w:tc>
        <w:tc>
          <w:tcPr>
            <w:tcW w:w="897" w:type="pct"/>
            <w:gridSpan w:val="2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овцы</w:t>
            </w:r>
          </w:p>
        </w:tc>
        <w:tc>
          <w:tcPr>
            <w:tcW w:w="89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птица</w:t>
            </w:r>
          </w:p>
        </w:tc>
      </w:tr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</w:tr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хозяйств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20126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20013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5735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5455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70137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71155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10575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10475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79,9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65,5</w:t>
            </w:r>
          </w:p>
        </w:tc>
      </w:tr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14368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13124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3593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3400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70137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71155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6,7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КФХ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3123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4133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916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1040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8236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73,2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65,5</w:t>
            </w:r>
          </w:p>
        </w:tc>
      </w:tr>
      <w:tr w:rsidR="00145B27" w:rsidRPr="000659DF" w:rsidTr="00AC2E7F">
        <w:tc>
          <w:tcPr>
            <w:tcW w:w="51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2635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2756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1226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1015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2564</w:t>
            </w:r>
          </w:p>
        </w:tc>
        <w:tc>
          <w:tcPr>
            <w:tcW w:w="44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2147</w:t>
            </w:r>
          </w:p>
        </w:tc>
        <w:tc>
          <w:tcPr>
            <w:tcW w:w="449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9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</w:p>
    <w:tbl>
      <w:tblPr>
        <w:tblStyle w:val="ac"/>
        <w:tblW w:w="5000" w:type="pct"/>
        <w:tblLook w:val="04A0"/>
      </w:tblPr>
      <w:tblGrid>
        <w:gridCol w:w="924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8" w:type="pct"/>
            <w:gridSpan w:val="2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КРС (всего)</w:t>
            </w:r>
          </w:p>
        </w:tc>
        <w:tc>
          <w:tcPr>
            <w:tcW w:w="898" w:type="pct"/>
            <w:gridSpan w:val="2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коровы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свиньи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</w:rPr>
              <w:t>овцы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птица</w:t>
            </w:r>
          </w:p>
        </w:tc>
      </w:tr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</w:tr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хозяйств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19095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19954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5767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5390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70792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70950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10748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10514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632,72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617,9</w:t>
            </w:r>
          </w:p>
        </w:tc>
      </w:tr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 xml:space="preserve">В т.ч. </w:t>
            </w:r>
            <w:r w:rsidRPr="000659DF">
              <w:rPr>
                <w:rFonts w:cs="Times New Roman"/>
                <w:sz w:val="24"/>
                <w:szCs w:val="24"/>
              </w:rPr>
              <w:lastRenderedPageBreak/>
              <w:t>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lastRenderedPageBreak/>
              <w:t>13715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13016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3495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3350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70792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70950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563,77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552,25</w:t>
            </w:r>
          </w:p>
        </w:tc>
      </w:tr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lastRenderedPageBreak/>
              <w:t>КФХ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2701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4168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965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1040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8006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8236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9,25</w:t>
            </w:r>
          </w:p>
        </w:tc>
      </w:tr>
      <w:tr w:rsidR="00145B27" w:rsidRPr="000659DF" w:rsidTr="00AC2E7F">
        <w:tc>
          <w:tcPr>
            <w:tcW w:w="514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2679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2770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1316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2635</w:t>
            </w:r>
          </w:p>
        </w:tc>
        <w:tc>
          <w:tcPr>
            <w:tcW w:w="448" w:type="pct"/>
            <w:shd w:val="clear" w:color="auto" w:fill="auto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2186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  <w:shd w:val="clear" w:color="auto" w:fill="FFFFFF"/>
              </w:rPr>
              <w:t>68,95</w:t>
            </w:r>
          </w:p>
        </w:tc>
        <w:tc>
          <w:tcPr>
            <w:tcW w:w="449" w:type="pct"/>
            <w:shd w:val="clear" w:color="auto" w:fill="auto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659DF">
              <w:rPr>
                <w:rFonts w:cs="Times New Roman"/>
                <w:sz w:val="24"/>
                <w:szCs w:val="24"/>
                <w:shd w:val="clear" w:color="auto" w:fill="FFFFFF"/>
              </w:rPr>
              <w:t>56,6</w:t>
            </w:r>
          </w:p>
        </w:tc>
      </w:tr>
    </w:tbl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 xml:space="preserve">– объемы производства продукции животноводства к соответствующему периоду прошлого года, произведенной во всех формах хозяйствования, на территории муниципального образования по категориям хозяйств и по видам продукции: скот и птица на убой (в живом весе) – всего, в том числе: КРС (в том числе коров), свиней, овец и коз, птицы, (тонн); 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</w:p>
    <w:tbl>
      <w:tblPr>
        <w:tblStyle w:val="ac"/>
        <w:tblW w:w="5000" w:type="pct"/>
        <w:tblLook w:val="04A0"/>
      </w:tblPr>
      <w:tblGrid>
        <w:gridCol w:w="1265"/>
        <w:gridCol w:w="772"/>
        <w:gridCol w:w="772"/>
        <w:gridCol w:w="661"/>
        <w:gridCol w:w="660"/>
        <w:gridCol w:w="660"/>
        <w:gridCol w:w="660"/>
        <w:gridCol w:w="771"/>
        <w:gridCol w:w="771"/>
        <w:gridCol w:w="771"/>
        <w:gridCol w:w="771"/>
        <w:gridCol w:w="660"/>
        <w:gridCol w:w="660"/>
      </w:tblGrid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9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Реализация всего</w:t>
            </w:r>
          </w:p>
        </w:tc>
        <w:tc>
          <w:tcPr>
            <w:tcW w:w="749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КРС (всего)</w:t>
            </w:r>
          </w:p>
        </w:tc>
        <w:tc>
          <w:tcPr>
            <w:tcW w:w="558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коровы</w:t>
            </w:r>
          </w:p>
        </w:tc>
        <w:tc>
          <w:tcPr>
            <w:tcW w:w="748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свиньи</w:t>
            </w:r>
          </w:p>
        </w:tc>
        <w:tc>
          <w:tcPr>
            <w:tcW w:w="944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птица</w:t>
            </w:r>
          </w:p>
        </w:tc>
        <w:tc>
          <w:tcPr>
            <w:tcW w:w="750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овцы</w:t>
            </w:r>
          </w:p>
        </w:tc>
      </w:tr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232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26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42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2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56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</w:tr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хозяйств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32034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32012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4382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5046</w:t>
            </w:r>
          </w:p>
        </w:tc>
        <w:tc>
          <w:tcPr>
            <w:tcW w:w="232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1032</w:t>
            </w:r>
          </w:p>
        </w:tc>
        <w:tc>
          <w:tcPr>
            <w:tcW w:w="326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970</w:t>
            </w:r>
          </w:p>
        </w:tc>
        <w:tc>
          <w:tcPr>
            <w:tcW w:w="42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17545</w:t>
            </w:r>
          </w:p>
        </w:tc>
        <w:tc>
          <w:tcPr>
            <w:tcW w:w="32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16815</w:t>
            </w:r>
          </w:p>
        </w:tc>
        <w:tc>
          <w:tcPr>
            <w:tcW w:w="56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10053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10085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66</w:t>
            </w:r>
          </w:p>
        </w:tc>
      </w:tr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28003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28138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2405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3239</w:t>
            </w:r>
          </w:p>
        </w:tc>
        <w:tc>
          <w:tcPr>
            <w:tcW w:w="232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605</w:t>
            </w:r>
          </w:p>
        </w:tc>
        <w:tc>
          <w:tcPr>
            <w:tcW w:w="326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628</w:t>
            </w:r>
          </w:p>
        </w:tc>
        <w:tc>
          <w:tcPr>
            <w:tcW w:w="42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17545</w:t>
            </w:r>
          </w:p>
        </w:tc>
        <w:tc>
          <w:tcPr>
            <w:tcW w:w="32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16815</w:t>
            </w:r>
          </w:p>
        </w:tc>
        <w:tc>
          <w:tcPr>
            <w:tcW w:w="56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8053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8085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КФХ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801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644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777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607</w:t>
            </w:r>
          </w:p>
        </w:tc>
        <w:tc>
          <w:tcPr>
            <w:tcW w:w="232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195</w:t>
            </w:r>
          </w:p>
        </w:tc>
        <w:tc>
          <w:tcPr>
            <w:tcW w:w="326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42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5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36</w:t>
            </w:r>
          </w:p>
        </w:tc>
      </w:tr>
      <w:tr w:rsidR="00145B27" w:rsidRPr="000659DF" w:rsidTr="00AC2E7F">
        <w:tc>
          <w:tcPr>
            <w:tcW w:w="501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3230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3230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1200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1200</w:t>
            </w:r>
          </w:p>
        </w:tc>
        <w:tc>
          <w:tcPr>
            <w:tcW w:w="232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232</w:t>
            </w:r>
          </w:p>
        </w:tc>
        <w:tc>
          <w:tcPr>
            <w:tcW w:w="326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232</w:t>
            </w:r>
          </w:p>
        </w:tc>
        <w:tc>
          <w:tcPr>
            <w:tcW w:w="42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5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9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30</w:t>
            </w:r>
          </w:p>
        </w:tc>
      </w:tr>
    </w:tbl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</w:p>
    <w:tbl>
      <w:tblPr>
        <w:tblStyle w:val="ac"/>
        <w:tblW w:w="5000" w:type="pct"/>
        <w:tblLook w:val="04A0"/>
      </w:tblPr>
      <w:tblGrid>
        <w:gridCol w:w="782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8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Реализация всего</w:t>
            </w:r>
          </w:p>
        </w:tc>
        <w:tc>
          <w:tcPr>
            <w:tcW w:w="76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КРС (всего)</w:t>
            </w:r>
          </w:p>
        </w:tc>
        <w:tc>
          <w:tcPr>
            <w:tcW w:w="76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коровы</w:t>
            </w:r>
          </w:p>
        </w:tc>
        <w:tc>
          <w:tcPr>
            <w:tcW w:w="76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свиньи</w:t>
            </w:r>
          </w:p>
        </w:tc>
        <w:tc>
          <w:tcPr>
            <w:tcW w:w="76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птица</w:t>
            </w:r>
          </w:p>
        </w:tc>
        <w:tc>
          <w:tcPr>
            <w:tcW w:w="767" w:type="pct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овцы</w:t>
            </w:r>
          </w:p>
        </w:tc>
      </w:tr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</w:tr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хозяйств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4926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4730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948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308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197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2687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2708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1289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1419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4339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4120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565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292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184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182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2687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2708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989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1119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КФХ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213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138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398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472</w:t>
            </w:r>
          </w:p>
        </w:tc>
        <w:tc>
          <w:tcPr>
            <w:tcW w:w="384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472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300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300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</w:t>
            </w:r>
          </w:p>
        </w:tc>
      </w:tr>
    </w:tbl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  <w:r w:rsidRPr="000659DF">
        <w:rPr>
          <w:rFonts w:cs="Times New Roman"/>
          <w:szCs w:val="28"/>
          <w:shd w:val="clear" w:color="auto" w:fill="FFFFFF"/>
        </w:rPr>
        <w:t>– объемы производства продукции животноводства к соответствующему периоду прошлого года, произведенной во всех формах хозяйствования, на территории муниципального образования по категориям хозяйств и по видам продукции: валовой надой молока, (тонн); получено куриных яиц, тыс. штук;</w:t>
      </w:r>
    </w:p>
    <w:p w:rsidR="00145B27" w:rsidRPr="000659DF" w:rsidRDefault="00145B27" w:rsidP="000659DF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cs="Times New Roman"/>
          <w:szCs w:val="28"/>
          <w:shd w:val="clear" w:color="auto" w:fill="FFFFFF"/>
        </w:rPr>
      </w:pPr>
    </w:p>
    <w:tbl>
      <w:tblPr>
        <w:tblStyle w:val="ac"/>
        <w:tblW w:w="0" w:type="auto"/>
        <w:tblLook w:val="04A0"/>
      </w:tblPr>
      <w:tblGrid>
        <w:gridCol w:w="2195"/>
        <w:gridCol w:w="1943"/>
        <w:gridCol w:w="1943"/>
        <w:gridCol w:w="1886"/>
        <w:gridCol w:w="1887"/>
      </w:tblGrid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4" w:type="dxa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Валовый надой молока</w:t>
            </w:r>
          </w:p>
        </w:tc>
        <w:tc>
          <w:tcPr>
            <w:tcW w:w="5915" w:type="dxa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Получено куриных яиц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2024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 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lastRenderedPageBreak/>
              <w:t>хозяйств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lastRenderedPageBreak/>
              <w:t>39751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45002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lastRenderedPageBreak/>
              <w:t>В т.ч. 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27862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28647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КФХ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1389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895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10500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15460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17</w:t>
            </w:r>
          </w:p>
        </w:tc>
      </w:tr>
    </w:tbl>
    <w:p w:rsidR="00145B27" w:rsidRPr="000659DF" w:rsidRDefault="00145B27" w:rsidP="000659DF">
      <w:pPr>
        <w:spacing w:after="0" w:line="240" w:lineRule="auto"/>
        <w:rPr>
          <w:rFonts w:cs="Times New Roman"/>
          <w:szCs w:val="28"/>
        </w:rPr>
      </w:pPr>
    </w:p>
    <w:tbl>
      <w:tblPr>
        <w:tblStyle w:val="ac"/>
        <w:tblW w:w="0" w:type="auto"/>
        <w:tblLook w:val="04A0"/>
      </w:tblPr>
      <w:tblGrid>
        <w:gridCol w:w="1995"/>
        <w:gridCol w:w="1964"/>
        <w:gridCol w:w="1965"/>
        <w:gridCol w:w="1965"/>
        <w:gridCol w:w="1965"/>
      </w:tblGrid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4" w:type="dxa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Валовый надой молока</w:t>
            </w:r>
          </w:p>
        </w:tc>
        <w:tc>
          <w:tcPr>
            <w:tcW w:w="5915" w:type="dxa"/>
            <w:gridSpan w:val="2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Получено куриных яиц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01.03.2025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Во всех категориях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хозяйств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7156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6353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2800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2400</w:t>
            </w: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В т.ч. в</w:t>
            </w:r>
          </w:p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С/Х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4999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4696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КФХ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157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157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45B27" w:rsidRPr="000659DF" w:rsidTr="00AC2E7F"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ЛПХ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1500</w:t>
            </w:r>
          </w:p>
        </w:tc>
        <w:tc>
          <w:tcPr>
            <w:tcW w:w="2957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2800</w:t>
            </w:r>
          </w:p>
        </w:tc>
        <w:tc>
          <w:tcPr>
            <w:tcW w:w="2958" w:type="dxa"/>
          </w:tcPr>
          <w:p w:rsidR="00145B27" w:rsidRPr="000659DF" w:rsidRDefault="00145B27" w:rsidP="000659D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659DF">
              <w:rPr>
                <w:rFonts w:cs="Times New Roman"/>
                <w:sz w:val="24"/>
                <w:szCs w:val="24"/>
              </w:rPr>
              <w:t>2400</w:t>
            </w:r>
          </w:p>
        </w:tc>
      </w:tr>
    </w:tbl>
    <w:p w:rsidR="008115FB" w:rsidRPr="000659DF" w:rsidRDefault="008115FB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3F3905" w:rsidRPr="000659DF" w:rsidRDefault="003F3905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Cs/>
          <w:szCs w:val="28"/>
          <w:shd w:val="clear" w:color="auto" w:fill="FFFFFF"/>
        </w:rPr>
        <w:t>На территории муниципального образования Гулькевичский район действует Сбытовой сельскохозяйственный потребительский кооператив кукурузокалибровочный завод «Кубань», расположенный в сельском поселении Кубань</w:t>
      </w:r>
      <w:r w:rsidRPr="000659DF">
        <w:rPr>
          <w:rFonts w:cs="Times New Roman"/>
          <w:szCs w:val="28"/>
        </w:rPr>
        <w:t>. Сегодня завод является крупнейшим производителем семян гибридов кукурузы</w:t>
      </w:r>
      <w:r w:rsidR="009175A4" w:rsidRPr="000659DF">
        <w:rPr>
          <w:rFonts w:cs="Times New Roman"/>
          <w:szCs w:val="28"/>
        </w:rPr>
        <w:t xml:space="preserve"> (более 30 гибридов)</w:t>
      </w:r>
      <w:r w:rsidRPr="000659DF">
        <w:rPr>
          <w:rFonts w:cs="Times New Roman"/>
          <w:szCs w:val="28"/>
        </w:rPr>
        <w:t>, которые охотно приобретаются сельхозпроизводителями практически во всех регионах России, а также Белоруссии, Казахстана и стран СНГ.</w:t>
      </w:r>
    </w:p>
    <w:p w:rsidR="003F3905" w:rsidRPr="000659DF" w:rsidRDefault="003F3905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Производительность предприятия — 10 тысяч тонн семян в год. ССПК ККЗ «Кубань» объединяет более 20 семеноводческих хозяйств края.</w:t>
      </w:r>
    </w:p>
    <w:p w:rsidR="003F3905" w:rsidRPr="000659DF" w:rsidRDefault="003F3905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Среднесписочная численность работников предприятия на 01 января 2025 года составила 167 человек.</w:t>
      </w:r>
    </w:p>
    <w:p w:rsidR="003F3905" w:rsidRPr="000659DF" w:rsidRDefault="003F3905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Объем производства за 2023 год составил 7500 тонн, что составило в денежном выражении 867,4 тыс. рублей.</w:t>
      </w:r>
    </w:p>
    <w:p w:rsidR="003F3905" w:rsidRPr="000659DF" w:rsidRDefault="003F3905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2024 году объем произведенной продукции увеличился до 8100 тонн, выручка составила 568,92 тыс. рублей.</w:t>
      </w:r>
    </w:p>
    <w:p w:rsidR="009175A4" w:rsidRPr="000659DF" w:rsidRDefault="009175A4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Средства государственной поддержки ССПК ККЗ «Кубань» не получал.</w:t>
      </w:r>
    </w:p>
    <w:p w:rsidR="008115FB" w:rsidRPr="000659DF" w:rsidRDefault="009175A4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Производственных мощностей по переработке, хранению сельскохозяйственной продукции (растениеводства, животноводства), в собственности (аренде) сельскохозяйственного потребительского кооператива не имеется.</w:t>
      </w:r>
    </w:p>
    <w:p w:rsidR="009175A4" w:rsidRPr="000659DF" w:rsidRDefault="009175A4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Экспортную деятельность на территории муниципального образования Гулькевичский район за 2024 год осуществляли 5 хозяйствующих субъектов, 3 из которых это субъекты перерабатывающей промышленности (ООО «Рустарк», ООО «Элина»,</w:t>
      </w:r>
      <w:r w:rsidR="000659DF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ООО «Гирей-Сахар»).</w:t>
      </w:r>
    </w:p>
    <w:p w:rsidR="009175A4" w:rsidRPr="000659DF" w:rsidRDefault="000659DF" w:rsidP="000659D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9175A4" w:rsidRPr="000659DF">
        <w:rPr>
          <w:rFonts w:cs="Times New Roman"/>
          <w:szCs w:val="28"/>
        </w:rPr>
        <w:t>Объем экспорта продукции в ценах реализации за 2024 года составил более 6 млн. долларов США.</w:t>
      </w:r>
    </w:p>
    <w:p w:rsidR="009175A4" w:rsidRPr="000659DF" w:rsidRDefault="000659DF" w:rsidP="000659DF">
      <w:pPr>
        <w:pStyle w:val="af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175A4" w:rsidRPr="000659DF">
        <w:rPr>
          <w:rFonts w:ascii="Times New Roman" w:hAnsi="Times New Roman"/>
          <w:sz w:val="28"/>
          <w:szCs w:val="28"/>
        </w:rPr>
        <w:t>Основным экспортером является ООО «Рустарк» 85,5 % от общего объ</w:t>
      </w:r>
      <w:r w:rsidR="009175A4" w:rsidRPr="000659DF">
        <w:rPr>
          <w:rFonts w:ascii="Times New Roman" w:hAnsi="Times New Roman"/>
          <w:sz w:val="28"/>
          <w:szCs w:val="28"/>
        </w:rPr>
        <w:t>е</w:t>
      </w:r>
      <w:r w:rsidR="009175A4" w:rsidRPr="000659DF">
        <w:rPr>
          <w:rFonts w:ascii="Times New Roman" w:hAnsi="Times New Roman"/>
          <w:sz w:val="28"/>
          <w:szCs w:val="28"/>
        </w:rPr>
        <w:t>ма экспорта продукции.</w:t>
      </w:r>
    </w:p>
    <w:p w:rsidR="009175A4" w:rsidRPr="000659DF" w:rsidRDefault="000659DF" w:rsidP="000659DF">
      <w:pPr>
        <w:pStyle w:val="af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175A4" w:rsidRPr="000659DF">
        <w:rPr>
          <w:rFonts w:ascii="Times New Roman" w:hAnsi="Times New Roman"/>
          <w:sz w:val="28"/>
          <w:szCs w:val="28"/>
        </w:rPr>
        <w:t>Продукция предлагаемая предприятием на экспорт – глютен, крахмал, п</w:t>
      </w:r>
      <w:r w:rsidR="009175A4" w:rsidRPr="000659DF">
        <w:rPr>
          <w:rFonts w:ascii="Times New Roman" w:hAnsi="Times New Roman"/>
          <w:sz w:val="28"/>
          <w:szCs w:val="28"/>
        </w:rPr>
        <w:t>а</w:t>
      </w:r>
      <w:r w:rsidR="009175A4" w:rsidRPr="000659DF">
        <w:rPr>
          <w:rFonts w:ascii="Times New Roman" w:hAnsi="Times New Roman"/>
          <w:sz w:val="28"/>
          <w:szCs w:val="28"/>
        </w:rPr>
        <w:t>тока, корм, группа мальтодекстрин</w:t>
      </w:r>
      <w:r w:rsidR="00BF5C65" w:rsidRPr="000659DF">
        <w:rPr>
          <w:rFonts w:ascii="Times New Roman" w:hAnsi="Times New Roman"/>
          <w:sz w:val="28"/>
          <w:szCs w:val="28"/>
        </w:rPr>
        <w:t>ов</w:t>
      </w:r>
      <w:r w:rsidR="009175A4" w:rsidRPr="000659DF">
        <w:rPr>
          <w:rFonts w:ascii="Times New Roman" w:hAnsi="Times New Roman"/>
          <w:sz w:val="28"/>
          <w:szCs w:val="28"/>
        </w:rPr>
        <w:t>.</w:t>
      </w:r>
    </w:p>
    <w:p w:rsidR="009175A4" w:rsidRPr="000659DF" w:rsidRDefault="000659DF" w:rsidP="000659DF">
      <w:pPr>
        <w:pStyle w:val="af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175A4" w:rsidRPr="000659DF">
        <w:rPr>
          <w:rFonts w:ascii="Times New Roman" w:hAnsi="Times New Roman"/>
          <w:sz w:val="28"/>
          <w:szCs w:val="28"/>
        </w:rPr>
        <w:t>География поставок: Белоруссия, Азербайджан, Армения, Германия, И</w:t>
      </w:r>
      <w:r w:rsidR="009175A4" w:rsidRPr="000659DF">
        <w:rPr>
          <w:rFonts w:ascii="Times New Roman" w:hAnsi="Times New Roman"/>
          <w:sz w:val="28"/>
          <w:szCs w:val="28"/>
        </w:rPr>
        <w:t>з</w:t>
      </w:r>
      <w:r w:rsidR="009175A4" w:rsidRPr="000659DF">
        <w:rPr>
          <w:rFonts w:ascii="Times New Roman" w:hAnsi="Times New Roman"/>
          <w:sz w:val="28"/>
          <w:szCs w:val="28"/>
        </w:rPr>
        <w:t>раиль, Италия, Казахстан, Киргизия, Тунис, Туркменистан, Узбекистан, Шве</w:t>
      </w:r>
      <w:r w:rsidR="009175A4" w:rsidRPr="000659DF">
        <w:rPr>
          <w:rFonts w:ascii="Times New Roman" w:hAnsi="Times New Roman"/>
          <w:sz w:val="28"/>
          <w:szCs w:val="28"/>
        </w:rPr>
        <w:t>й</w:t>
      </w:r>
      <w:r w:rsidR="009175A4" w:rsidRPr="000659DF">
        <w:rPr>
          <w:rFonts w:ascii="Times New Roman" w:hAnsi="Times New Roman"/>
          <w:sz w:val="28"/>
          <w:szCs w:val="28"/>
        </w:rPr>
        <w:t>цария, Палестина, Сербия, Ирак.</w:t>
      </w:r>
    </w:p>
    <w:p w:rsidR="008115FB" w:rsidRPr="000659DF" w:rsidRDefault="000659DF" w:rsidP="000659DF">
      <w:pPr>
        <w:pStyle w:val="af1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75A4" w:rsidRPr="000659DF">
        <w:rPr>
          <w:rFonts w:ascii="Times New Roman" w:hAnsi="Times New Roman"/>
          <w:sz w:val="28"/>
          <w:szCs w:val="28"/>
        </w:rPr>
        <w:t>В 2024 году предприятиям был получен отказ в получении субсидии по постановлению Правительства РФ от 15.09.2017 № 1104 « О предоставлении субсидии из федерального бюджета российскими организациями на компенс</w:t>
      </w:r>
      <w:r w:rsidR="009175A4" w:rsidRPr="000659DF">
        <w:rPr>
          <w:rFonts w:ascii="Times New Roman" w:hAnsi="Times New Roman"/>
          <w:sz w:val="28"/>
          <w:szCs w:val="28"/>
        </w:rPr>
        <w:t>а</w:t>
      </w:r>
      <w:r w:rsidR="009175A4" w:rsidRPr="000659DF">
        <w:rPr>
          <w:rFonts w:ascii="Times New Roman" w:hAnsi="Times New Roman"/>
          <w:sz w:val="28"/>
          <w:szCs w:val="28"/>
        </w:rPr>
        <w:t>цию части затрат на транспортировку сельскохозяйственной и продовольстве</w:t>
      </w:r>
      <w:r w:rsidR="009175A4" w:rsidRPr="000659DF">
        <w:rPr>
          <w:rFonts w:ascii="Times New Roman" w:hAnsi="Times New Roman"/>
          <w:sz w:val="28"/>
          <w:szCs w:val="28"/>
        </w:rPr>
        <w:t>н</w:t>
      </w:r>
      <w:r w:rsidR="009175A4" w:rsidRPr="000659DF">
        <w:rPr>
          <w:rFonts w:ascii="Times New Roman" w:hAnsi="Times New Roman"/>
          <w:sz w:val="28"/>
          <w:szCs w:val="28"/>
        </w:rPr>
        <w:t>ной продукции», в связи с исчерпыванием лимитов (в настоящее время подана новая заявка). Существуют проблемы при осуществлении экспортной деятел</w:t>
      </w:r>
      <w:r w:rsidR="009175A4" w:rsidRPr="000659DF">
        <w:rPr>
          <w:rFonts w:ascii="Times New Roman" w:hAnsi="Times New Roman"/>
          <w:sz w:val="28"/>
          <w:szCs w:val="28"/>
        </w:rPr>
        <w:t>ь</w:t>
      </w:r>
      <w:r w:rsidR="009175A4" w:rsidRPr="000659DF">
        <w:rPr>
          <w:rFonts w:ascii="Times New Roman" w:hAnsi="Times New Roman"/>
          <w:sz w:val="28"/>
          <w:szCs w:val="28"/>
        </w:rPr>
        <w:t>ности в части проведения расчетов с иностранными контрагентами и высокие транспортные издержки.</w:t>
      </w:r>
    </w:p>
    <w:p w:rsidR="009175A4" w:rsidRPr="000659DF" w:rsidRDefault="002D790A" w:rsidP="000659DF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59DF">
        <w:rPr>
          <w:rFonts w:ascii="Times New Roman" w:hAnsi="Times New Roman"/>
          <w:sz w:val="28"/>
          <w:szCs w:val="28"/>
        </w:rPr>
        <w:t>В районе находятся на орошении более 10</w:t>
      </w:r>
      <w:r w:rsidR="00AC2E7F" w:rsidRPr="000659DF">
        <w:rPr>
          <w:rFonts w:ascii="Times New Roman" w:hAnsi="Times New Roman"/>
          <w:sz w:val="28"/>
          <w:szCs w:val="28"/>
        </w:rPr>
        <w:t xml:space="preserve"> </w:t>
      </w:r>
      <w:r w:rsidRPr="000659DF">
        <w:rPr>
          <w:rFonts w:ascii="Times New Roman" w:hAnsi="Times New Roman"/>
          <w:sz w:val="28"/>
          <w:szCs w:val="28"/>
        </w:rPr>
        <w:t>000 гектар земель сельскох</w:t>
      </w:r>
      <w:r w:rsidRPr="000659DF">
        <w:rPr>
          <w:rFonts w:ascii="Times New Roman" w:hAnsi="Times New Roman"/>
          <w:sz w:val="28"/>
          <w:szCs w:val="28"/>
        </w:rPr>
        <w:t>о</w:t>
      </w:r>
      <w:r w:rsidRPr="000659DF">
        <w:rPr>
          <w:rFonts w:ascii="Times New Roman" w:hAnsi="Times New Roman"/>
          <w:sz w:val="28"/>
          <w:szCs w:val="28"/>
        </w:rPr>
        <w:t>зяйственного назначения. Лидерами по наличию орошаемых площадей являю</w:t>
      </w:r>
      <w:r w:rsidRPr="000659DF">
        <w:rPr>
          <w:rFonts w:ascii="Times New Roman" w:hAnsi="Times New Roman"/>
          <w:sz w:val="28"/>
          <w:szCs w:val="28"/>
        </w:rPr>
        <w:t>т</w:t>
      </w:r>
      <w:r w:rsidRPr="000659DF">
        <w:rPr>
          <w:rFonts w:ascii="Times New Roman" w:hAnsi="Times New Roman"/>
          <w:sz w:val="28"/>
          <w:szCs w:val="28"/>
        </w:rPr>
        <w:t>ся предприятия ООО «Союз-Агро», ОАО «СК им. М.И. Калинина», ООО «К</w:t>
      </w:r>
      <w:r w:rsidRPr="000659DF">
        <w:rPr>
          <w:rFonts w:ascii="Times New Roman" w:hAnsi="Times New Roman"/>
          <w:sz w:val="28"/>
          <w:szCs w:val="28"/>
        </w:rPr>
        <w:t>о</w:t>
      </w:r>
      <w:r w:rsidRPr="000659DF">
        <w:rPr>
          <w:rFonts w:ascii="Times New Roman" w:hAnsi="Times New Roman"/>
          <w:sz w:val="28"/>
          <w:szCs w:val="28"/>
        </w:rPr>
        <w:t>лос» и ряд крестьянских (фермерских) хозяйств.</w:t>
      </w:r>
    </w:p>
    <w:p w:rsidR="002D790A" w:rsidRPr="000659DF" w:rsidRDefault="002D790A" w:rsidP="000659DF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0659DF">
        <w:rPr>
          <w:rFonts w:eastAsia="Calibri" w:cs="Times New Roman"/>
          <w:szCs w:val="28"/>
        </w:rPr>
        <w:t>Информирование производителей с целью продвижения и позиционирования  продукции АПК Краснодарского края:</w:t>
      </w:r>
    </w:p>
    <w:p w:rsidR="002D790A" w:rsidRPr="000659DF" w:rsidRDefault="002D790A" w:rsidP="000659DF">
      <w:pPr>
        <w:spacing w:after="0" w:line="240" w:lineRule="auto"/>
        <w:ind w:firstLine="709"/>
        <w:jc w:val="both"/>
        <w:rPr>
          <w:rFonts w:eastAsia="Calibri" w:cs="Times New Roman"/>
          <w:szCs w:val="28"/>
          <w:shd w:val="clear" w:color="auto" w:fill="FFFFFF"/>
        </w:rPr>
      </w:pPr>
      <w:r w:rsidRPr="000659DF">
        <w:rPr>
          <w:rFonts w:eastAsia="Calibri" w:cs="Times New Roman"/>
          <w:szCs w:val="28"/>
        </w:rPr>
        <w:t>Для развития сельскохозяйственного производства расширения рынка продукции оказывается содействие в организации участия сельскохозяйственных товаропроизводителей в межрегиональных, краевых и районных агропромышленных выставках и ярмарках с целью продвижения и позиционирования сельскохозяйственной продукции на агропродовольственный рынок; привлечение предприятий пищевой и перерабатывающей промышленности  к участию в конкурсе «Сделано на Кубани». Так в 2024 году в числе победителей были отмечены следующие субъекты перерабатывающей пищевой промышленности Гулькевичского района: ООО «</w:t>
      </w:r>
      <w:r w:rsidRPr="000659DF">
        <w:rPr>
          <w:rFonts w:eastAsia="Calibri" w:cs="Times New Roman"/>
          <w:szCs w:val="28"/>
          <w:shd w:val="clear" w:color="auto" w:fill="FFFFFF"/>
        </w:rPr>
        <w:t>Хлебная пристань»,</w:t>
      </w:r>
      <w:r w:rsidRPr="000659DF">
        <w:rPr>
          <w:rFonts w:eastAsia="Calibri" w:cs="Times New Roman"/>
          <w:szCs w:val="28"/>
        </w:rPr>
        <w:t xml:space="preserve"> ООО «ВиноТеп», ООО МПП «Южное»</w:t>
      </w:r>
      <w:r w:rsidRPr="000659DF">
        <w:rPr>
          <w:rFonts w:eastAsia="Calibri" w:cs="Times New Roman"/>
          <w:szCs w:val="28"/>
          <w:shd w:val="clear" w:color="auto" w:fill="FFFFFF"/>
        </w:rPr>
        <w:t xml:space="preserve">. </w:t>
      </w:r>
    </w:p>
    <w:p w:rsidR="002D790A" w:rsidRPr="000659DF" w:rsidRDefault="002D790A" w:rsidP="000659DF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0659DF">
        <w:rPr>
          <w:rFonts w:eastAsia="Calibri" w:cs="Times New Roman"/>
          <w:szCs w:val="28"/>
          <w:shd w:val="clear" w:color="auto" w:fill="FFFFFF"/>
        </w:rPr>
        <w:t>В 2024 году эко ферма «ФРИЗЕТТА»</w:t>
      </w:r>
      <w:r w:rsidRPr="000659DF">
        <w:rPr>
          <w:rFonts w:eastAsia="Calibri" w:cs="Times New Roman"/>
          <w:szCs w:val="28"/>
        </w:rPr>
        <w:t xml:space="preserve">  (ИП Усоян Ирина Мурадовна) приняло участие в международном форуме производителей сыров, проводимом в Астане, где завоевала призовые места.</w:t>
      </w:r>
    </w:p>
    <w:p w:rsidR="009175A4" w:rsidRPr="000659DF" w:rsidRDefault="002D790A" w:rsidP="000659DF">
      <w:pPr>
        <w:spacing w:after="0" w:line="240" w:lineRule="auto"/>
        <w:ind w:firstLine="709"/>
        <w:jc w:val="both"/>
        <w:rPr>
          <w:rFonts w:eastAsia="Calibri" w:cs="Times New Roman"/>
          <w:b/>
          <w:szCs w:val="28"/>
        </w:rPr>
      </w:pPr>
      <w:r w:rsidRPr="000659DF">
        <w:rPr>
          <w:rFonts w:eastAsia="Calibri" w:cs="Times New Roman"/>
          <w:szCs w:val="28"/>
        </w:rPr>
        <w:t>Ежегодно в агропромышленной выставке «Кубанская ярмарка» малые формы хозяйствования принимают  активное участие. В 2024 по итогам краевого конкурса сыров «Сырные шедевры Кубани» ИП КФХ «Романовская» завоевала диплом 3 степени.</w:t>
      </w:r>
    </w:p>
    <w:p w:rsidR="002D790A" w:rsidRPr="000659DF" w:rsidRDefault="002D790A" w:rsidP="000659DF">
      <w:pPr>
        <w:spacing w:after="0" w:line="240" w:lineRule="auto"/>
        <w:ind w:firstLine="540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Консультирование по вопросам предоставления субсидий и государственной поддержки в области развития малых форм хозяйствования в агропромышленном комплексе муниципального образования Гулькевичский район, осуществляется ответственными специалистами управления сельского хозяйства, перерабатывающей промышленности и охране окружающей среды администрации муниципального образования Гулькевичский район.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0659DF">
        <w:rPr>
          <w:rFonts w:cs="Times New Roman"/>
          <w:b/>
          <w:szCs w:val="28"/>
        </w:rPr>
        <w:t>Характеристика отрасли и основные показатели пищевой и перерабатывающей промышленности.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Перерабатывающая пищевая промышленность в Гулькевичском районе представлена следующими основными предприятиями:</w:t>
      </w:r>
    </w:p>
    <w:p w:rsidR="00AC2E7F" w:rsidRPr="000659DF" w:rsidRDefault="00AC2E7F" w:rsidP="000659DF">
      <w:pPr>
        <w:tabs>
          <w:tab w:val="left" w:pos="3705"/>
          <w:tab w:val="left" w:pos="4185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/>
          <w:szCs w:val="28"/>
        </w:rPr>
        <w:t>ООО «Рустарк</w:t>
      </w:r>
      <w:r w:rsidR="004A013D">
        <w:rPr>
          <w:rFonts w:cs="Times New Roman"/>
          <w:b/>
          <w:szCs w:val="28"/>
        </w:rPr>
        <w:t>»</w:t>
      </w:r>
      <w:r w:rsidRPr="000659DF">
        <w:rPr>
          <w:rFonts w:cs="Times New Roman"/>
          <w:b/>
          <w:szCs w:val="28"/>
        </w:rPr>
        <w:tab/>
      </w:r>
      <w:r w:rsidRPr="000659DF">
        <w:rPr>
          <w:rFonts w:cs="Times New Roman"/>
          <w:b/>
          <w:szCs w:val="28"/>
        </w:rPr>
        <w:tab/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lastRenderedPageBreak/>
        <w:t>Инновационное предприятие с командой профессионалов и продукцией, конкурентоспособной на мировом рынке.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Выпускает целую линейку продуктов под брендом MultyDex, которая востребована в самых различных сферах. Это серия сухих глюкозных сиропов, мальтодекстрин с различными показателями декстрозного эквивалента (DE). Кроме того, завод производит продукцию из кукурузного сырья: кукурузный крахмал высшего сорта и крахмальную патоку (как низко-, так и высокоосахаренную, карамельную, мальтозную). Одно из важных для сельского хозяйства направлений работы RUSTARK – производство кормовых продуктов: глютена, кормов, мезги и экстракта.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На производстве установлено современное оборудование, применяются новейшие технологии в пищевой и перерабатывающей промышленности.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Выпускаемая продукция: крахмал нативный, патока карамельная, широкая линейка мальтодекстринов, глютен и зародыш кукурузный, корма.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Вся продукция </w:t>
      </w:r>
      <w:r w:rsidR="00CB733B">
        <w:rPr>
          <w:rFonts w:cs="Times New Roman"/>
          <w:szCs w:val="28"/>
        </w:rPr>
        <w:t>«</w:t>
      </w:r>
      <w:r w:rsidRPr="000659DF">
        <w:rPr>
          <w:rFonts w:cs="Times New Roman"/>
          <w:szCs w:val="28"/>
        </w:rPr>
        <w:t>Рустарк</w:t>
      </w:r>
      <w:r w:rsidR="00CB733B">
        <w:rPr>
          <w:rFonts w:cs="Times New Roman"/>
          <w:szCs w:val="28"/>
        </w:rPr>
        <w:t>»</w:t>
      </w:r>
      <w:r w:rsidRPr="000659DF">
        <w:rPr>
          <w:rFonts w:cs="Times New Roman"/>
          <w:szCs w:val="28"/>
        </w:rPr>
        <w:t xml:space="preserve"> востребована потребителями</w:t>
      </w:r>
      <w:r w:rsidR="00CB733B">
        <w:rPr>
          <w:rFonts w:cs="Times New Roman"/>
          <w:szCs w:val="28"/>
        </w:rPr>
        <w:t>.</w:t>
      </w:r>
      <w:r w:rsidRPr="000659DF">
        <w:rPr>
          <w:rFonts w:cs="Times New Roman"/>
          <w:szCs w:val="28"/>
        </w:rPr>
        <w:t xml:space="preserve">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Продукция предприятия находит дальнейшее применение в целлюлозобумажной, кондитерской, хлебопекарной, пивоваренной, масложировой промышленности и в других отраслях народного хозяйства.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На предприятии работает 470 человек.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настоящее время мощности предприятия позволяют перерабатывать 600 тонн зерна кукурузы в сутки.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/>
          <w:szCs w:val="28"/>
        </w:rPr>
        <w:t xml:space="preserve">ООО «Гирей – Сахар»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Среднесписочная численность – 487 человек.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Производственная мощность – 4 700 тонн в сутки.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В текущем году предприятие с 1 августа приступило к переработке сахарной свеклы. На текущую дату заготовлено 178 тыс. тонн свеклы, переработано свёклы 173 тыс. тонн, выработано сахара 18,8 тыс. тонн, выработано сушеного жома 6 тыс. тонн.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/>
          <w:szCs w:val="28"/>
        </w:rPr>
        <w:t>ООО «Вектор+»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Среднесписочная численность – 25 человек.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Производственная мощность – 120 тонн в сутки.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Ассортимент продукции: мука высший сорт; мука 1 сорт; отруби.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/>
          <w:szCs w:val="28"/>
        </w:rPr>
        <w:t xml:space="preserve">ООО «МПП Южное»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Численность работников – 257 человек.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Основной вид деятельности – убой сельхозживотных и переработка мяса.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Производит туши, полутуши, отруба, полуфабрикаты.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Производственная мощность по переработке сырья – 42,6 тыс. тонн в год.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Используется оборудование импортного производства – 80 % (Польша, Германия) и отечественного производства – 20 %.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География поставок – от Калининграда до Дальнего Востока.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Реализован инвестиционный проект «Комплекс для хранения и переработки сельскохозяйственной продукции с последующей промышленной переработкой. Котельная, водозаборные сооружения, внутриплощадочные сети электроснабжения, внутриплощадочные сети водоотведения» с общим объёмом инвестиций 1,3 млрд</w:t>
      </w:r>
      <w:r w:rsidR="00CB733B">
        <w:rPr>
          <w:rFonts w:cs="Times New Roman"/>
          <w:szCs w:val="28"/>
        </w:rPr>
        <w:t>.</w:t>
      </w:r>
      <w:r w:rsidRPr="000659DF">
        <w:rPr>
          <w:rFonts w:cs="Times New Roman"/>
          <w:szCs w:val="28"/>
        </w:rPr>
        <w:t xml:space="preserve"> рублей. </w:t>
      </w:r>
    </w:p>
    <w:p w:rsidR="00AC2E7F" w:rsidRPr="000659DF" w:rsidRDefault="00AC2E7F" w:rsidP="000659DF">
      <w:pPr>
        <w:pStyle w:val="1"/>
        <w:ind w:firstLine="709"/>
        <w:rPr>
          <w:szCs w:val="28"/>
        </w:rPr>
      </w:pPr>
      <w:r w:rsidRPr="000659DF">
        <w:rPr>
          <w:szCs w:val="28"/>
        </w:rPr>
        <w:lastRenderedPageBreak/>
        <w:t>Филиал № 1 ООО «Белый Медведь»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Вид деятельности – производство цельномолочной продукции, мягких сыров и масла под брендом «Белый медведь».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Осуществляет деятельность с 2000 года.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В 2000 году производился только творог для глазированных сырков. Сейчас – по заявкам головного предприятия вырабатывается творог, сливочное масло, спреды, сыры 10 наименований, сметана. Объём производства – 12,9 тыс. тонн готовой продукции в год.</w:t>
      </w:r>
    </w:p>
    <w:p w:rsidR="00AC2E7F" w:rsidRPr="000659DF" w:rsidRDefault="00AC2E7F" w:rsidP="000659DF">
      <w:pPr>
        <w:pStyle w:val="1"/>
        <w:ind w:firstLine="709"/>
        <w:rPr>
          <w:b w:val="0"/>
          <w:szCs w:val="28"/>
        </w:rPr>
      </w:pPr>
      <w:r w:rsidRPr="000659DF">
        <w:rPr>
          <w:b w:val="0"/>
          <w:szCs w:val="28"/>
        </w:rPr>
        <w:t>Численность работников – 213 человек.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Производственные мощности предприятия способны принять до 17,2 тыс. тонн сырого молока в год.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Реализация произведённой продукции осуществляется через головное предприятие в г. Ростове-на-Дону.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b/>
          <w:szCs w:val="28"/>
        </w:rPr>
        <w:t>ООО МП «Мясторг»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Численность работников – 147 человек.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Осуществляет деятельность по убою сельхозживотных и выработке мяса с 2014 года. Производит отруба, субпродукты, шпик, мясные полуфабрикаты.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Мощность по убою составляет до 600 голов свиней в сутки. 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Ассортимент продукции насчитывает 50 наименований.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Осуществляет оптовые поставки мяса собственного производства. Предприятие имеет IV компартмент.</w:t>
      </w:r>
    </w:p>
    <w:p w:rsidR="00AC2E7F" w:rsidRPr="000659DF" w:rsidRDefault="00AC2E7F" w:rsidP="000659D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Среднемесячная заработная плата в сфере пищевой</w:t>
      </w:r>
      <w:r w:rsidR="00A22E5A">
        <w:rPr>
          <w:rFonts w:cs="Times New Roman"/>
          <w:szCs w:val="28"/>
        </w:rPr>
        <w:t xml:space="preserve"> </w:t>
      </w:r>
      <w:r w:rsidRPr="000659DF">
        <w:rPr>
          <w:rFonts w:cs="Times New Roman"/>
          <w:szCs w:val="28"/>
        </w:rPr>
        <w:t>промышлености увеличилась на 7 % к уровню 2023 года и составила в 2024 году – 60643,5 рублей.</w:t>
      </w:r>
    </w:p>
    <w:p w:rsidR="00F90531" w:rsidRPr="000659DF" w:rsidRDefault="00F90531" w:rsidP="000659DF">
      <w:pPr>
        <w:spacing w:after="0" w:line="240" w:lineRule="auto"/>
        <w:ind w:firstLine="720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>На территории муниципального образования Гулькевичский район действует 27 договора пользования водными объектами общей площадью 448,8 га. Деятельность в области аквакультуры на одамбированных участках рек осуществляли 20 хозяйствующих субъектов. В 2023 году вовлечен в хозяйственную деятельность 1 рыбоводный участок площадью 22 га., в 2024 году – 2 площадью 16 га. Семь хозяйствующих субъектов осуществляют рыбоводство на карьерах и прудовых хозяйствах. Общая площадь, используемая для рыбоводства на искусственно созданных водных объектах – 502,6 га.</w:t>
      </w:r>
    </w:p>
    <w:p w:rsidR="00F90531" w:rsidRPr="000659DF" w:rsidRDefault="00F90531" w:rsidP="000659DF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659DF">
        <w:rPr>
          <w:rFonts w:cs="Times New Roman"/>
          <w:szCs w:val="28"/>
        </w:rPr>
        <w:t xml:space="preserve">Производство (выращивание) товарной рыбы 2023 году составило            307 тонн, в 2024 г. - 309 тонн. </w:t>
      </w:r>
    </w:p>
    <w:p w:rsidR="00F90531" w:rsidRPr="00AC2E7F" w:rsidRDefault="00F90531" w:rsidP="009A6246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03F33" w:rsidRPr="00AC2E7F" w:rsidRDefault="003E6668" w:rsidP="001E704F">
      <w:pPr>
        <w:suppressAutoHyphens w:val="0"/>
        <w:spacing w:after="0" w:line="240" w:lineRule="auto"/>
        <w:ind w:right="5102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br/>
        <w:t>Заместитель</w:t>
      </w:r>
      <w:r w:rsidR="002D6064" w:rsidRPr="00AC2E7F">
        <w:rPr>
          <w:rFonts w:eastAsia="Times New Roman" w:cs="Times New Roman"/>
          <w:szCs w:val="20"/>
          <w:lang w:eastAsia="ru-RU"/>
        </w:rPr>
        <w:t xml:space="preserve"> главы</w:t>
      </w:r>
    </w:p>
    <w:p w:rsidR="00F03F33" w:rsidRPr="00AC2E7F" w:rsidRDefault="002D6064" w:rsidP="001E704F">
      <w:pPr>
        <w:suppressAutoHyphens w:val="0"/>
        <w:spacing w:after="0" w:line="240" w:lineRule="auto"/>
        <w:rPr>
          <w:rFonts w:eastAsia="Times New Roman" w:cs="Times New Roman"/>
          <w:szCs w:val="20"/>
          <w:lang w:eastAsia="ru-RU"/>
        </w:rPr>
      </w:pPr>
      <w:r w:rsidRPr="00AC2E7F">
        <w:rPr>
          <w:rFonts w:eastAsia="Times New Roman" w:cs="Times New Roman"/>
          <w:szCs w:val="20"/>
          <w:lang w:eastAsia="ru-RU"/>
        </w:rPr>
        <w:t>муниципального образования</w:t>
      </w:r>
      <w:r w:rsidR="003637A1" w:rsidRPr="00AC2E7F">
        <w:rPr>
          <w:rFonts w:eastAsia="Times New Roman" w:cs="Times New Roman"/>
          <w:szCs w:val="20"/>
          <w:lang w:eastAsia="ru-RU"/>
        </w:rPr>
        <w:t xml:space="preserve"> </w:t>
      </w:r>
    </w:p>
    <w:p w:rsidR="00F03F33" w:rsidRPr="00AC2E7F" w:rsidRDefault="003637A1" w:rsidP="001E704F">
      <w:pPr>
        <w:suppressAutoHyphens w:val="0"/>
        <w:spacing w:after="0" w:line="240" w:lineRule="auto"/>
        <w:rPr>
          <w:rFonts w:eastAsia="Times New Roman" w:cs="Times New Roman"/>
          <w:szCs w:val="20"/>
          <w:lang w:eastAsia="ru-RU"/>
        </w:rPr>
      </w:pPr>
      <w:r w:rsidRPr="00AC2E7F">
        <w:rPr>
          <w:rFonts w:eastAsia="Times New Roman" w:cs="Times New Roman"/>
          <w:szCs w:val="20"/>
          <w:lang w:eastAsia="ru-RU"/>
        </w:rPr>
        <w:t>Гулькевичский</w:t>
      </w:r>
      <w:r w:rsidR="002D6064" w:rsidRPr="00AC2E7F">
        <w:rPr>
          <w:rFonts w:eastAsia="Times New Roman" w:cs="Times New Roman"/>
          <w:szCs w:val="20"/>
          <w:lang w:eastAsia="ru-RU"/>
        </w:rPr>
        <w:t xml:space="preserve"> район</w:t>
      </w:r>
      <w:r w:rsidRPr="00AC2E7F">
        <w:rPr>
          <w:rFonts w:eastAsia="Times New Roman" w:cs="Times New Roman"/>
          <w:szCs w:val="20"/>
          <w:lang w:eastAsia="ru-RU"/>
        </w:rPr>
        <w:t xml:space="preserve">                               </w:t>
      </w:r>
      <w:r w:rsidR="00C1073F" w:rsidRPr="00AC2E7F">
        <w:rPr>
          <w:rFonts w:eastAsia="Times New Roman" w:cs="Times New Roman"/>
          <w:szCs w:val="20"/>
          <w:lang w:eastAsia="ru-RU"/>
        </w:rPr>
        <w:t xml:space="preserve">         </w:t>
      </w:r>
      <w:r w:rsidR="001E704F">
        <w:rPr>
          <w:rFonts w:eastAsia="Times New Roman" w:cs="Times New Roman"/>
          <w:szCs w:val="20"/>
          <w:lang w:eastAsia="ru-RU"/>
        </w:rPr>
        <w:t xml:space="preserve">                 </w:t>
      </w:r>
      <w:r w:rsidRPr="00AC2E7F">
        <w:rPr>
          <w:rFonts w:eastAsia="Times New Roman" w:cs="Times New Roman"/>
          <w:szCs w:val="20"/>
          <w:lang w:eastAsia="ru-RU"/>
        </w:rPr>
        <w:t xml:space="preserve">       </w:t>
      </w:r>
      <w:r w:rsidR="003E6668">
        <w:rPr>
          <w:rFonts w:eastAsia="Times New Roman" w:cs="Times New Roman"/>
          <w:szCs w:val="20"/>
          <w:lang w:eastAsia="ru-RU"/>
        </w:rPr>
        <w:t xml:space="preserve">          </w:t>
      </w:r>
      <w:r w:rsidRPr="00AC2E7F">
        <w:rPr>
          <w:rFonts w:eastAsia="Times New Roman" w:cs="Times New Roman"/>
          <w:szCs w:val="20"/>
          <w:lang w:eastAsia="ru-RU"/>
        </w:rPr>
        <w:t xml:space="preserve"> </w:t>
      </w:r>
      <w:r w:rsidR="003E6668">
        <w:rPr>
          <w:rFonts w:eastAsia="Times New Roman" w:cs="Times New Roman"/>
          <w:szCs w:val="20"/>
          <w:lang w:eastAsia="ru-RU"/>
        </w:rPr>
        <w:t xml:space="preserve">     С.А</w:t>
      </w:r>
      <w:r w:rsidRPr="00AC2E7F">
        <w:rPr>
          <w:rFonts w:eastAsia="Times New Roman" w:cs="Times New Roman"/>
          <w:szCs w:val="20"/>
          <w:lang w:eastAsia="ru-RU"/>
        </w:rPr>
        <w:t xml:space="preserve">. </w:t>
      </w:r>
      <w:r w:rsidR="003E6668">
        <w:rPr>
          <w:rFonts w:eastAsia="Times New Roman" w:cs="Times New Roman"/>
          <w:szCs w:val="20"/>
          <w:lang w:eastAsia="ru-RU"/>
        </w:rPr>
        <w:t>Юрова</w:t>
      </w:r>
    </w:p>
    <w:sectPr w:rsidR="00F03F33" w:rsidRPr="00AC2E7F" w:rsidSect="000659DF">
      <w:headerReference w:type="default" r:id="rId6"/>
      <w:pgSz w:w="11906" w:h="16838"/>
      <w:pgMar w:top="1134" w:right="567" w:bottom="1134" w:left="1701" w:header="68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628" w:rsidRDefault="00497628" w:rsidP="00CE4A84">
      <w:pPr>
        <w:spacing w:after="0" w:line="240" w:lineRule="auto"/>
      </w:pPr>
      <w:r>
        <w:separator/>
      </w:r>
    </w:p>
  </w:endnote>
  <w:endnote w:type="continuationSeparator" w:id="1">
    <w:p w:rsidR="00497628" w:rsidRDefault="00497628" w:rsidP="00CE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628" w:rsidRDefault="00497628" w:rsidP="00CE4A84">
      <w:pPr>
        <w:spacing w:after="0" w:line="240" w:lineRule="auto"/>
      </w:pPr>
      <w:r>
        <w:separator/>
      </w:r>
    </w:p>
  </w:footnote>
  <w:footnote w:type="continuationSeparator" w:id="1">
    <w:p w:rsidR="00497628" w:rsidRDefault="00497628" w:rsidP="00CE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63421"/>
      <w:docPartObj>
        <w:docPartGallery w:val="Page Numbers (Top of Page)"/>
        <w:docPartUnique/>
      </w:docPartObj>
    </w:sdtPr>
    <w:sdtContent>
      <w:p w:rsidR="000459D8" w:rsidRDefault="00216730" w:rsidP="00CE4A84">
        <w:pPr>
          <w:pStyle w:val="ad"/>
          <w:jc w:val="center"/>
        </w:pPr>
        <w:fldSimple w:instr="PAGE   \* MERGEFORMAT">
          <w:r w:rsidR="003E6668">
            <w:rPr>
              <w:noProof/>
            </w:rPr>
            <w:t>11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F33"/>
    <w:rsid w:val="00031E83"/>
    <w:rsid w:val="0004308C"/>
    <w:rsid w:val="000459D8"/>
    <w:rsid w:val="00065305"/>
    <w:rsid w:val="000659DF"/>
    <w:rsid w:val="000700F2"/>
    <w:rsid w:val="000D1684"/>
    <w:rsid w:val="000E2785"/>
    <w:rsid w:val="000F5A65"/>
    <w:rsid w:val="00145B27"/>
    <w:rsid w:val="00151D2B"/>
    <w:rsid w:val="001538D5"/>
    <w:rsid w:val="00156FA8"/>
    <w:rsid w:val="00161222"/>
    <w:rsid w:val="0016152C"/>
    <w:rsid w:val="00164A81"/>
    <w:rsid w:val="00192F08"/>
    <w:rsid w:val="001E704F"/>
    <w:rsid w:val="00216730"/>
    <w:rsid w:val="00224A8E"/>
    <w:rsid w:val="002554D3"/>
    <w:rsid w:val="002C189C"/>
    <w:rsid w:val="002D6064"/>
    <w:rsid w:val="002D790A"/>
    <w:rsid w:val="003057C5"/>
    <w:rsid w:val="00333596"/>
    <w:rsid w:val="003637A1"/>
    <w:rsid w:val="00384D90"/>
    <w:rsid w:val="003E6668"/>
    <w:rsid w:val="003F2545"/>
    <w:rsid w:val="003F3905"/>
    <w:rsid w:val="00401D1B"/>
    <w:rsid w:val="004726A0"/>
    <w:rsid w:val="00497628"/>
    <w:rsid w:val="004A013D"/>
    <w:rsid w:val="00505E72"/>
    <w:rsid w:val="0050790F"/>
    <w:rsid w:val="00555E22"/>
    <w:rsid w:val="00614E41"/>
    <w:rsid w:val="0062044A"/>
    <w:rsid w:val="00632E69"/>
    <w:rsid w:val="00652FC1"/>
    <w:rsid w:val="006715DD"/>
    <w:rsid w:val="006A7450"/>
    <w:rsid w:val="006E5300"/>
    <w:rsid w:val="006F31C5"/>
    <w:rsid w:val="007550DE"/>
    <w:rsid w:val="00757705"/>
    <w:rsid w:val="0076689B"/>
    <w:rsid w:val="007716C2"/>
    <w:rsid w:val="00777065"/>
    <w:rsid w:val="007B47AA"/>
    <w:rsid w:val="0081081A"/>
    <w:rsid w:val="008115FB"/>
    <w:rsid w:val="00824D00"/>
    <w:rsid w:val="008C76DA"/>
    <w:rsid w:val="008C7F41"/>
    <w:rsid w:val="008F1686"/>
    <w:rsid w:val="009064B1"/>
    <w:rsid w:val="00912332"/>
    <w:rsid w:val="009175A4"/>
    <w:rsid w:val="00930B1C"/>
    <w:rsid w:val="009A4AC1"/>
    <w:rsid w:val="009A6246"/>
    <w:rsid w:val="009A7064"/>
    <w:rsid w:val="009B153A"/>
    <w:rsid w:val="009E05D2"/>
    <w:rsid w:val="009E3186"/>
    <w:rsid w:val="00A0004D"/>
    <w:rsid w:val="00A03106"/>
    <w:rsid w:val="00A20738"/>
    <w:rsid w:val="00A22E5A"/>
    <w:rsid w:val="00A449F5"/>
    <w:rsid w:val="00A533C4"/>
    <w:rsid w:val="00A84C4D"/>
    <w:rsid w:val="00AC2E7F"/>
    <w:rsid w:val="00AE3FC6"/>
    <w:rsid w:val="00AF60F5"/>
    <w:rsid w:val="00B10BD8"/>
    <w:rsid w:val="00B236F4"/>
    <w:rsid w:val="00B3730C"/>
    <w:rsid w:val="00B41021"/>
    <w:rsid w:val="00BB52EC"/>
    <w:rsid w:val="00BE15E4"/>
    <w:rsid w:val="00BE2E74"/>
    <w:rsid w:val="00BF5C65"/>
    <w:rsid w:val="00C1073F"/>
    <w:rsid w:val="00C62D0F"/>
    <w:rsid w:val="00C70318"/>
    <w:rsid w:val="00C92A12"/>
    <w:rsid w:val="00CB1CD4"/>
    <w:rsid w:val="00CB733B"/>
    <w:rsid w:val="00CC6164"/>
    <w:rsid w:val="00CE4A84"/>
    <w:rsid w:val="00D15C0E"/>
    <w:rsid w:val="00D30D26"/>
    <w:rsid w:val="00D61A04"/>
    <w:rsid w:val="00D66EF7"/>
    <w:rsid w:val="00D869D3"/>
    <w:rsid w:val="00DC0293"/>
    <w:rsid w:val="00DC6814"/>
    <w:rsid w:val="00E13C23"/>
    <w:rsid w:val="00F03F33"/>
    <w:rsid w:val="00F06496"/>
    <w:rsid w:val="00F25FDF"/>
    <w:rsid w:val="00F41A56"/>
    <w:rsid w:val="00F56E59"/>
    <w:rsid w:val="00F66C38"/>
    <w:rsid w:val="00F807A1"/>
    <w:rsid w:val="00F90531"/>
    <w:rsid w:val="00FD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F3"/>
    <w:pPr>
      <w:spacing w:after="160" w:line="259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56FA8"/>
    <w:pPr>
      <w:keepNext/>
      <w:suppressAutoHyphens w:val="0"/>
      <w:spacing w:after="0" w:line="240" w:lineRule="auto"/>
      <w:jc w:val="both"/>
      <w:outlineLvl w:val="0"/>
    </w:pPr>
    <w:rPr>
      <w:rFonts w:eastAsia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350D3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rsid w:val="00F41A56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F41A56"/>
    <w:pPr>
      <w:spacing w:after="140" w:line="276" w:lineRule="auto"/>
    </w:pPr>
  </w:style>
  <w:style w:type="paragraph" w:styleId="a6">
    <w:name w:val="List"/>
    <w:basedOn w:val="a5"/>
    <w:rsid w:val="00F41A56"/>
    <w:rPr>
      <w:rFonts w:ascii="PT Astra Serif" w:hAnsi="PT Astra Serif" w:cs="Noto Sans Devanagari"/>
    </w:rPr>
  </w:style>
  <w:style w:type="paragraph" w:styleId="a7">
    <w:name w:val="caption"/>
    <w:basedOn w:val="a"/>
    <w:qFormat/>
    <w:rsid w:val="00F41A5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rsid w:val="00F41A56"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rsid w:val="00F41A5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842EFF"/>
    <w:pPr>
      <w:ind w:left="708"/>
    </w:pPr>
    <w:rPr>
      <w:rFonts w:ascii="Calibri" w:eastAsia="Calibri" w:hAnsi="Calibri" w:cs="Times New Roman"/>
      <w:sz w:val="22"/>
    </w:rPr>
  </w:style>
  <w:style w:type="paragraph" w:styleId="aa">
    <w:name w:val="Balloon Text"/>
    <w:basedOn w:val="a"/>
    <w:uiPriority w:val="99"/>
    <w:semiHidden/>
    <w:unhideWhenUsed/>
    <w:qFormat/>
    <w:rsid w:val="006350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b">
    <w:name w:val="Содержимое врезки"/>
    <w:basedOn w:val="a"/>
    <w:qFormat/>
    <w:rsid w:val="00F41A56"/>
  </w:style>
  <w:style w:type="table" w:styleId="ac">
    <w:name w:val="Table Grid"/>
    <w:basedOn w:val="a1"/>
    <w:uiPriority w:val="39"/>
    <w:rsid w:val="00842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CE4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E4A84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CE4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E4A84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156FA8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s1">
    <w:name w:val="s_1"/>
    <w:basedOn w:val="a"/>
    <w:rsid w:val="00F90531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164A81"/>
    <w:pPr>
      <w:suppressAutoHyphens w:val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Без интервала Знак"/>
    <w:basedOn w:val="a0"/>
    <w:link w:val="af1"/>
    <w:uiPriority w:val="1"/>
    <w:locked/>
    <w:rsid w:val="00164A81"/>
    <w:rPr>
      <w:rFonts w:ascii="Calibri" w:eastAsia="Times New Roman" w:hAnsi="Calibri" w:cs="Times New Roman"/>
      <w:sz w:val="22"/>
      <w:lang w:eastAsia="ru-RU"/>
    </w:rPr>
  </w:style>
  <w:style w:type="paragraph" w:customStyle="1" w:styleId="11">
    <w:name w:val="Абзац списка1"/>
    <w:basedOn w:val="a"/>
    <w:rsid w:val="00164A81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11</Pages>
  <Words>4131</Words>
  <Characters>23549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dc:description/>
  <cp:lastModifiedBy>Savranova</cp:lastModifiedBy>
  <cp:revision>32</cp:revision>
  <cp:lastPrinted>2025-03-20T08:24:00Z</cp:lastPrinted>
  <dcterms:created xsi:type="dcterms:W3CDTF">2024-10-16T08:21:00Z</dcterms:created>
  <dcterms:modified xsi:type="dcterms:W3CDTF">2025-03-31T11:21:00Z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