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6B83" w:rsidRDefault="00456B83" w:rsidP="00EF4713">
      <w:pPr>
        <w:ind w:right="94"/>
        <w:jc w:val="center"/>
        <w:rPr>
          <w:b/>
          <w:sz w:val="28"/>
          <w:szCs w:val="28"/>
        </w:rPr>
      </w:pPr>
      <w:bookmarkStart w:id="0" w:name="_Hlk119330238"/>
      <w:r w:rsidRPr="00A449A3">
        <w:rPr>
          <w:b/>
          <w:sz w:val="28"/>
          <w:szCs w:val="28"/>
        </w:rPr>
        <w:t>Заключение</w:t>
      </w:r>
      <w:bookmarkStart w:id="1" w:name="_GoBack"/>
      <w:bookmarkEnd w:id="1"/>
      <w:r w:rsidR="003C3326">
        <w:rPr>
          <w:b/>
          <w:sz w:val="28"/>
          <w:szCs w:val="28"/>
        </w:rPr>
        <w:t xml:space="preserve"> </w:t>
      </w:r>
    </w:p>
    <w:p w:rsidR="00F21C4B" w:rsidRDefault="00F21C4B" w:rsidP="00EF4713">
      <w:pPr>
        <w:ind w:right="94"/>
        <w:jc w:val="center"/>
        <w:rPr>
          <w:b/>
          <w:sz w:val="28"/>
          <w:szCs w:val="28"/>
        </w:rPr>
      </w:pPr>
      <w:r>
        <w:rPr>
          <w:b/>
          <w:sz w:val="28"/>
          <w:szCs w:val="28"/>
        </w:rPr>
        <w:t>управления экономики и потребительской сферы администрации муниципального образования Гулькевичский район</w:t>
      </w:r>
    </w:p>
    <w:p w:rsidR="00513903" w:rsidRPr="00A449A3" w:rsidRDefault="00513903" w:rsidP="00391D8F">
      <w:pPr>
        <w:jc w:val="center"/>
        <w:rPr>
          <w:b/>
          <w:sz w:val="28"/>
          <w:szCs w:val="28"/>
        </w:rPr>
      </w:pPr>
      <w:r>
        <w:rPr>
          <w:b/>
          <w:sz w:val="28"/>
          <w:szCs w:val="28"/>
        </w:rPr>
        <w:t xml:space="preserve">по результатам оценки регулирующего воздействия проекта постановления </w:t>
      </w:r>
      <w:r w:rsidR="00391D8F" w:rsidRPr="00391D8F">
        <w:rPr>
          <w:b/>
          <w:sz w:val="28"/>
          <w:szCs w:val="28"/>
        </w:rPr>
        <w:t xml:space="preserve">«О внесении изменений в постановление администрации муниципального образования Гулькевичский </w:t>
      </w:r>
      <w:r w:rsidR="00391D8F">
        <w:rPr>
          <w:b/>
          <w:sz w:val="28"/>
          <w:szCs w:val="28"/>
        </w:rPr>
        <w:t xml:space="preserve">район от 30 сентября 2025 г. </w:t>
      </w:r>
      <w:r w:rsidR="00391D8F" w:rsidRPr="00391D8F">
        <w:rPr>
          <w:b/>
          <w:sz w:val="28"/>
          <w:szCs w:val="28"/>
        </w:rPr>
        <w:t>№ 1318 «Об утверждении схемы размещения нестационарных торговых объектов на территории муниципального образования Гулькевичский район на 2026 год»</w:t>
      </w:r>
    </w:p>
    <w:p w:rsidR="00456B83" w:rsidRDefault="00456B83" w:rsidP="00F21C4B">
      <w:pPr>
        <w:contextualSpacing/>
        <w:rPr>
          <w:b/>
          <w:sz w:val="28"/>
          <w:szCs w:val="28"/>
        </w:rPr>
      </w:pPr>
    </w:p>
    <w:p w:rsidR="00110E2B" w:rsidRDefault="00F21C4B" w:rsidP="00110E2B">
      <w:pPr>
        <w:ind w:firstLine="708"/>
        <w:jc w:val="both"/>
        <w:rPr>
          <w:sz w:val="28"/>
          <w:szCs w:val="28"/>
        </w:rPr>
      </w:pPr>
      <w:r>
        <w:rPr>
          <w:sz w:val="28"/>
          <w:szCs w:val="28"/>
        </w:rPr>
        <w:t>«</w:t>
      </w:r>
      <w:r w:rsidR="00EA4106">
        <w:rPr>
          <w:sz w:val="28"/>
          <w:szCs w:val="28"/>
        </w:rPr>
        <w:t>18</w:t>
      </w:r>
      <w:r>
        <w:rPr>
          <w:sz w:val="28"/>
          <w:szCs w:val="28"/>
        </w:rPr>
        <w:t xml:space="preserve">» </w:t>
      </w:r>
      <w:r w:rsidR="00391D8F">
        <w:rPr>
          <w:sz w:val="28"/>
          <w:szCs w:val="28"/>
        </w:rPr>
        <w:t>июня</w:t>
      </w:r>
      <w:r>
        <w:rPr>
          <w:sz w:val="28"/>
          <w:szCs w:val="28"/>
        </w:rPr>
        <w:t xml:space="preserve"> 2026г.                    №</w:t>
      </w:r>
      <w:r w:rsidR="00391D8F">
        <w:rPr>
          <w:sz w:val="28"/>
          <w:szCs w:val="28"/>
        </w:rPr>
        <w:t>3</w:t>
      </w:r>
      <w:r>
        <w:rPr>
          <w:sz w:val="28"/>
          <w:szCs w:val="28"/>
        </w:rPr>
        <w:t xml:space="preserve">                                         г. Гулькевичи</w:t>
      </w:r>
    </w:p>
    <w:p w:rsidR="00F21C4B" w:rsidRDefault="00F21C4B" w:rsidP="00110E2B">
      <w:pPr>
        <w:ind w:firstLine="708"/>
        <w:jc w:val="both"/>
        <w:rPr>
          <w:sz w:val="28"/>
          <w:szCs w:val="28"/>
        </w:rPr>
      </w:pPr>
    </w:p>
    <w:p w:rsidR="00456B83" w:rsidRPr="00391D8F" w:rsidRDefault="00565B95" w:rsidP="00391D8F">
      <w:pPr>
        <w:shd w:val="clear" w:color="auto" w:fill="FFFFFF"/>
        <w:ind w:firstLine="708"/>
        <w:jc w:val="both"/>
        <w:rPr>
          <w:bCs/>
          <w:sz w:val="28"/>
          <w:szCs w:val="28"/>
        </w:rPr>
      </w:pPr>
      <w:r w:rsidRPr="00801348">
        <w:rPr>
          <w:sz w:val="28"/>
          <w:szCs w:val="28"/>
        </w:rPr>
        <w:t>В соответствии с Порядком проведения оценки регулирующего</w:t>
      </w:r>
      <w:r>
        <w:rPr>
          <w:sz w:val="28"/>
          <w:szCs w:val="28"/>
        </w:rPr>
        <w:t xml:space="preserve"> </w:t>
      </w:r>
      <w:r w:rsidRPr="00801348">
        <w:rPr>
          <w:sz w:val="28"/>
          <w:szCs w:val="28"/>
        </w:rPr>
        <w:t>воздействия проектов муниципальных правовых актов муниципального</w:t>
      </w:r>
      <w:r>
        <w:rPr>
          <w:sz w:val="28"/>
          <w:szCs w:val="28"/>
        </w:rPr>
        <w:t xml:space="preserve"> </w:t>
      </w:r>
      <w:r w:rsidRPr="00801348">
        <w:rPr>
          <w:sz w:val="28"/>
          <w:szCs w:val="28"/>
        </w:rPr>
        <w:t>образования Гулькевичский район Краснодарского края,</w:t>
      </w:r>
      <w:r>
        <w:rPr>
          <w:sz w:val="28"/>
          <w:szCs w:val="28"/>
        </w:rPr>
        <w:t xml:space="preserve"> </w:t>
      </w:r>
      <w:r w:rsidRPr="00801348">
        <w:rPr>
          <w:sz w:val="28"/>
          <w:szCs w:val="28"/>
        </w:rPr>
        <w:t>устанавливающих новые или изменяющих ранее предусмотренные</w:t>
      </w:r>
      <w:r>
        <w:rPr>
          <w:sz w:val="28"/>
          <w:szCs w:val="28"/>
        </w:rPr>
        <w:t xml:space="preserve"> </w:t>
      </w:r>
      <w:r w:rsidRPr="00801348">
        <w:rPr>
          <w:sz w:val="28"/>
          <w:szCs w:val="28"/>
        </w:rPr>
        <w:t>муниципальными правовыми актами обязательные требования для субъектов</w:t>
      </w:r>
      <w:r>
        <w:rPr>
          <w:sz w:val="28"/>
          <w:szCs w:val="28"/>
        </w:rPr>
        <w:t xml:space="preserve"> </w:t>
      </w:r>
      <w:r w:rsidRPr="00801348">
        <w:rPr>
          <w:sz w:val="28"/>
          <w:szCs w:val="28"/>
        </w:rPr>
        <w:t>предпринимательской и иной экономической деятельности, обязанности для</w:t>
      </w:r>
      <w:r>
        <w:rPr>
          <w:sz w:val="28"/>
          <w:szCs w:val="28"/>
        </w:rPr>
        <w:t xml:space="preserve"> </w:t>
      </w:r>
      <w:r w:rsidRPr="00801348">
        <w:rPr>
          <w:sz w:val="28"/>
          <w:szCs w:val="28"/>
        </w:rPr>
        <w:t>субъектов инвестиционной деятельности, утвержденным постановлением</w:t>
      </w:r>
      <w:r>
        <w:rPr>
          <w:sz w:val="28"/>
          <w:szCs w:val="28"/>
        </w:rPr>
        <w:t xml:space="preserve"> </w:t>
      </w:r>
      <w:r w:rsidRPr="00801348">
        <w:rPr>
          <w:sz w:val="28"/>
          <w:szCs w:val="28"/>
        </w:rPr>
        <w:t>администрации муниципального образования Гулькевичский район Краснодарского края от 28 сентября 2021 г. № 1439 (далее - Порядок)</w:t>
      </w:r>
      <w:r>
        <w:rPr>
          <w:sz w:val="28"/>
          <w:szCs w:val="28"/>
        </w:rPr>
        <w:t xml:space="preserve"> </w:t>
      </w:r>
      <w:r w:rsidRPr="00801348">
        <w:rPr>
          <w:sz w:val="28"/>
          <w:szCs w:val="28"/>
        </w:rPr>
        <w:t>проект подлежит проведению о</w:t>
      </w:r>
      <w:r>
        <w:rPr>
          <w:sz w:val="28"/>
          <w:szCs w:val="28"/>
        </w:rPr>
        <w:t>ценки регулирующего воздействия, у</w:t>
      </w:r>
      <w:r w:rsidR="00456B83">
        <w:rPr>
          <w:sz w:val="28"/>
          <w:szCs w:val="28"/>
        </w:rPr>
        <w:t>правлением экономики и потребительской сферы</w:t>
      </w:r>
      <w:r w:rsidR="00456B83" w:rsidRPr="00483432">
        <w:rPr>
          <w:sz w:val="28"/>
          <w:szCs w:val="28"/>
        </w:rPr>
        <w:t xml:space="preserve"> администрации муниципального образова</w:t>
      </w:r>
      <w:r w:rsidR="00456B83">
        <w:rPr>
          <w:sz w:val="28"/>
          <w:szCs w:val="28"/>
        </w:rPr>
        <w:t>ния Гулькевичский</w:t>
      </w:r>
      <w:r w:rsidR="00456B83" w:rsidRPr="00483432">
        <w:rPr>
          <w:sz w:val="28"/>
          <w:szCs w:val="28"/>
        </w:rPr>
        <w:t xml:space="preserve"> район,</w:t>
      </w:r>
      <w:r w:rsidR="00456B83">
        <w:rPr>
          <w:sz w:val="28"/>
          <w:szCs w:val="28"/>
        </w:rPr>
        <w:t xml:space="preserve"> как уполномоченным</w:t>
      </w:r>
      <w:r w:rsidR="00456B83" w:rsidRPr="00483432">
        <w:rPr>
          <w:sz w:val="28"/>
          <w:szCs w:val="28"/>
        </w:rPr>
        <w:t xml:space="preserve"> орган</w:t>
      </w:r>
      <w:r w:rsidR="00456B83">
        <w:rPr>
          <w:sz w:val="28"/>
          <w:szCs w:val="28"/>
        </w:rPr>
        <w:t>ом</w:t>
      </w:r>
      <w:r w:rsidR="00456B83" w:rsidRPr="00483432">
        <w:rPr>
          <w:sz w:val="28"/>
          <w:szCs w:val="28"/>
        </w:rPr>
        <w:t xml:space="preserve"> по проведению оценки регулирующего воздействия проектов муниципальных нормативных правовых актов муници</w:t>
      </w:r>
      <w:r w:rsidR="00456B83">
        <w:rPr>
          <w:sz w:val="28"/>
          <w:szCs w:val="28"/>
        </w:rPr>
        <w:t>пального образования Гулькевичский</w:t>
      </w:r>
      <w:r w:rsidR="00456B83" w:rsidRPr="00483432">
        <w:rPr>
          <w:sz w:val="28"/>
          <w:szCs w:val="28"/>
        </w:rPr>
        <w:t xml:space="preserve"> район, устанавливающих новые или изменяющих ранее предусмотренные муниципальными нормативными правовыми актами обязанности для субъектов предпринимательской и инвестиционной деятельности,</w:t>
      </w:r>
      <w:r w:rsidR="00456B83">
        <w:rPr>
          <w:sz w:val="28"/>
          <w:szCs w:val="28"/>
        </w:rPr>
        <w:t xml:space="preserve"> </w:t>
      </w:r>
      <w:r w:rsidR="00456B83" w:rsidRPr="00483432">
        <w:rPr>
          <w:sz w:val="28"/>
          <w:szCs w:val="28"/>
        </w:rPr>
        <w:t>(далее – Уполномоченный орган),</w:t>
      </w:r>
      <w:r w:rsidR="00456B83">
        <w:rPr>
          <w:sz w:val="28"/>
          <w:szCs w:val="28"/>
        </w:rPr>
        <w:t xml:space="preserve"> рассмотрен</w:t>
      </w:r>
      <w:r w:rsidR="00456B83" w:rsidRPr="00483432">
        <w:rPr>
          <w:sz w:val="28"/>
          <w:szCs w:val="28"/>
        </w:rPr>
        <w:t xml:space="preserve"> поступивший </w:t>
      </w:r>
      <w:r w:rsidR="00102DD7">
        <w:rPr>
          <w:sz w:val="28"/>
          <w:szCs w:val="28"/>
        </w:rPr>
        <w:t xml:space="preserve">           </w:t>
      </w:r>
      <w:r w:rsidR="00391D8F">
        <w:rPr>
          <w:sz w:val="28"/>
          <w:szCs w:val="28"/>
        </w:rPr>
        <w:t>02</w:t>
      </w:r>
      <w:r w:rsidR="00102DD7">
        <w:rPr>
          <w:sz w:val="28"/>
          <w:szCs w:val="28"/>
        </w:rPr>
        <w:t xml:space="preserve"> </w:t>
      </w:r>
      <w:r w:rsidR="00391D8F">
        <w:rPr>
          <w:sz w:val="28"/>
          <w:szCs w:val="28"/>
        </w:rPr>
        <w:t xml:space="preserve">июня </w:t>
      </w:r>
      <w:r w:rsidR="00456B83" w:rsidRPr="00483432">
        <w:rPr>
          <w:sz w:val="28"/>
          <w:szCs w:val="28"/>
        </w:rPr>
        <w:t>20</w:t>
      </w:r>
      <w:r w:rsidR="00456B83">
        <w:rPr>
          <w:sz w:val="28"/>
          <w:szCs w:val="28"/>
        </w:rPr>
        <w:t>2</w:t>
      </w:r>
      <w:r w:rsidR="00110E2B">
        <w:rPr>
          <w:sz w:val="28"/>
          <w:szCs w:val="28"/>
        </w:rPr>
        <w:t>6</w:t>
      </w:r>
      <w:r w:rsidR="00456B83" w:rsidRPr="00483432">
        <w:rPr>
          <w:sz w:val="28"/>
          <w:szCs w:val="28"/>
        </w:rPr>
        <w:t xml:space="preserve"> г.</w:t>
      </w:r>
      <w:r w:rsidR="00456B83">
        <w:rPr>
          <w:sz w:val="28"/>
          <w:szCs w:val="28"/>
        </w:rPr>
        <w:t xml:space="preserve"> </w:t>
      </w:r>
      <w:r w:rsidR="00456B83" w:rsidRPr="00483432">
        <w:rPr>
          <w:sz w:val="28"/>
          <w:szCs w:val="28"/>
        </w:rPr>
        <w:t>проект</w:t>
      </w:r>
      <w:r w:rsidR="00456B83">
        <w:rPr>
          <w:sz w:val="28"/>
          <w:szCs w:val="28"/>
        </w:rPr>
        <w:t xml:space="preserve"> постановления </w:t>
      </w:r>
      <w:r w:rsidR="00391D8F" w:rsidRPr="00391D8F">
        <w:rPr>
          <w:bCs/>
          <w:sz w:val="28"/>
          <w:szCs w:val="28"/>
        </w:rPr>
        <w:t xml:space="preserve">«О внесении изменений в постановление администрации муниципального образования Гулькевичский </w:t>
      </w:r>
      <w:r w:rsidR="00391D8F">
        <w:rPr>
          <w:bCs/>
          <w:sz w:val="28"/>
          <w:szCs w:val="28"/>
        </w:rPr>
        <w:t xml:space="preserve">район от 30 сентября 2025 г. </w:t>
      </w:r>
      <w:r w:rsidR="00391D8F" w:rsidRPr="00391D8F">
        <w:rPr>
          <w:bCs/>
          <w:sz w:val="28"/>
          <w:szCs w:val="28"/>
        </w:rPr>
        <w:t>№ 1318 «Об утверждении схемы размещения нестационарных торговых объектов на территории муниципального образования Гулькевичский район на 2026 год»</w:t>
      </w:r>
      <w:r w:rsidR="00391D8F" w:rsidRPr="00391D8F">
        <w:rPr>
          <w:bCs/>
          <w:sz w:val="28"/>
          <w:szCs w:val="28"/>
        </w:rPr>
        <w:t xml:space="preserve"> </w:t>
      </w:r>
      <w:r w:rsidR="00456B83" w:rsidRPr="00483432">
        <w:rPr>
          <w:sz w:val="28"/>
          <w:szCs w:val="28"/>
        </w:rPr>
        <w:t xml:space="preserve">(далее – Проект), направленный </w:t>
      </w:r>
      <w:r w:rsidR="00391D8F">
        <w:rPr>
          <w:sz w:val="28"/>
          <w:szCs w:val="28"/>
        </w:rPr>
        <w:t>управлением экономики и потребительской сферы</w:t>
      </w:r>
      <w:r w:rsidR="00391D8F">
        <w:rPr>
          <w:color w:val="1A1A1A"/>
          <w:sz w:val="28"/>
          <w:szCs w:val="28"/>
        </w:rPr>
        <w:t xml:space="preserve"> </w:t>
      </w:r>
      <w:r w:rsidR="00456B83" w:rsidRPr="00483432">
        <w:rPr>
          <w:sz w:val="28"/>
          <w:szCs w:val="28"/>
        </w:rPr>
        <w:t>администрации муниципального образования</w:t>
      </w:r>
      <w:r w:rsidR="00456B83">
        <w:rPr>
          <w:sz w:val="28"/>
          <w:szCs w:val="28"/>
        </w:rPr>
        <w:t xml:space="preserve"> </w:t>
      </w:r>
      <w:r w:rsidR="00E95AC2">
        <w:rPr>
          <w:sz w:val="28"/>
          <w:szCs w:val="28"/>
        </w:rPr>
        <w:t xml:space="preserve"> </w:t>
      </w:r>
      <w:r w:rsidR="00456B83">
        <w:rPr>
          <w:sz w:val="28"/>
          <w:szCs w:val="28"/>
        </w:rPr>
        <w:t>Гулькевичский</w:t>
      </w:r>
      <w:r w:rsidR="00F0302A">
        <w:rPr>
          <w:sz w:val="28"/>
          <w:szCs w:val="28"/>
        </w:rPr>
        <w:t xml:space="preserve"> район </w:t>
      </w:r>
      <w:r w:rsidR="00456B83" w:rsidRPr="00483432">
        <w:rPr>
          <w:sz w:val="28"/>
          <w:szCs w:val="28"/>
        </w:rPr>
        <w:t>(далее - Разработчик) для подготовки настоящего Заключения и сообщает следующее.</w:t>
      </w:r>
    </w:p>
    <w:p w:rsidR="00484B72" w:rsidRDefault="0022544E" w:rsidP="00484B72">
      <w:pPr>
        <w:shd w:val="clear" w:color="auto" w:fill="FFFFFF"/>
        <w:ind w:firstLine="708"/>
        <w:jc w:val="both"/>
        <w:rPr>
          <w:sz w:val="28"/>
          <w:szCs w:val="28"/>
        </w:rPr>
      </w:pPr>
      <w:r w:rsidRPr="00801348">
        <w:rPr>
          <w:sz w:val="28"/>
          <w:szCs w:val="28"/>
        </w:rPr>
        <w:t xml:space="preserve">Степень регулирующего воздействия - </w:t>
      </w:r>
      <w:r w:rsidR="00391D8F">
        <w:rPr>
          <w:sz w:val="28"/>
          <w:szCs w:val="28"/>
        </w:rPr>
        <w:t>средняя</w:t>
      </w:r>
      <w:r w:rsidRPr="00801348">
        <w:rPr>
          <w:sz w:val="28"/>
          <w:szCs w:val="28"/>
        </w:rPr>
        <w:t xml:space="preserve">. </w:t>
      </w:r>
    </w:p>
    <w:p w:rsidR="00456B83" w:rsidRPr="00AF1C75" w:rsidRDefault="00456B83" w:rsidP="00801348">
      <w:pPr>
        <w:ind w:firstLine="708"/>
        <w:jc w:val="both"/>
        <w:rPr>
          <w:rFonts w:eastAsiaTheme="minorEastAsia"/>
          <w:sz w:val="28"/>
          <w:szCs w:val="28"/>
        </w:rPr>
      </w:pPr>
      <w:r w:rsidRPr="00AF1C75">
        <w:rPr>
          <w:rFonts w:eastAsiaTheme="minorEastAsia"/>
          <w:sz w:val="28"/>
          <w:szCs w:val="28"/>
        </w:rPr>
        <w:t>По результатам рассмотрения установлено, что при подготовке Проекта требования Порядка Разработчиком соблюдены.</w:t>
      </w:r>
    </w:p>
    <w:p w:rsidR="00456B83" w:rsidRPr="00AF1C75" w:rsidRDefault="00456B83" w:rsidP="004B16F1">
      <w:pPr>
        <w:ind w:firstLine="708"/>
        <w:jc w:val="both"/>
        <w:rPr>
          <w:rFonts w:eastAsiaTheme="minorEastAsia"/>
          <w:sz w:val="28"/>
          <w:szCs w:val="28"/>
        </w:rPr>
      </w:pPr>
      <w:r w:rsidRPr="00AF1C75">
        <w:rPr>
          <w:rFonts w:eastAsiaTheme="minorEastAsia"/>
          <w:sz w:val="28"/>
          <w:szCs w:val="28"/>
        </w:rPr>
        <w:t xml:space="preserve">Проект направлен Разработчиком для проведения оценки регулирующего воздействия </w:t>
      </w:r>
      <w:r w:rsidRPr="00801348">
        <w:rPr>
          <w:rFonts w:eastAsiaTheme="minorEastAsia"/>
          <w:sz w:val="28"/>
          <w:szCs w:val="28"/>
        </w:rPr>
        <w:t>впервые.</w:t>
      </w:r>
    </w:p>
    <w:p w:rsidR="00456B83" w:rsidRDefault="00456B83" w:rsidP="00456B83">
      <w:pPr>
        <w:ind w:firstLine="708"/>
        <w:jc w:val="both"/>
        <w:rPr>
          <w:rFonts w:eastAsiaTheme="minorEastAsia"/>
          <w:sz w:val="28"/>
          <w:szCs w:val="28"/>
        </w:rPr>
      </w:pPr>
      <w:r w:rsidRPr="00AF1C75">
        <w:rPr>
          <w:rFonts w:eastAsiaTheme="minorEastAsia"/>
          <w:sz w:val="28"/>
          <w:szCs w:val="28"/>
        </w:rPr>
        <w:lastRenderedPageBreak/>
        <w:t>Проведен анализ результатов исследований, проводимых регулирующим органом</w:t>
      </w:r>
      <w:r>
        <w:rPr>
          <w:rFonts w:eastAsiaTheme="minorEastAsia"/>
          <w:sz w:val="28"/>
          <w:szCs w:val="28"/>
        </w:rPr>
        <w:t xml:space="preserve"> </w:t>
      </w:r>
      <w:r w:rsidRPr="00AF1C75">
        <w:rPr>
          <w:rFonts w:eastAsiaTheme="minorEastAsia"/>
          <w:sz w:val="28"/>
          <w:szCs w:val="28"/>
        </w:rPr>
        <w:t>с учетом установления полноты рассмотрения регулирующим органом всех возможных вариантов правового регулирования выявленной проблемы,</w:t>
      </w:r>
      <w:r w:rsidR="004B16F1">
        <w:rPr>
          <w:rFonts w:eastAsiaTheme="minorEastAsia"/>
          <w:sz w:val="28"/>
          <w:szCs w:val="28"/>
        </w:rPr>
        <w:t xml:space="preserve"> </w:t>
      </w:r>
      <w:r w:rsidRPr="00AF1C75">
        <w:rPr>
          <w:rFonts w:eastAsiaTheme="minorEastAsia"/>
          <w:sz w:val="28"/>
          <w:szCs w:val="28"/>
        </w:rPr>
        <w:t>а также эффективности способов решения проблемы в сравнении с действующим на момент проведения процедуры оценки регулирующего воздействия правовым регулированием рассматриваемо</w:t>
      </w:r>
      <w:r>
        <w:rPr>
          <w:rFonts w:eastAsiaTheme="minorEastAsia"/>
          <w:sz w:val="28"/>
          <w:szCs w:val="28"/>
        </w:rPr>
        <w:t>й сферы общественных отношений.</w:t>
      </w:r>
    </w:p>
    <w:p w:rsidR="00456B83" w:rsidRDefault="00456B83" w:rsidP="00456B83">
      <w:pPr>
        <w:ind w:firstLine="708"/>
        <w:jc w:val="both"/>
        <w:rPr>
          <w:sz w:val="28"/>
          <w:szCs w:val="28"/>
        </w:rPr>
      </w:pPr>
      <w:r w:rsidRPr="00AF1C75">
        <w:rPr>
          <w:sz w:val="28"/>
          <w:szCs w:val="28"/>
        </w:rPr>
        <w:t xml:space="preserve">Проведено сравнение указанных вариантов правового регулирования. Выбор варианта правового регулирования сделан исходя из оценки возможности достижения заявленной цели регулирования и оценки рисков наступления неблагоприятных последствий. </w:t>
      </w:r>
    </w:p>
    <w:p w:rsidR="00456B83" w:rsidRPr="00442612" w:rsidRDefault="00456B83" w:rsidP="00456B83">
      <w:pPr>
        <w:ind w:firstLine="708"/>
        <w:jc w:val="both"/>
        <w:rPr>
          <w:sz w:val="28"/>
          <w:szCs w:val="28"/>
        </w:rPr>
      </w:pPr>
      <w:r w:rsidRPr="00AF1C75">
        <w:rPr>
          <w:rFonts w:eastAsiaTheme="minorEastAsia"/>
          <w:sz w:val="28"/>
          <w:szCs w:val="28"/>
        </w:rPr>
        <w:t xml:space="preserve">Проведена оценка эффективности предлагаемого варианта правового регулирования, основанного на сведениях, содержащихся в соответствующих разделах сводного </w:t>
      </w:r>
      <w:r w:rsidR="00862512">
        <w:rPr>
          <w:rFonts w:eastAsiaTheme="minorEastAsia"/>
          <w:sz w:val="28"/>
          <w:szCs w:val="28"/>
        </w:rPr>
        <w:t>отчета, и установлено следующее.</w:t>
      </w:r>
      <w:r w:rsidRPr="00AF1C75">
        <w:rPr>
          <w:rFonts w:eastAsiaTheme="minorEastAsia"/>
          <w:sz w:val="28"/>
          <w:szCs w:val="28"/>
        </w:rPr>
        <w:t xml:space="preserve">   </w:t>
      </w:r>
    </w:p>
    <w:p w:rsidR="00456B83" w:rsidRDefault="00862512" w:rsidP="00456B83">
      <w:pPr>
        <w:pStyle w:val="ConsPlusNonformat"/>
        <w:ind w:firstLine="851"/>
        <w:contextualSpacing/>
        <w:jc w:val="both"/>
        <w:rPr>
          <w:rFonts w:ascii="Times New Roman" w:hAnsi="Times New Roman" w:cs="Times New Roman"/>
          <w:sz w:val="28"/>
          <w:szCs w:val="28"/>
        </w:rPr>
      </w:pPr>
      <w:r>
        <w:rPr>
          <w:rFonts w:ascii="Times New Roman" w:hAnsi="Times New Roman" w:cs="Times New Roman"/>
          <w:sz w:val="28"/>
          <w:szCs w:val="28"/>
        </w:rPr>
        <w:t>П</w:t>
      </w:r>
      <w:r w:rsidR="00456B83" w:rsidRPr="00AF1C75">
        <w:rPr>
          <w:rFonts w:ascii="Times New Roman" w:hAnsi="Times New Roman" w:cs="Times New Roman"/>
          <w:sz w:val="28"/>
          <w:szCs w:val="28"/>
        </w:rPr>
        <w:t>роблема, на решение которой направлен</w:t>
      </w:r>
      <w:r w:rsidR="00456B83">
        <w:rPr>
          <w:rFonts w:ascii="Times New Roman" w:hAnsi="Times New Roman" w:cs="Times New Roman"/>
          <w:sz w:val="28"/>
          <w:szCs w:val="28"/>
        </w:rPr>
        <w:t>о правовое регулирование, сформули</w:t>
      </w:r>
      <w:r>
        <w:rPr>
          <w:rFonts w:ascii="Times New Roman" w:hAnsi="Times New Roman" w:cs="Times New Roman"/>
          <w:sz w:val="28"/>
          <w:szCs w:val="28"/>
        </w:rPr>
        <w:t>рована точно.</w:t>
      </w:r>
    </w:p>
    <w:p w:rsidR="00456B83" w:rsidRPr="008F0729" w:rsidRDefault="00862512" w:rsidP="00456B83">
      <w:pPr>
        <w:pStyle w:val="ConsPlusNonformat"/>
        <w:ind w:firstLine="851"/>
        <w:contextualSpacing/>
        <w:jc w:val="both"/>
        <w:rPr>
          <w:rFonts w:ascii="Times New Roman" w:hAnsi="Times New Roman" w:cs="Times New Roman"/>
          <w:sz w:val="28"/>
          <w:szCs w:val="28"/>
        </w:rPr>
      </w:pPr>
      <w:r>
        <w:rPr>
          <w:rFonts w:ascii="Times New Roman" w:hAnsi="Times New Roman" w:cs="Times New Roman"/>
          <w:sz w:val="28"/>
          <w:szCs w:val="28"/>
        </w:rPr>
        <w:t>О</w:t>
      </w:r>
      <w:r w:rsidR="00456B83" w:rsidRPr="00A85D6A">
        <w:rPr>
          <w:rFonts w:ascii="Times New Roman" w:hAnsi="Times New Roman" w:cs="Times New Roman"/>
          <w:sz w:val="28"/>
          <w:szCs w:val="28"/>
        </w:rPr>
        <w:t>пределены потенциальные адресаты предлагаемого правового регулиро</w:t>
      </w:r>
      <w:r w:rsidR="00456B83">
        <w:rPr>
          <w:rFonts w:ascii="Times New Roman" w:hAnsi="Times New Roman" w:cs="Times New Roman"/>
          <w:sz w:val="28"/>
          <w:szCs w:val="28"/>
        </w:rPr>
        <w:t xml:space="preserve">вания, </w:t>
      </w:r>
      <w:r w:rsidR="00466D06">
        <w:rPr>
          <w:rFonts w:ascii="Times New Roman" w:hAnsi="Times New Roman" w:cs="Times New Roman"/>
          <w:sz w:val="28"/>
          <w:szCs w:val="28"/>
        </w:rPr>
        <w:t>дана их количественная оценка</w:t>
      </w:r>
      <w:r>
        <w:rPr>
          <w:rFonts w:ascii="Times New Roman" w:eastAsia="Calibri" w:hAnsi="Times New Roman" w:cs="Times New Roman"/>
          <w:sz w:val="28"/>
          <w:szCs w:val="28"/>
        </w:rPr>
        <w:t>.</w:t>
      </w:r>
    </w:p>
    <w:p w:rsidR="00456B83" w:rsidRDefault="00862512" w:rsidP="00456B83">
      <w:pPr>
        <w:pStyle w:val="ConsPlusNonformat"/>
        <w:ind w:firstLine="851"/>
        <w:contextualSpacing/>
        <w:jc w:val="both"/>
        <w:rPr>
          <w:rFonts w:ascii="Times New Roman" w:hAnsi="Times New Roman" w:cs="Times New Roman"/>
          <w:sz w:val="28"/>
          <w:szCs w:val="28"/>
        </w:rPr>
      </w:pPr>
      <w:r>
        <w:rPr>
          <w:rFonts w:ascii="Times New Roman" w:hAnsi="Times New Roman" w:cs="Times New Roman"/>
          <w:sz w:val="28"/>
          <w:szCs w:val="28"/>
        </w:rPr>
        <w:t>Ц</w:t>
      </w:r>
      <w:r w:rsidR="00456B83">
        <w:rPr>
          <w:rFonts w:ascii="Times New Roman" w:hAnsi="Times New Roman" w:cs="Times New Roman"/>
          <w:sz w:val="28"/>
          <w:szCs w:val="28"/>
        </w:rPr>
        <w:t>ель предполагаемого правового рег</w:t>
      </w:r>
      <w:r w:rsidR="00466D06">
        <w:rPr>
          <w:rFonts w:ascii="Times New Roman" w:hAnsi="Times New Roman" w:cs="Times New Roman"/>
          <w:sz w:val="28"/>
          <w:szCs w:val="28"/>
        </w:rPr>
        <w:t>улирования определена объективно, установлены срок и индикаторы ее достижения</w:t>
      </w:r>
      <w:r>
        <w:rPr>
          <w:rFonts w:ascii="Times New Roman" w:hAnsi="Times New Roman" w:cs="Times New Roman"/>
          <w:sz w:val="28"/>
          <w:szCs w:val="28"/>
        </w:rPr>
        <w:t>.</w:t>
      </w:r>
    </w:p>
    <w:p w:rsidR="00466D06" w:rsidRDefault="00466D06" w:rsidP="00466D06">
      <w:pPr>
        <w:pStyle w:val="ConsPlusNonformat"/>
        <w:ind w:firstLine="851"/>
        <w:contextualSpacing/>
        <w:jc w:val="both"/>
        <w:rPr>
          <w:rFonts w:ascii="Times New Roman" w:hAnsi="Times New Roman" w:cs="Times New Roman"/>
          <w:sz w:val="28"/>
          <w:szCs w:val="28"/>
        </w:rPr>
      </w:pPr>
      <w:r w:rsidRPr="00466D06">
        <w:rPr>
          <w:rFonts w:ascii="Times New Roman" w:hAnsi="Times New Roman" w:cs="Times New Roman"/>
          <w:sz w:val="28"/>
          <w:szCs w:val="28"/>
        </w:rPr>
        <w:t>Срок достижения заявленных целей: с даты вступления в силу</w:t>
      </w:r>
      <w:r>
        <w:rPr>
          <w:rFonts w:ascii="Times New Roman" w:hAnsi="Times New Roman" w:cs="Times New Roman"/>
          <w:sz w:val="28"/>
          <w:szCs w:val="28"/>
        </w:rPr>
        <w:t xml:space="preserve"> </w:t>
      </w:r>
      <w:r w:rsidRPr="00466D06">
        <w:rPr>
          <w:rFonts w:ascii="Times New Roman" w:hAnsi="Times New Roman" w:cs="Times New Roman"/>
          <w:sz w:val="28"/>
          <w:szCs w:val="28"/>
        </w:rPr>
        <w:t>постановления,</w:t>
      </w:r>
      <w:r>
        <w:rPr>
          <w:rFonts w:ascii="Times New Roman" w:hAnsi="Times New Roman" w:cs="Times New Roman"/>
          <w:sz w:val="28"/>
          <w:szCs w:val="28"/>
        </w:rPr>
        <w:t xml:space="preserve"> </w:t>
      </w:r>
      <w:r w:rsidRPr="00466D06">
        <w:rPr>
          <w:rFonts w:ascii="Times New Roman" w:hAnsi="Times New Roman" w:cs="Times New Roman"/>
          <w:sz w:val="28"/>
          <w:szCs w:val="28"/>
        </w:rPr>
        <w:t>периодичность</w:t>
      </w:r>
      <w:r>
        <w:rPr>
          <w:rFonts w:ascii="Times New Roman" w:hAnsi="Times New Roman" w:cs="Times New Roman"/>
          <w:sz w:val="28"/>
          <w:szCs w:val="28"/>
        </w:rPr>
        <w:t xml:space="preserve"> </w:t>
      </w:r>
      <w:r w:rsidRPr="00466D06">
        <w:rPr>
          <w:rFonts w:ascii="Times New Roman" w:hAnsi="Times New Roman" w:cs="Times New Roman"/>
          <w:sz w:val="28"/>
          <w:szCs w:val="28"/>
        </w:rPr>
        <w:t>мониторинга</w:t>
      </w:r>
      <w:r>
        <w:rPr>
          <w:rFonts w:ascii="Times New Roman" w:hAnsi="Times New Roman" w:cs="Times New Roman"/>
          <w:sz w:val="28"/>
          <w:szCs w:val="28"/>
        </w:rPr>
        <w:t xml:space="preserve"> </w:t>
      </w:r>
      <w:r w:rsidRPr="00466D06">
        <w:rPr>
          <w:rFonts w:ascii="Times New Roman" w:hAnsi="Times New Roman" w:cs="Times New Roman"/>
          <w:sz w:val="28"/>
          <w:szCs w:val="28"/>
        </w:rPr>
        <w:t>достижения</w:t>
      </w:r>
      <w:r>
        <w:rPr>
          <w:rFonts w:ascii="Times New Roman" w:hAnsi="Times New Roman" w:cs="Times New Roman"/>
          <w:sz w:val="28"/>
          <w:szCs w:val="28"/>
        </w:rPr>
        <w:t xml:space="preserve"> </w:t>
      </w:r>
      <w:r w:rsidRPr="00466D06">
        <w:rPr>
          <w:rFonts w:ascii="Times New Roman" w:hAnsi="Times New Roman" w:cs="Times New Roman"/>
          <w:sz w:val="28"/>
          <w:szCs w:val="28"/>
        </w:rPr>
        <w:t>целей</w:t>
      </w:r>
      <w:r>
        <w:rPr>
          <w:rFonts w:ascii="Times New Roman" w:hAnsi="Times New Roman" w:cs="Times New Roman"/>
          <w:sz w:val="28"/>
          <w:szCs w:val="28"/>
        </w:rPr>
        <w:t xml:space="preserve"> </w:t>
      </w:r>
      <w:r w:rsidRPr="00466D06">
        <w:rPr>
          <w:rFonts w:ascii="Times New Roman" w:hAnsi="Times New Roman" w:cs="Times New Roman"/>
          <w:sz w:val="28"/>
          <w:szCs w:val="28"/>
        </w:rPr>
        <w:t>-единовременно.</w:t>
      </w:r>
    </w:p>
    <w:p w:rsidR="00456B83" w:rsidRDefault="00862512" w:rsidP="00456B83">
      <w:pPr>
        <w:pStyle w:val="ConsPlusNonformat"/>
        <w:ind w:firstLine="851"/>
        <w:contextualSpacing/>
        <w:jc w:val="both"/>
        <w:rPr>
          <w:rFonts w:ascii="Times New Roman" w:hAnsi="Times New Roman" w:cs="Times New Roman"/>
          <w:sz w:val="28"/>
          <w:szCs w:val="28"/>
        </w:rPr>
      </w:pPr>
      <w:r>
        <w:rPr>
          <w:rFonts w:ascii="Times New Roman" w:hAnsi="Times New Roman" w:cs="Times New Roman"/>
          <w:sz w:val="28"/>
          <w:szCs w:val="28"/>
        </w:rPr>
        <w:t>П</w:t>
      </w:r>
      <w:r w:rsidR="00456B83">
        <w:rPr>
          <w:rFonts w:ascii="Times New Roman" w:hAnsi="Times New Roman" w:cs="Times New Roman"/>
          <w:sz w:val="28"/>
          <w:szCs w:val="28"/>
        </w:rPr>
        <w:t>о мнению разработчика, срок достижения заявленной цели совпадает с датой вступления в силу правового регулирования, в связи</w:t>
      </w:r>
      <w:r w:rsidR="00801348">
        <w:rPr>
          <w:rFonts w:ascii="Times New Roman" w:hAnsi="Times New Roman" w:cs="Times New Roman"/>
          <w:sz w:val="28"/>
          <w:szCs w:val="28"/>
        </w:rPr>
        <w:t>,</w:t>
      </w:r>
      <w:r w:rsidR="00456B83">
        <w:rPr>
          <w:rFonts w:ascii="Times New Roman" w:hAnsi="Times New Roman" w:cs="Times New Roman"/>
          <w:sz w:val="28"/>
          <w:szCs w:val="28"/>
        </w:rPr>
        <w:t xml:space="preserve"> с чем отсутствует необходимость в последующем мониторинге ее до</w:t>
      </w:r>
      <w:r>
        <w:rPr>
          <w:rFonts w:ascii="Times New Roman" w:hAnsi="Times New Roman" w:cs="Times New Roman"/>
          <w:sz w:val="28"/>
          <w:szCs w:val="28"/>
        </w:rPr>
        <w:t>стижения.</w:t>
      </w:r>
    </w:p>
    <w:p w:rsidR="00456B83" w:rsidRDefault="00862512" w:rsidP="00456B83">
      <w:pPr>
        <w:pStyle w:val="ConsPlusNonformat"/>
        <w:ind w:firstLine="851"/>
        <w:contextualSpacing/>
        <w:jc w:val="both"/>
        <w:rPr>
          <w:rFonts w:ascii="Times New Roman" w:hAnsi="Times New Roman" w:cs="Times New Roman"/>
          <w:sz w:val="28"/>
          <w:szCs w:val="28"/>
        </w:rPr>
      </w:pPr>
      <w:r>
        <w:rPr>
          <w:rFonts w:ascii="Times New Roman" w:hAnsi="Times New Roman" w:cs="Times New Roman"/>
          <w:sz w:val="28"/>
          <w:szCs w:val="28"/>
        </w:rPr>
        <w:t>Д</w:t>
      </w:r>
      <w:r w:rsidR="00456B83">
        <w:rPr>
          <w:rFonts w:ascii="Times New Roman" w:hAnsi="Times New Roman" w:cs="Times New Roman"/>
          <w:sz w:val="28"/>
          <w:szCs w:val="28"/>
        </w:rPr>
        <w:t xml:space="preserve">ополнительные расходы </w:t>
      </w:r>
      <w:r w:rsidR="00456B83" w:rsidRPr="00AF1C75">
        <w:rPr>
          <w:rFonts w:ascii="Times New Roman" w:hAnsi="Times New Roman" w:cs="Times New Roman"/>
          <w:sz w:val="28"/>
          <w:szCs w:val="28"/>
        </w:rPr>
        <w:t>местного бюджета (бюджета муници</w:t>
      </w:r>
      <w:r w:rsidR="00456B83">
        <w:rPr>
          <w:rFonts w:ascii="Times New Roman" w:hAnsi="Times New Roman" w:cs="Times New Roman"/>
          <w:sz w:val="28"/>
          <w:szCs w:val="28"/>
        </w:rPr>
        <w:t>пального образования Гулькевичский район), связанные</w:t>
      </w:r>
      <w:r w:rsidR="00456B83" w:rsidRPr="00AF1C75">
        <w:rPr>
          <w:rFonts w:ascii="Times New Roman" w:hAnsi="Times New Roman" w:cs="Times New Roman"/>
          <w:sz w:val="28"/>
          <w:szCs w:val="28"/>
        </w:rPr>
        <w:t xml:space="preserve"> с введением предлагаемого правового регули</w:t>
      </w:r>
      <w:r>
        <w:rPr>
          <w:rFonts w:ascii="Times New Roman" w:hAnsi="Times New Roman" w:cs="Times New Roman"/>
          <w:sz w:val="28"/>
          <w:szCs w:val="28"/>
        </w:rPr>
        <w:t>рования, не предполагаются.</w:t>
      </w:r>
    </w:p>
    <w:p w:rsidR="00456B83" w:rsidRDefault="00862512" w:rsidP="00456B83">
      <w:pPr>
        <w:pStyle w:val="ConsPlusNonformat"/>
        <w:ind w:firstLine="851"/>
        <w:contextualSpacing/>
        <w:jc w:val="both"/>
        <w:rPr>
          <w:rFonts w:ascii="Times New Roman" w:hAnsi="Times New Roman" w:cs="Times New Roman"/>
          <w:sz w:val="28"/>
          <w:szCs w:val="28"/>
        </w:rPr>
      </w:pPr>
      <w:r>
        <w:rPr>
          <w:rFonts w:ascii="Times New Roman" w:hAnsi="Times New Roman" w:cs="Times New Roman"/>
          <w:sz w:val="28"/>
          <w:szCs w:val="28"/>
        </w:rPr>
        <w:t>Р</w:t>
      </w:r>
      <w:r w:rsidR="00456B83">
        <w:rPr>
          <w:rFonts w:ascii="Times New Roman" w:hAnsi="Times New Roman" w:cs="Times New Roman"/>
          <w:sz w:val="28"/>
          <w:szCs w:val="28"/>
        </w:rPr>
        <w:t>иски введения предлагаемого правового регулирования, по мнению разработчика, отсутствуют.</w:t>
      </w:r>
    </w:p>
    <w:p w:rsidR="00EB0AFF" w:rsidRDefault="00456B83" w:rsidP="00EB0AFF">
      <w:pPr>
        <w:pStyle w:val="ConsPlusNonformat"/>
        <w:ind w:firstLine="851"/>
        <w:contextualSpacing/>
        <w:jc w:val="both"/>
        <w:rPr>
          <w:rFonts w:ascii="Times New Roman" w:hAnsi="Times New Roman" w:cs="Times New Roman"/>
          <w:sz w:val="28"/>
          <w:szCs w:val="28"/>
        </w:rPr>
      </w:pPr>
      <w:r>
        <w:rPr>
          <w:rFonts w:ascii="Times New Roman" w:hAnsi="Times New Roman" w:cs="Times New Roman"/>
          <w:sz w:val="28"/>
          <w:szCs w:val="28"/>
        </w:rPr>
        <w:t>В соответствии с Порядком установлено следующее:</w:t>
      </w:r>
    </w:p>
    <w:p w:rsidR="00EB0AFF" w:rsidRPr="004B16F1" w:rsidRDefault="00456B83" w:rsidP="00EB0AFF">
      <w:pPr>
        <w:pStyle w:val="ConsPlusNonformat"/>
        <w:ind w:firstLine="851"/>
        <w:contextualSpacing/>
        <w:jc w:val="both"/>
        <w:rPr>
          <w:rFonts w:ascii="Times New Roman" w:hAnsi="Times New Roman" w:cs="Times New Roman"/>
          <w:color w:val="FF0000"/>
          <w:sz w:val="28"/>
          <w:szCs w:val="28"/>
        </w:rPr>
      </w:pPr>
      <w:r>
        <w:rPr>
          <w:rFonts w:ascii="Times New Roman" w:hAnsi="Times New Roman" w:cs="Times New Roman"/>
          <w:sz w:val="28"/>
          <w:szCs w:val="28"/>
        </w:rPr>
        <w:t>1.</w:t>
      </w:r>
      <w:r w:rsidR="00202FD1" w:rsidRPr="00202FD1">
        <w:t xml:space="preserve"> </w:t>
      </w:r>
      <w:r w:rsidR="00202FD1" w:rsidRPr="00202FD1">
        <w:rPr>
          <w:rFonts w:ascii="Times New Roman" w:hAnsi="Times New Roman" w:cs="Times New Roman"/>
          <w:sz w:val="28"/>
          <w:szCs w:val="28"/>
        </w:rPr>
        <w:t xml:space="preserve">Потенциальными группами участников общественных отношений, интересы которых будут затронуты </w:t>
      </w:r>
      <w:r w:rsidR="00EA4106">
        <w:rPr>
          <w:rFonts w:ascii="Times New Roman" w:hAnsi="Times New Roman" w:cs="Times New Roman"/>
          <w:sz w:val="28"/>
          <w:szCs w:val="28"/>
        </w:rPr>
        <w:t>правовым регулированием, являют</w:t>
      </w:r>
      <w:r w:rsidR="00202FD1" w:rsidRPr="00202FD1">
        <w:rPr>
          <w:rFonts w:ascii="Times New Roman" w:hAnsi="Times New Roman" w:cs="Times New Roman"/>
          <w:sz w:val="28"/>
          <w:szCs w:val="28"/>
        </w:rPr>
        <w:t>ся:</w:t>
      </w:r>
      <w:r w:rsidR="00202FD1">
        <w:rPr>
          <w:rFonts w:ascii="Times New Roman" w:hAnsi="Times New Roman" w:cs="Times New Roman"/>
          <w:sz w:val="28"/>
          <w:szCs w:val="28"/>
        </w:rPr>
        <w:t xml:space="preserve"> </w:t>
      </w:r>
      <w:r w:rsidR="00202FD1" w:rsidRPr="00202FD1">
        <w:rPr>
          <w:rFonts w:ascii="Times New Roman" w:hAnsi="Times New Roman" w:cs="Times New Roman"/>
          <w:sz w:val="28"/>
          <w:szCs w:val="28"/>
        </w:rPr>
        <w:t xml:space="preserve">юридические лица и индивидуальные предприниматели, желающие осуще-ствлять торговую деятельность в нестационарных объектах.  </w:t>
      </w:r>
    </w:p>
    <w:p w:rsidR="00862512" w:rsidRPr="00801348" w:rsidRDefault="00862512" w:rsidP="00801348">
      <w:pPr>
        <w:shd w:val="clear" w:color="auto" w:fill="FFFFFF"/>
        <w:ind w:firstLine="708"/>
        <w:jc w:val="both"/>
        <w:rPr>
          <w:sz w:val="28"/>
          <w:szCs w:val="28"/>
        </w:rPr>
      </w:pPr>
      <w:r w:rsidRPr="00801348">
        <w:rPr>
          <w:sz w:val="28"/>
          <w:szCs w:val="28"/>
        </w:rPr>
        <w:t>Количественная оценка участников не ограничена. Определить точное</w:t>
      </w:r>
    </w:p>
    <w:p w:rsidR="00862512" w:rsidRDefault="00862512" w:rsidP="00801348">
      <w:pPr>
        <w:shd w:val="clear" w:color="auto" w:fill="FFFFFF"/>
        <w:jc w:val="both"/>
        <w:rPr>
          <w:sz w:val="28"/>
          <w:szCs w:val="28"/>
        </w:rPr>
      </w:pPr>
      <w:r w:rsidRPr="00801348">
        <w:rPr>
          <w:sz w:val="28"/>
          <w:szCs w:val="28"/>
        </w:rPr>
        <w:t>количество не представляется возможным в связи с заявительным характером</w:t>
      </w:r>
      <w:r w:rsidR="00463CE8">
        <w:rPr>
          <w:sz w:val="28"/>
          <w:szCs w:val="28"/>
        </w:rPr>
        <w:t xml:space="preserve"> </w:t>
      </w:r>
      <w:r w:rsidRPr="00801348">
        <w:rPr>
          <w:sz w:val="28"/>
          <w:szCs w:val="28"/>
        </w:rPr>
        <w:t xml:space="preserve">предлагаемого правового регулирования. </w:t>
      </w:r>
    </w:p>
    <w:p w:rsidR="00202FD1" w:rsidRDefault="00456B83" w:rsidP="00202FD1">
      <w:pPr>
        <w:ind w:firstLine="709"/>
        <w:jc w:val="both"/>
        <w:rPr>
          <w:rFonts w:eastAsia="Sylfaen"/>
          <w:sz w:val="28"/>
          <w:szCs w:val="28"/>
        </w:rPr>
      </w:pPr>
      <w:r>
        <w:rPr>
          <w:sz w:val="28"/>
          <w:szCs w:val="28"/>
        </w:rPr>
        <w:t>2.</w:t>
      </w:r>
      <w:r w:rsidR="00DC4293" w:rsidRPr="00DC4293">
        <w:rPr>
          <w:sz w:val="28"/>
          <w:szCs w:val="28"/>
        </w:rPr>
        <w:t xml:space="preserve"> </w:t>
      </w:r>
      <w:r w:rsidR="00202FD1">
        <w:rPr>
          <w:sz w:val="28"/>
          <w:szCs w:val="28"/>
        </w:rPr>
        <w:t>Проблема, на решение которой направлено правовое регулирование, заключается в следующем:</w:t>
      </w:r>
    </w:p>
    <w:p w:rsidR="00202FD1" w:rsidRDefault="00202FD1" w:rsidP="00202FD1">
      <w:pPr>
        <w:ind w:firstLine="709"/>
        <w:jc w:val="both"/>
        <w:rPr>
          <w:sz w:val="28"/>
          <w:szCs w:val="28"/>
        </w:rPr>
      </w:pPr>
      <w:r>
        <w:rPr>
          <w:sz w:val="28"/>
          <w:szCs w:val="28"/>
        </w:rPr>
        <w:t>Отсутствие возможности размещения новых нестационарных торговых объектов на земельных участках, находящихся в муниципальной собственности.</w:t>
      </w:r>
    </w:p>
    <w:p w:rsidR="00202FD1" w:rsidRDefault="00202FD1" w:rsidP="00202FD1">
      <w:pPr>
        <w:ind w:firstLine="709"/>
        <w:jc w:val="both"/>
        <w:rPr>
          <w:sz w:val="28"/>
          <w:szCs w:val="28"/>
        </w:rPr>
      </w:pPr>
      <w:r>
        <w:rPr>
          <w:color w:val="000000" w:themeColor="text1"/>
          <w:sz w:val="28"/>
          <w:szCs w:val="28"/>
        </w:rPr>
        <w:lastRenderedPageBreak/>
        <w:t xml:space="preserve">Принятие МНПА позволит </w:t>
      </w:r>
      <w:r>
        <w:rPr>
          <w:sz w:val="28"/>
          <w:szCs w:val="28"/>
        </w:rPr>
        <w:t>внести изменения в Схему размещения нестационарных торговых объектов на территории муниципального образования Гулькевичский район, увеличить количество нестационарных торговых объектов.</w:t>
      </w:r>
    </w:p>
    <w:p w:rsidR="00202FD1" w:rsidRPr="00A449A3" w:rsidRDefault="00202FD1" w:rsidP="00202FD1">
      <w:pPr>
        <w:ind w:firstLine="567"/>
        <w:jc w:val="both"/>
        <w:rPr>
          <w:b/>
          <w:sz w:val="28"/>
          <w:szCs w:val="28"/>
        </w:rPr>
      </w:pPr>
      <w:r>
        <w:rPr>
          <w:sz w:val="28"/>
          <w:szCs w:val="28"/>
        </w:rPr>
        <w:t>Для упорядочения нестационарной торговли и предупреждения несанкционированной торговли администрацией муниципального образования Гулькевичский район утверждена схема размещения нестационарных торговых объектов на землях, находящихся в муниципальной собственности, для осуществления мелкорозничной торговли (</w:t>
      </w:r>
      <w:r w:rsidRPr="00202FD1">
        <w:rPr>
          <w:sz w:val="28"/>
          <w:szCs w:val="28"/>
        </w:rPr>
        <w:t xml:space="preserve">постановление администрации муниципального образования Гулькевичский район от 30 сентября 2025 г. </w:t>
      </w:r>
      <w:r w:rsidRPr="00202FD1">
        <w:rPr>
          <w:sz w:val="28"/>
          <w:szCs w:val="28"/>
        </w:rPr>
        <w:t>№ 1318 «Об утверждении схемы размещения нестационарных торговых объектов на территории муниципального образования Гулькевичский район на 2026 год»</w:t>
      </w:r>
    </w:p>
    <w:p w:rsidR="00202FD1" w:rsidRDefault="00202FD1" w:rsidP="00202FD1">
      <w:pPr>
        <w:ind w:firstLine="567"/>
        <w:jc w:val="both"/>
        <w:rPr>
          <w:rFonts w:eastAsia="Calibri"/>
          <w:sz w:val="28"/>
          <w:szCs w:val="28"/>
        </w:rPr>
      </w:pPr>
      <w:r>
        <w:rPr>
          <w:rFonts w:eastAsia="Calibri"/>
          <w:sz w:val="28"/>
          <w:szCs w:val="28"/>
        </w:rPr>
        <w:t>Предложения об изменении Схем размещения НТО вносятся на основании заявлений от общественности и предпринимателей.</w:t>
      </w:r>
    </w:p>
    <w:p w:rsidR="00202FD1" w:rsidRDefault="00202FD1" w:rsidP="00202FD1">
      <w:pPr>
        <w:ind w:firstLine="709"/>
        <w:jc w:val="both"/>
        <w:rPr>
          <w:sz w:val="28"/>
          <w:szCs w:val="28"/>
        </w:rPr>
      </w:pPr>
      <w:r>
        <w:rPr>
          <w:sz w:val="28"/>
          <w:szCs w:val="28"/>
        </w:rPr>
        <w:t xml:space="preserve">Проектом предлагается включить в Схему размещения нестационарных торговых объектов на территории муниципального образования </w:t>
      </w:r>
      <w:r w:rsidRPr="0046716B">
        <w:rPr>
          <w:sz w:val="28"/>
          <w:szCs w:val="28"/>
        </w:rPr>
        <w:t>Гулькевичский район 3 нестационарных торговых</w:t>
      </w:r>
      <w:r>
        <w:rPr>
          <w:sz w:val="28"/>
          <w:szCs w:val="28"/>
        </w:rPr>
        <w:t xml:space="preserve"> объекта.</w:t>
      </w:r>
    </w:p>
    <w:p w:rsidR="00202FD1" w:rsidRDefault="00202FD1" w:rsidP="00202FD1">
      <w:pPr>
        <w:tabs>
          <w:tab w:val="left" w:pos="1134"/>
          <w:tab w:val="left" w:pos="1276"/>
          <w:tab w:val="left" w:pos="1418"/>
          <w:tab w:val="left" w:pos="1560"/>
        </w:tabs>
        <w:jc w:val="both"/>
        <w:rPr>
          <w:sz w:val="28"/>
          <w:szCs w:val="28"/>
        </w:rPr>
      </w:pPr>
      <w:r>
        <w:rPr>
          <w:sz w:val="28"/>
          <w:szCs w:val="28"/>
        </w:rPr>
        <w:t>Предусмотренное проектом правовое регулирование иными правовыми, информационными или организационными средствами не представляется возможным.</w:t>
      </w:r>
    </w:p>
    <w:p w:rsidR="00202FD1" w:rsidRDefault="00456B83" w:rsidP="00202FD1">
      <w:pPr>
        <w:ind w:firstLine="709"/>
        <w:jc w:val="both"/>
        <w:rPr>
          <w:sz w:val="28"/>
          <w:szCs w:val="28"/>
        </w:rPr>
      </w:pPr>
      <w:r w:rsidRPr="00EB0AFF">
        <w:rPr>
          <w:sz w:val="28"/>
          <w:szCs w:val="28"/>
        </w:rPr>
        <w:t>3.</w:t>
      </w:r>
      <w:r w:rsidR="00D37F1A" w:rsidRPr="00EB0AFF">
        <w:rPr>
          <w:sz w:val="28"/>
          <w:szCs w:val="28"/>
        </w:rPr>
        <w:t xml:space="preserve"> </w:t>
      </w:r>
      <w:r w:rsidR="00202FD1">
        <w:rPr>
          <w:sz w:val="28"/>
          <w:szCs w:val="28"/>
        </w:rPr>
        <w:t>Цель предлагаемого правового регулирования –</w:t>
      </w:r>
      <w:r w:rsidR="0046716B">
        <w:rPr>
          <w:sz w:val="28"/>
          <w:szCs w:val="28"/>
        </w:rPr>
        <w:t xml:space="preserve"> </w:t>
      </w:r>
      <w:r w:rsidR="00202FD1">
        <w:rPr>
          <w:sz w:val="28"/>
          <w:szCs w:val="28"/>
        </w:rPr>
        <w:t>увеличение количества нестационарных торговых объектов, необходимость обеспечения устойчивого развития территорий и достижения нормативов минимальной обеспеченности населения площадью торговых объектов на территории муниципального образования Гулькевичский район, обеспечение равных возможностей для реализации прав хозяйствующих субъектов на осуществление торговой деятельности на территории муниципального образования Гулькевичский район.</w:t>
      </w:r>
    </w:p>
    <w:p w:rsidR="00202FD1" w:rsidRDefault="00202FD1" w:rsidP="00202FD1">
      <w:pPr>
        <w:tabs>
          <w:tab w:val="left" w:pos="1134"/>
          <w:tab w:val="left" w:pos="1276"/>
          <w:tab w:val="left" w:pos="1418"/>
          <w:tab w:val="left" w:pos="1560"/>
        </w:tabs>
        <w:jc w:val="both"/>
        <w:rPr>
          <w:sz w:val="28"/>
          <w:szCs w:val="28"/>
        </w:rPr>
      </w:pPr>
      <w:r>
        <w:rPr>
          <w:sz w:val="28"/>
          <w:szCs w:val="28"/>
        </w:rPr>
        <w:tab/>
        <w:t>Цель правового регулирования соответствует принципам правового регулирования, установленным действующим законодательством Российской Федерации и Краснодарского края.</w:t>
      </w:r>
    </w:p>
    <w:p w:rsidR="00202FD1" w:rsidRDefault="00022DCC" w:rsidP="00202FD1">
      <w:pPr>
        <w:pStyle w:val="ConsPlusNormal"/>
        <w:ind w:firstLine="540"/>
        <w:jc w:val="both"/>
        <w:rPr>
          <w:rFonts w:ascii="Times New Roman" w:hAnsi="Times New Roman"/>
          <w:sz w:val="28"/>
          <w:szCs w:val="28"/>
        </w:rPr>
      </w:pPr>
      <w:r>
        <w:rPr>
          <w:sz w:val="28"/>
          <w:szCs w:val="28"/>
        </w:rPr>
        <w:t>4.</w:t>
      </w:r>
      <w:r w:rsidR="006C3876" w:rsidRPr="006C3876">
        <w:rPr>
          <w:rFonts w:eastAsiaTheme="minorEastAsia"/>
          <w:sz w:val="28"/>
          <w:szCs w:val="28"/>
        </w:rPr>
        <w:t xml:space="preserve"> </w:t>
      </w:r>
      <w:r w:rsidR="00202FD1">
        <w:rPr>
          <w:rFonts w:ascii="Times New Roman" w:hAnsi="Times New Roman"/>
          <w:sz w:val="28"/>
          <w:szCs w:val="28"/>
        </w:rPr>
        <w:t xml:space="preserve">Проект муниципального нормативного правового акта содержит положения, изменяющие ранее предусмотренные муниципальными нормативными правовыми актами муниципального образования Гулькевичский район обязанности для субъектов предпринимательской и иной экономической деятельности. </w:t>
      </w:r>
    </w:p>
    <w:p w:rsidR="00202FD1" w:rsidRDefault="00202FD1" w:rsidP="00202FD1">
      <w:pPr>
        <w:pStyle w:val="ConsPlusNormal"/>
        <w:ind w:firstLine="540"/>
        <w:jc w:val="both"/>
        <w:rPr>
          <w:rFonts w:ascii="Times New Roman" w:hAnsi="Times New Roman"/>
          <w:sz w:val="28"/>
          <w:szCs w:val="28"/>
        </w:rPr>
      </w:pPr>
      <w:r>
        <w:rPr>
          <w:rFonts w:ascii="Times New Roman" w:hAnsi="Times New Roman"/>
          <w:sz w:val="28"/>
          <w:szCs w:val="28"/>
        </w:rPr>
        <w:t>Проектом МНПА обязательные требования не установлены.</w:t>
      </w:r>
    </w:p>
    <w:p w:rsidR="00202FD1" w:rsidRDefault="00202FD1" w:rsidP="00202FD1">
      <w:pPr>
        <w:pStyle w:val="ConsPlusNormal"/>
        <w:ind w:firstLine="540"/>
        <w:jc w:val="both"/>
        <w:rPr>
          <w:rFonts w:ascii="Times New Roman" w:hAnsi="Times New Roman"/>
          <w:sz w:val="28"/>
          <w:szCs w:val="28"/>
        </w:rPr>
      </w:pPr>
      <w:r>
        <w:rPr>
          <w:rFonts w:ascii="Times New Roman" w:hAnsi="Times New Roman"/>
          <w:sz w:val="28"/>
          <w:szCs w:val="28"/>
        </w:rPr>
        <w:t>Функции (полномочия, обязанности, права) органов местного самоуправления муниципального образования Гулькевичский район не изменяются.</w:t>
      </w:r>
    </w:p>
    <w:p w:rsidR="00456B83" w:rsidRDefault="00022DCC" w:rsidP="00202FD1">
      <w:pPr>
        <w:ind w:firstLine="540"/>
        <w:jc w:val="both"/>
        <w:rPr>
          <w:sz w:val="28"/>
          <w:szCs w:val="28"/>
        </w:rPr>
      </w:pPr>
      <w:r>
        <w:rPr>
          <w:sz w:val="28"/>
          <w:szCs w:val="28"/>
        </w:rPr>
        <w:t>5</w:t>
      </w:r>
      <w:r w:rsidR="00456B83">
        <w:rPr>
          <w:sz w:val="28"/>
          <w:szCs w:val="28"/>
        </w:rPr>
        <w:t>.Р</w:t>
      </w:r>
      <w:r w:rsidR="00456B83" w:rsidRPr="00AF1C75">
        <w:rPr>
          <w:sz w:val="28"/>
          <w:szCs w:val="28"/>
        </w:rPr>
        <w:t xml:space="preserve">иски </w:t>
      </w:r>
      <w:r w:rsidR="00456B83">
        <w:rPr>
          <w:sz w:val="28"/>
          <w:szCs w:val="28"/>
        </w:rPr>
        <w:t>недостижения целей правового регулирования, а также возможные негативные последствия от введения правового регулирования для экономического развития отраслей экономики отсутствуют.</w:t>
      </w:r>
    </w:p>
    <w:p w:rsidR="00456B83" w:rsidRDefault="00456B83" w:rsidP="00D5611B">
      <w:pPr>
        <w:pStyle w:val="ConsPlusNonformat"/>
        <w:ind w:firstLine="567"/>
        <w:contextualSpacing/>
        <w:jc w:val="both"/>
        <w:rPr>
          <w:rFonts w:ascii="Times New Roman" w:hAnsi="Times New Roman" w:cs="Times New Roman"/>
          <w:sz w:val="28"/>
          <w:szCs w:val="28"/>
        </w:rPr>
      </w:pPr>
      <w:r>
        <w:rPr>
          <w:rFonts w:ascii="Times New Roman" w:hAnsi="Times New Roman" w:cs="Times New Roman"/>
          <w:sz w:val="28"/>
          <w:szCs w:val="28"/>
        </w:rPr>
        <w:t>6.</w:t>
      </w:r>
      <w:r w:rsidRPr="00980574">
        <w:rPr>
          <w:rFonts w:ascii="Times New Roman" w:hAnsi="Times New Roman" w:cs="Times New Roman"/>
          <w:sz w:val="28"/>
          <w:szCs w:val="28"/>
        </w:rPr>
        <w:t xml:space="preserve">Дополнительные расходы местного бюджета (бюджета </w:t>
      </w:r>
      <w:r w:rsidRPr="00980574">
        <w:rPr>
          <w:rFonts w:ascii="Times New Roman" w:hAnsi="Times New Roman" w:cs="Times New Roman"/>
          <w:sz w:val="28"/>
          <w:szCs w:val="28"/>
        </w:rPr>
        <w:lastRenderedPageBreak/>
        <w:t>муниципального образования Гулькевичский район), понесенные от регулирующего воздействия</w:t>
      </w:r>
      <w:r>
        <w:rPr>
          <w:rFonts w:ascii="Times New Roman" w:hAnsi="Times New Roman" w:cs="Times New Roman"/>
          <w:sz w:val="28"/>
          <w:szCs w:val="28"/>
        </w:rPr>
        <w:t xml:space="preserve"> </w:t>
      </w:r>
      <w:r w:rsidRPr="00980574">
        <w:rPr>
          <w:rFonts w:ascii="Times New Roman" w:hAnsi="Times New Roman" w:cs="Times New Roman"/>
          <w:sz w:val="28"/>
          <w:szCs w:val="28"/>
        </w:rPr>
        <w:t>предлагаемого проекта муниципального нормативного правового акта, не предполагаются.</w:t>
      </w:r>
    </w:p>
    <w:p w:rsidR="00FF1A67" w:rsidRPr="00225E0E" w:rsidRDefault="008F6F50" w:rsidP="00965165">
      <w:pPr>
        <w:ind w:firstLine="567"/>
        <w:jc w:val="both"/>
        <w:rPr>
          <w:sz w:val="28"/>
          <w:szCs w:val="28"/>
        </w:rPr>
      </w:pPr>
      <w:r w:rsidRPr="00E372D8">
        <w:rPr>
          <w:color w:val="000000" w:themeColor="text1"/>
          <w:sz w:val="28"/>
          <w:szCs w:val="28"/>
        </w:rPr>
        <w:t xml:space="preserve">Расходы потенциальных адресатов предлагаемого правового регулирования, </w:t>
      </w:r>
      <w:r w:rsidR="00E372D8" w:rsidRPr="00E372D8">
        <w:rPr>
          <w:color w:val="000000" w:themeColor="text1"/>
          <w:sz w:val="28"/>
          <w:szCs w:val="28"/>
        </w:rPr>
        <w:t>не предполагаются.</w:t>
      </w:r>
    </w:p>
    <w:p w:rsidR="00456B83" w:rsidRPr="00C823BA" w:rsidRDefault="00022DCC" w:rsidP="00022DCC">
      <w:pPr>
        <w:pStyle w:val="ConsPlusNonformat"/>
        <w:ind w:firstLine="851"/>
        <w:contextualSpacing/>
        <w:jc w:val="both"/>
        <w:rPr>
          <w:rFonts w:ascii="Times New Roman" w:hAnsi="Times New Roman" w:cs="Times New Roman"/>
          <w:sz w:val="28"/>
          <w:szCs w:val="28"/>
        </w:rPr>
      </w:pPr>
      <w:r>
        <w:rPr>
          <w:rFonts w:ascii="Times New Roman" w:hAnsi="Times New Roman" w:cs="Times New Roman"/>
          <w:sz w:val="28"/>
          <w:szCs w:val="28"/>
        </w:rPr>
        <w:t>7.</w:t>
      </w:r>
      <w:r w:rsidR="00456B83" w:rsidRPr="00C823BA">
        <w:rPr>
          <w:rFonts w:ascii="Times New Roman" w:hAnsi="Times New Roman" w:cs="Times New Roman"/>
          <w:sz w:val="28"/>
          <w:szCs w:val="28"/>
        </w:rPr>
        <w:t>В соответствии с По</w:t>
      </w:r>
      <w:r w:rsidR="00456B83">
        <w:rPr>
          <w:rFonts w:ascii="Times New Roman" w:hAnsi="Times New Roman" w:cs="Times New Roman"/>
          <w:sz w:val="28"/>
          <w:szCs w:val="28"/>
        </w:rPr>
        <w:t>рядком уполномоченным</w:t>
      </w:r>
      <w:r w:rsidR="00456B83" w:rsidRPr="00C823BA">
        <w:rPr>
          <w:rFonts w:ascii="Times New Roman" w:hAnsi="Times New Roman" w:cs="Times New Roman"/>
          <w:sz w:val="28"/>
          <w:szCs w:val="28"/>
        </w:rPr>
        <w:t xml:space="preserve"> орган</w:t>
      </w:r>
      <w:r w:rsidR="00456B83">
        <w:rPr>
          <w:rFonts w:ascii="Times New Roman" w:hAnsi="Times New Roman" w:cs="Times New Roman"/>
          <w:sz w:val="28"/>
          <w:szCs w:val="28"/>
        </w:rPr>
        <w:t xml:space="preserve">ом по проведению оценки регулирующего воздействия проектов </w:t>
      </w:r>
      <w:r w:rsidR="00456B83" w:rsidRPr="00343A10">
        <w:rPr>
          <w:rFonts w:ascii="Times New Roman" w:hAnsi="Times New Roman" w:cs="Times New Roman"/>
          <w:sz w:val="28"/>
          <w:szCs w:val="28"/>
        </w:rPr>
        <w:t>нормативных актов проведены публичные консу</w:t>
      </w:r>
      <w:r w:rsidR="00D37F1A" w:rsidRPr="00343A10">
        <w:rPr>
          <w:rFonts w:ascii="Times New Roman" w:hAnsi="Times New Roman" w:cs="Times New Roman"/>
          <w:sz w:val="28"/>
          <w:szCs w:val="28"/>
        </w:rPr>
        <w:t xml:space="preserve">льтации по проекту в период с </w:t>
      </w:r>
      <w:r w:rsidR="00E372D8" w:rsidRPr="00E372D8">
        <w:rPr>
          <w:rFonts w:ascii="Times New Roman" w:eastAsia="Times New Roman" w:hAnsi="Times New Roman" w:cs="Times New Roman"/>
          <w:color w:val="1A1A1A"/>
          <w:sz w:val="28"/>
          <w:szCs w:val="28"/>
        </w:rPr>
        <w:t>08</w:t>
      </w:r>
      <w:r w:rsidR="00E372D8" w:rsidRPr="00E372D8">
        <w:rPr>
          <w:rFonts w:ascii="Times New Roman" w:eastAsia="Times New Roman" w:hAnsi="Times New Roman" w:cs="Times New Roman"/>
          <w:bCs/>
          <w:iCs/>
          <w:color w:val="1A1A1A"/>
          <w:sz w:val="28"/>
          <w:szCs w:val="28"/>
        </w:rPr>
        <w:t xml:space="preserve"> июня 20</w:t>
      </w:r>
      <w:r w:rsidR="00E372D8" w:rsidRPr="00E372D8">
        <w:rPr>
          <w:rFonts w:ascii="Times New Roman" w:eastAsia="Times New Roman" w:hAnsi="Times New Roman" w:cs="Times New Roman"/>
          <w:color w:val="1A1A1A"/>
          <w:sz w:val="28"/>
          <w:szCs w:val="28"/>
        </w:rPr>
        <w:t>26г. по 22</w:t>
      </w:r>
      <w:r w:rsidR="00E372D8" w:rsidRPr="00E372D8">
        <w:rPr>
          <w:rFonts w:ascii="Times New Roman" w:eastAsia="Times New Roman" w:hAnsi="Times New Roman" w:cs="Times New Roman"/>
          <w:bCs/>
          <w:iCs/>
          <w:color w:val="1A1A1A"/>
          <w:sz w:val="28"/>
          <w:szCs w:val="28"/>
        </w:rPr>
        <w:t xml:space="preserve"> июня 2026</w:t>
      </w:r>
      <w:r w:rsidR="00E372D8" w:rsidRPr="00E372D8">
        <w:rPr>
          <w:rFonts w:ascii="Times New Roman" w:eastAsia="Times New Roman" w:hAnsi="Times New Roman" w:cs="Times New Roman"/>
          <w:color w:val="1A1A1A"/>
          <w:sz w:val="28"/>
          <w:szCs w:val="28"/>
        </w:rPr>
        <w:t>г.</w:t>
      </w:r>
    </w:p>
    <w:p w:rsidR="00456B83" w:rsidRDefault="00022DCC" w:rsidP="00456B83">
      <w:pPr>
        <w:ind w:firstLine="851"/>
        <w:contextualSpacing/>
        <w:jc w:val="both"/>
        <w:rPr>
          <w:sz w:val="28"/>
          <w:szCs w:val="28"/>
        </w:rPr>
      </w:pPr>
      <w:r>
        <w:rPr>
          <w:sz w:val="28"/>
          <w:szCs w:val="28"/>
        </w:rPr>
        <w:t>8</w:t>
      </w:r>
      <w:r w:rsidR="00456B83">
        <w:rPr>
          <w:sz w:val="28"/>
          <w:szCs w:val="28"/>
        </w:rPr>
        <w:t>.</w:t>
      </w:r>
      <w:r w:rsidR="00456B83" w:rsidRPr="00C823BA">
        <w:rPr>
          <w:sz w:val="28"/>
          <w:szCs w:val="28"/>
        </w:rPr>
        <w:t xml:space="preserve">Информация о проводимых публичных </w:t>
      </w:r>
      <w:r>
        <w:rPr>
          <w:sz w:val="28"/>
          <w:szCs w:val="28"/>
        </w:rPr>
        <w:t xml:space="preserve">консультациях была размещена </w:t>
      </w:r>
      <w:r w:rsidR="00456B83">
        <w:rPr>
          <w:sz w:val="28"/>
          <w:szCs w:val="28"/>
        </w:rPr>
        <w:t>на официальном сайте</w:t>
      </w:r>
      <w:r w:rsidR="00456B83" w:rsidRPr="00C823BA">
        <w:rPr>
          <w:sz w:val="28"/>
          <w:szCs w:val="28"/>
        </w:rPr>
        <w:t xml:space="preserve"> администрации муниципального образова</w:t>
      </w:r>
      <w:r w:rsidR="00456B83">
        <w:rPr>
          <w:sz w:val="28"/>
          <w:szCs w:val="28"/>
        </w:rPr>
        <w:t>ния Гулькевичский</w:t>
      </w:r>
      <w:r w:rsidR="00456B83" w:rsidRPr="00C823BA">
        <w:rPr>
          <w:sz w:val="28"/>
          <w:szCs w:val="28"/>
        </w:rPr>
        <w:t xml:space="preserve"> район (</w:t>
      </w:r>
      <w:r w:rsidR="00456B83" w:rsidRPr="002C356D">
        <w:rPr>
          <w:sz w:val="28"/>
          <w:szCs w:val="28"/>
        </w:rPr>
        <w:t>https://mogulk.ru/</w:t>
      </w:r>
      <w:r w:rsidR="00456B83">
        <w:rPr>
          <w:sz w:val="28"/>
          <w:szCs w:val="28"/>
        </w:rPr>
        <w:t>).</w:t>
      </w:r>
    </w:p>
    <w:p w:rsidR="002D560A" w:rsidRPr="00B54AC7" w:rsidRDefault="002D560A" w:rsidP="002D560A">
      <w:pPr>
        <w:ind w:firstLine="851"/>
        <w:contextualSpacing/>
        <w:jc w:val="both"/>
        <w:rPr>
          <w:sz w:val="28"/>
          <w:szCs w:val="28"/>
        </w:rPr>
      </w:pPr>
      <w:r w:rsidRPr="00B54AC7">
        <w:rPr>
          <w:sz w:val="28"/>
          <w:szCs w:val="28"/>
        </w:rPr>
        <w:t xml:space="preserve">Кроме того, проект направлен в адрес </w:t>
      </w:r>
      <w:r w:rsidRPr="00B54AC7">
        <w:rPr>
          <w:rFonts w:eastAsiaTheme="minorEastAsia"/>
          <w:sz w:val="28"/>
          <w:szCs w:val="28"/>
        </w:rPr>
        <w:t xml:space="preserve">общественного представителя уполномоченного по защите прав предпринимателей в Краснодарском крае в муниципальном образовании Гулькевичский район, Союза КФХ АККОР, </w:t>
      </w:r>
      <w:r w:rsidRPr="00B54AC7">
        <w:rPr>
          <w:rStyle w:val="FontStyle12"/>
          <w:sz w:val="28"/>
          <w:szCs w:val="28"/>
        </w:rPr>
        <w:t xml:space="preserve">индивидуальному предпринимателю </w:t>
      </w:r>
      <w:r w:rsidRPr="00B54AC7">
        <w:rPr>
          <w:rStyle w:val="FontStyle11"/>
          <w:b w:val="0"/>
          <w:sz w:val="28"/>
          <w:szCs w:val="28"/>
        </w:rPr>
        <w:t>Кудиной Т.В.,</w:t>
      </w:r>
      <w:r w:rsidRPr="00B54AC7">
        <w:rPr>
          <w:rStyle w:val="FontStyle11"/>
          <w:sz w:val="28"/>
          <w:szCs w:val="28"/>
        </w:rPr>
        <w:t xml:space="preserve"> </w:t>
      </w:r>
      <w:r w:rsidRPr="00B54AC7">
        <w:rPr>
          <w:rStyle w:val="FontStyle11"/>
          <w:b w:val="0"/>
          <w:sz w:val="28"/>
          <w:szCs w:val="28"/>
        </w:rPr>
        <w:t>оказывающей услуги поддержки субъектам малого и среднего бизнеса на территории муниципального образования Гулькевичский район (Центр поддержки предпринимательства)</w:t>
      </w:r>
      <w:r w:rsidRPr="00B54AC7">
        <w:rPr>
          <w:sz w:val="28"/>
          <w:szCs w:val="28"/>
        </w:rPr>
        <w:t>,</w:t>
      </w:r>
      <w:r w:rsidR="00B54AC7" w:rsidRPr="00B54AC7">
        <w:rPr>
          <w:sz w:val="28"/>
          <w:szCs w:val="28"/>
        </w:rPr>
        <w:t xml:space="preserve"> </w:t>
      </w:r>
      <w:r w:rsidR="00B54AC7" w:rsidRPr="00B54AC7">
        <w:rPr>
          <w:rStyle w:val="FontStyle12"/>
          <w:sz w:val="28"/>
          <w:szCs w:val="28"/>
        </w:rPr>
        <w:t xml:space="preserve">самозанятой </w:t>
      </w:r>
      <w:r w:rsidR="00B54AC7" w:rsidRPr="00B54AC7">
        <w:rPr>
          <w:rStyle w:val="FontStyle11"/>
          <w:b w:val="0"/>
          <w:sz w:val="28"/>
          <w:szCs w:val="28"/>
        </w:rPr>
        <w:t>Швачко Н.В.</w:t>
      </w:r>
      <w:r w:rsidRPr="00B54AC7">
        <w:rPr>
          <w:sz w:val="28"/>
          <w:szCs w:val="28"/>
        </w:rPr>
        <w:t xml:space="preserve"> с которыми заключены соглашения о взаимодействии при проведении оценки регулирующего воздействия, а так же лицам, чьи интересы затрагивает данное регулирование.</w:t>
      </w:r>
    </w:p>
    <w:p w:rsidR="00456B83" w:rsidRDefault="00022DCC" w:rsidP="00456B83">
      <w:pPr>
        <w:pStyle w:val="ConsPlusNonformat"/>
        <w:ind w:firstLine="851"/>
        <w:contextualSpacing/>
        <w:jc w:val="both"/>
        <w:rPr>
          <w:rFonts w:ascii="Times New Roman" w:hAnsi="Times New Roman" w:cs="Times New Roman"/>
          <w:sz w:val="28"/>
          <w:szCs w:val="28"/>
        </w:rPr>
      </w:pPr>
      <w:r>
        <w:rPr>
          <w:rFonts w:ascii="Times New Roman" w:hAnsi="Times New Roman" w:cs="Times New Roman"/>
          <w:sz w:val="28"/>
          <w:szCs w:val="28"/>
        </w:rPr>
        <w:t>9</w:t>
      </w:r>
      <w:r w:rsidR="00456B83">
        <w:rPr>
          <w:rFonts w:ascii="Times New Roman" w:hAnsi="Times New Roman" w:cs="Times New Roman"/>
          <w:sz w:val="28"/>
          <w:szCs w:val="28"/>
        </w:rPr>
        <w:t>.</w:t>
      </w:r>
      <w:r w:rsidR="00456B83" w:rsidRPr="00C823BA">
        <w:rPr>
          <w:rFonts w:ascii="Times New Roman" w:hAnsi="Times New Roman" w:cs="Times New Roman"/>
          <w:sz w:val="28"/>
          <w:szCs w:val="28"/>
        </w:rPr>
        <w:t>В период проведения публичных консультаций замечаний и предложений от участников публичных консультаций по проекту не поступало.</w:t>
      </w:r>
    </w:p>
    <w:p w:rsidR="00456B83" w:rsidRPr="00653C0B" w:rsidRDefault="00456B83" w:rsidP="00131BC1">
      <w:pPr>
        <w:pStyle w:val="ConsPlusNonformat"/>
        <w:ind w:firstLine="851"/>
        <w:contextualSpacing/>
        <w:jc w:val="both"/>
        <w:rPr>
          <w:rFonts w:ascii="Times New Roman" w:hAnsi="Times New Roman" w:cs="Times New Roman"/>
          <w:sz w:val="28"/>
          <w:szCs w:val="28"/>
        </w:rPr>
      </w:pPr>
      <w:r>
        <w:rPr>
          <w:rFonts w:ascii="Times New Roman" w:hAnsi="Times New Roman" w:cs="Times New Roman"/>
          <w:sz w:val="28"/>
          <w:szCs w:val="28"/>
        </w:rPr>
        <w:t>1</w:t>
      </w:r>
      <w:r w:rsidR="00022DCC">
        <w:rPr>
          <w:rFonts w:ascii="Times New Roman" w:hAnsi="Times New Roman" w:cs="Times New Roman"/>
          <w:sz w:val="28"/>
          <w:szCs w:val="28"/>
        </w:rPr>
        <w:t>0</w:t>
      </w:r>
      <w:r>
        <w:rPr>
          <w:rFonts w:ascii="Times New Roman" w:hAnsi="Times New Roman" w:cs="Times New Roman"/>
          <w:sz w:val="28"/>
          <w:szCs w:val="28"/>
        </w:rPr>
        <w:t>.</w:t>
      </w:r>
      <w:r w:rsidRPr="00C823BA">
        <w:rPr>
          <w:rFonts w:ascii="Times New Roman" w:hAnsi="Times New Roman" w:cs="Times New Roman"/>
          <w:sz w:val="28"/>
          <w:szCs w:val="28"/>
        </w:rPr>
        <w:t>По результатам оценки регулирующего воздействия сделаны выводы об отсутствии в представленном проекте</w:t>
      </w:r>
      <w:r w:rsidR="00131BC1">
        <w:rPr>
          <w:rFonts w:ascii="Times New Roman" w:hAnsi="Times New Roman" w:cs="Times New Roman"/>
          <w:sz w:val="28"/>
          <w:szCs w:val="28"/>
        </w:rPr>
        <w:t xml:space="preserve"> положений, вводящих избыточные </w:t>
      </w:r>
      <w:r w:rsidRPr="00C823BA">
        <w:rPr>
          <w:rFonts w:ascii="Times New Roman" w:hAnsi="Times New Roman" w:cs="Times New Roman"/>
          <w:sz w:val="28"/>
          <w:szCs w:val="28"/>
        </w:rPr>
        <w:t xml:space="preserve">административные обязанности, запреты и ограничения для </w:t>
      </w:r>
      <w:r w:rsidR="00131BC1">
        <w:rPr>
          <w:rFonts w:ascii="Times New Roman" w:hAnsi="Times New Roman"/>
          <w:sz w:val="28"/>
          <w:szCs w:val="28"/>
        </w:rPr>
        <w:t xml:space="preserve">субъектов </w:t>
      </w:r>
      <w:r w:rsidRPr="00C823BA">
        <w:rPr>
          <w:rFonts w:ascii="Times New Roman" w:hAnsi="Times New Roman"/>
          <w:sz w:val="28"/>
          <w:szCs w:val="28"/>
        </w:rPr>
        <w:t xml:space="preserve">предпринимательства </w:t>
      </w:r>
      <w:r w:rsidRPr="00C823BA">
        <w:rPr>
          <w:rFonts w:ascii="Times New Roman" w:hAnsi="Times New Roman" w:cs="Times New Roman"/>
          <w:sz w:val="28"/>
          <w:szCs w:val="28"/>
        </w:rPr>
        <w:t>и</w:t>
      </w:r>
      <w:r w:rsidR="0057172F">
        <w:rPr>
          <w:rFonts w:ascii="Times New Roman" w:hAnsi="Times New Roman" w:cs="Times New Roman"/>
          <w:sz w:val="28"/>
          <w:szCs w:val="28"/>
        </w:rPr>
        <w:t xml:space="preserve">ли способствующих их введению, </w:t>
      </w:r>
      <w:r w:rsidRPr="00C823BA">
        <w:rPr>
          <w:rFonts w:ascii="Times New Roman" w:hAnsi="Times New Roman" w:cs="Times New Roman"/>
          <w:sz w:val="28"/>
          <w:szCs w:val="28"/>
        </w:rPr>
        <w:t>оказывающих негативное влияние на отрасли экономики муници</w:t>
      </w:r>
      <w:r w:rsidR="00131BC1">
        <w:rPr>
          <w:rFonts w:ascii="Times New Roman" w:hAnsi="Times New Roman" w:cs="Times New Roman"/>
          <w:sz w:val="28"/>
          <w:szCs w:val="28"/>
        </w:rPr>
        <w:t xml:space="preserve">пального образования </w:t>
      </w:r>
      <w:r>
        <w:rPr>
          <w:rFonts w:ascii="Times New Roman" w:hAnsi="Times New Roman" w:cs="Times New Roman"/>
          <w:sz w:val="28"/>
          <w:szCs w:val="28"/>
        </w:rPr>
        <w:t>Гулькевичский</w:t>
      </w:r>
      <w:r w:rsidRPr="00C823BA">
        <w:rPr>
          <w:rFonts w:ascii="Times New Roman" w:hAnsi="Times New Roman" w:cs="Times New Roman"/>
          <w:sz w:val="28"/>
          <w:szCs w:val="28"/>
        </w:rPr>
        <w:t xml:space="preserve"> район, способствующ</w:t>
      </w:r>
      <w:r w:rsidR="00131BC1">
        <w:rPr>
          <w:rFonts w:ascii="Times New Roman" w:hAnsi="Times New Roman" w:cs="Times New Roman"/>
          <w:sz w:val="28"/>
          <w:szCs w:val="28"/>
        </w:rPr>
        <w:t xml:space="preserve">их возникновению необоснованных </w:t>
      </w:r>
      <w:r w:rsidRPr="00C823BA">
        <w:rPr>
          <w:rFonts w:ascii="Times New Roman" w:hAnsi="Times New Roman" w:cs="Times New Roman"/>
          <w:sz w:val="28"/>
          <w:szCs w:val="28"/>
        </w:rPr>
        <w:t xml:space="preserve">расходов </w:t>
      </w:r>
      <w:r w:rsidRPr="00C823BA">
        <w:rPr>
          <w:rFonts w:ascii="Times New Roman" w:hAnsi="Times New Roman"/>
          <w:sz w:val="28"/>
          <w:szCs w:val="28"/>
        </w:rPr>
        <w:t>субъектов предпринимательства, а также необоснованных расходов местного бюджета (бюджета муници</w:t>
      </w:r>
      <w:r>
        <w:rPr>
          <w:rFonts w:ascii="Times New Roman" w:hAnsi="Times New Roman"/>
          <w:sz w:val="28"/>
          <w:szCs w:val="28"/>
        </w:rPr>
        <w:t>пального образования Гулькевичский</w:t>
      </w:r>
      <w:r w:rsidRPr="00C823BA">
        <w:rPr>
          <w:rFonts w:ascii="Times New Roman" w:hAnsi="Times New Roman"/>
          <w:sz w:val="28"/>
          <w:szCs w:val="28"/>
        </w:rPr>
        <w:t xml:space="preserve"> район), и о возможности его дальнейшего согласования.</w:t>
      </w:r>
    </w:p>
    <w:p w:rsidR="002A7B34" w:rsidRPr="006809D5" w:rsidRDefault="002A7B34" w:rsidP="00814706">
      <w:pPr>
        <w:ind w:right="68"/>
        <w:jc w:val="both"/>
        <w:rPr>
          <w:sz w:val="28"/>
          <w:szCs w:val="28"/>
        </w:rPr>
      </w:pPr>
    </w:p>
    <w:p w:rsidR="002A7B34" w:rsidRDefault="002A7B34" w:rsidP="002A7B34">
      <w:pPr>
        <w:rPr>
          <w:spacing w:val="-2"/>
          <w:sz w:val="28"/>
          <w:szCs w:val="28"/>
        </w:rPr>
      </w:pPr>
    </w:p>
    <w:p w:rsidR="0002173A" w:rsidRDefault="008B6061" w:rsidP="002A7B34">
      <w:pPr>
        <w:rPr>
          <w:sz w:val="28"/>
          <w:szCs w:val="28"/>
        </w:rPr>
      </w:pPr>
      <w:r>
        <w:rPr>
          <w:sz w:val="28"/>
          <w:szCs w:val="28"/>
        </w:rPr>
        <w:t>Начальник</w:t>
      </w:r>
      <w:r w:rsidR="0002173A">
        <w:rPr>
          <w:sz w:val="28"/>
          <w:szCs w:val="28"/>
        </w:rPr>
        <w:t xml:space="preserve"> </w:t>
      </w:r>
    </w:p>
    <w:p w:rsidR="0002173A" w:rsidRDefault="0002173A" w:rsidP="002A7B34">
      <w:pPr>
        <w:rPr>
          <w:sz w:val="28"/>
          <w:szCs w:val="28"/>
        </w:rPr>
      </w:pPr>
      <w:r>
        <w:rPr>
          <w:sz w:val="28"/>
          <w:szCs w:val="28"/>
        </w:rPr>
        <w:t xml:space="preserve">управления экономики и </w:t>
      </w:r>
    </w:p>
    <w:p w:rsidR="0058241A" w:rsidRDefault="0002173A" w:rsidP="002A7B34">
      <w:pPr>
        <w:rPr>
          <w:spacing w:val="-2"/>
          <w:sz w:val="28"/>
          <w:szCs w:val="28"/>
        </w:rPr>
      </w:pPr>
      <w:r>
        <w:rPr>
          <w:sz w:val="28"/>
          <w:szCs w:val="28"/>
        </w:rPr>
        <w:t xml:space="preserve">потребительской сферы                                                   </w:t>
      </w:r>
      <w:r w:rsidR="008B6061">
        <w:rPr>
          <w:sz w:val="28"/>
          <w:szCs w:val="28"/>
        </w:rPr>
        <w:t xml:space="preserve">     </w:t>
      </w:r>
      <w:r>
        <w:rPr>
          <w:sz w:val="28"/>
          <w:szCs w:val="28"/>
        </w:rPr>
        <w:t xml:space="preserve">          </w:t>
      </w:r>
      <w:r w:rsidR="008B6061">
        <w:rPr>
          <w:sz w:val="28"/>
          <w:szCs w:val="28"/>
        </w:rPr>
        <w:t>Е.А. Хмелько</w:t>
      </w:r>
    </w:p>
    <w:p w:rsidR="0058241A" w:rsidRDefault="0058241A" w:rsidP="002A7B34">
      <w:pPr>
        <w:rPr>
          <w:spacing w:val="-2"/>
          <w:sz w:val="28"/>
          <w:szCs w:val="28"/>
        </w:rPr>
      </w:pPr>
    </w:p>
    <w:p w:rsidR="00D37F1A" w:rsidRDefault="00D37F1A" w:rsidP="002A7B34">
      <w:pPr>
        <w:rPr>
          <w:spacing w:val="-2"/>
          <w:sz w:val="28"/>
          <w:szCs w:val="28"/>
        </w:rPr>
      </w:pPr>
    </w:p>
    <w:bookmarkEnd w:id="0"/>
    <w:p w:rsidR="00BD76EE" w:rsidRPr="006809D5" w:rsidRDefault="00BD76EE" w:rsidP="003E1080">
      <w:pPr>
        <w:rPr>
          <w:color w:val="000000"/>
          <w:sz w:val="28"/>
          <w:szCs w:val="28"/>
        </w:rPr>
      </w:pPr>
    </w:p>
    <w:sectPr w:rsidR="00BD76EE" w:rsidRPr="006809D5" w:rsidSect="006D1A51">
      <w:headerReference w:type="even" r:id="rId8"/>
      <w:headerReference w:type="default" r:id="rId9"/>
      <w:pgSz w:w="11906" w:h="16838"/>
      <w:pgMar w:top="1134" w:right="964"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22854" w:rsidRDefault="00122854">
      <w:r>
        <w:separator/>
      </w:r>
    </w:p>
  </w:endnote>
  <w:endnote w:type="continuationSeparator" w:id="1">
    <w:p w:rsidR="00122854" w:rsidRDefault="0012285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Sylfaen">
    <w:panose1 w:val="010A0502050306030303"/>
    <w:charset w:val="CC"/>
    <w:family w:val="roman"/>
    <w:pitch w:val="variable"/>
    <w:sig w:usb0="040006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22854" w:rsidRDefault="00122854">
      <w:r>
        <w:separator/>
      </w:r>
    </w:p>
  </w:footnote>
  <w:footnote w:type="continuationSeparator" w:id="1">
    <w:p w:rsidR="00122854" w:rsidRDefault="0012285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2DC0" w:rsidRDefault="00E519E2">
    <w:pPr>
      <w:pStyle w:val="a3"/>
      <w:framePr w:wrap="around" w:vAnchor="text" w:hAnchor="margin" w:xAlign="center" w:y="1"/>
      <w:rPr>
        <w:rStyle w:val="a5"/>
      </w:rPr>
    </w:pPr>
    <w:r>
      <w:rPr>
        <w:rStyle w:val="a5"/>
      </w:rPr>
      <w:fldChar w:fldCharType="begin"/>
    </w:r>
    <w:r w:rsidR="00872DC0">
      <w:rPr>
        <w:rStyle w:val="a5"/>
      </w:rPr>
      <w:instrText xml:space="preserve">PAGE  </w:instrText>
    </w:r>
    <w:r>
      <w:rPr>
        <w:rStyle w:val="a5"/>
      </w:rPr>
      <w:fldChar w:fldCharType="end"/>
    </w:r>
  </w:p>
  <w:p w:rsidR="00872DC0" w:rsidRDefault="00872DC0">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8214860"/>
      <w:docPartObj>
        <w:docPartGallery w:val="Page Numbers (Top of Page)"/>
        <w:docPartUnique/>
      </w:docPartObj>
    </w:sdtPr>
    <w:sdtContent>
      <w:p w:rsidR="00106066" w:rsidRDefault="00E519E2">
        <w:pPr>
          <w:pStyle w:val="a3"/>
          <w:jc w:val="center"/>
        </w:pPr>
        <w:fldSimple w:instr=" PAGE   \* MERGEFORMAT ">
          <w:r w:rsidR="00EA4106">
            <w:rPr>
              <w:noProof/>
            </w:rPr>
            <w:t>2</w:t>
          </w:r>
        </w:fldSimple>
      </w:p>
    </w:sdtContent>
  </w:sdt>
  <w:p w:rsidR="00106066" w:rsidRDefault="00106066">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FB6886"/>
    <w:multiLevelType w:val="hybridMultilevel"/>
    <w:tmpl w:val="4AF03F5E"/>
    <w:lvl w:ilvl="0" w:tplc="2C2ABEDC">
      <w:start w:val="1"/>
      <w:numFmt w:val="decimal"/>
      <w:lvlText w:val="%1."/>
      <w:lvlJc w:val="left"/>
      <w:pPr>
        <w:ind w:left="1776"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
    <w:nsid w:val="21742533"/>
    <w:multiLevelType w:val="hybridMultilevel"/>
    <w:tmpl w:val="389078FA"/>
    <w:lvl w:ilvl="0" w:tplc="B37ABF30">
      <w:start w:val="1"/>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2">
    <w:nsid w:val="384F6FCE"/>
    <w:multiLevelType w:val="hybridMultilevel"/>
    <w:tmpl w:val="B50C2DFE"/>
    <w:lvl w:ilvl="0" w:tplc="2C2ABED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39CD2593"/>
    <w:multiLevelType w:val="hybridMultilevel"/>
    <w:tmpl w:val="88C46806"/>
    <w:lvl w:ilvl="0" w:tplc="2C2ABED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nsid w:val="40926414"/>
    <w:multiLevelType w:val="hybridMultilevel"/>
    <w:tmpl w:val="7632BB0E"/>
    <w:lvl w:ilvl="0" w:tplc="A66C044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4BF25609"/>
    <w:multiLevelType w:val="hybridMultilevel"/>
    <w:tmpl w:val="C5A0470A"/>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6">
    <w:nsid w:val="4F1A580C"/>
    <w:multiLevelType w:val="hybridMultilevel"/>
    <w:tmpl w:val="03BEE6AA"/>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7">
    <w:nsid w:val="54FE6497"/>
    <w:multiLevelType w:val="hybridMultilevel"/>
    <w:tmpl w:val="A8428B46"/>
    <w:lvl w:ilvl="0" w:tplc="2C2ABEDC">
      <w:start w:val="1"/>
      <w:numFmt w:val="decimal"/>
      <w:lvlText w:val="%1."/>
      <w:lvlJc w:val="left"/>
      <w:pPr>
        <w:ind w:left="1776"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8">
    <w:nsid w:val="60BE25E0"/>
    <w:multiLevelType w:val="hybridMultilevel"/>
    <w:tmpl w:val="81F06462"/>
    <w:lvl w:ilvl="0" w:tplc="2C2ABEDC">
      <w:start w:val="1"/>
      <w:numFmt w:val="decimal"/>
      <w:lvlText w:val="%1."/>
      <w:lvlJc w:val="left"/>
      <w:pPr>
        <w:ind w:left="1776"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9">
    <w:nsid w:val="65A4095D"/>
    <w:multiLevelType w:val="hybridMultilevel"/>
    <w:tmpl w:val="72FE02F6"/>
    <w:lvl w:ilvl="0" w:tplc="2C2ABED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0">
    <w:nsid w:val="7A1F4ECB"/>
    <w:multiLevelType w:val="hybridMultilevel"/>
    <w:tmpl w:val="1512DB2A"/>
    <w:lvl w:ilvl="0" w:tplc="05DC4C2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1"/>
  </w:num>
  <w:num w:numId="2">
    <w:abstractNumId w:val="10"/>
  </w:num>
  <w:num w:numId="3">
    <w:abstractNumId w:val="6"/>
  </w:num>
  <w:num w:numId="4">
    <w:abstractNumId w:val="4"/>
  </w:num>
  <w:num w:numId="5">
    <w:abstractNumId w:val="5"/>
  </w:num>
  <w:num w:numId="6">
    <w:abstractNumId w:val="9"/>
  </w:num>
  <w:num w:numId="7">
    <w:abstractNumId w:val="7"/>
  </w:num>
  <w:num w:numId="8">
    <w:abstractNumId w:val="0"/>
  </w:num>
  <w:num w:numId="9">
    <w:abstractNumId w:val="2"/>
  </w:num>
  <w:num w:numId="10">
    <w:abstractNumId w:val="8"/>
  </w:num>
  <w:num w:numId="11">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attachedTemplate r:id="rId1"/>
  <w:stylePaneFormatFilter w:val="3F01"/>
  <w:doNotTrackMoves/>
  <w:defaultTabStop w:val="708"/>
  <w:noPunctuationKerning/>
  <w:characterSpacingControl w:val="doNotCompress"/>
  <w:footnotePr>
    <w:footnote w:id="0"/>
    <w:footnote w:id="1"/>
  </w:footnotePr>
  <w:endnotePr>
    <w:endnote w:id="0"/>
    <w:endnote w:id="1"/>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7760B5"/>
    <w:rsid w:val="0000200E"/>
    <w:rsid w:val="00007969"/>
    <w:rsid w:val="0002173A"/>
    <w:rsid w:val="00022DCC"/>
    <w:rsid w:val="00025F10"/>
    <w:rsid w:val="000273A2"/>
    <w:rsid w:val="000446E7"/>
    <w:rsid w:val="00054E74"/>
    <w:rsid w:val="00071390"/>
    <w:rsid w:val="0007182C"/>
    <w:rsid w:val="000724B7"/>
    <w:rsid w:val="00073133"/>
    <w:rsid w:val="00076B6A"/>
    <w:rsid w:val="0008216E"/>
    <w:rsid w:val="000838F1"/>
    <w:rsid w:val="00096401"/>
    <w:rsid w:val="000A3262"/>
    <w:rsid w:val="000C1ABF"/>
    <w:rsid w:val="000C1E9B"/>
    <w:rsid w:val="000C4D58"/>
    <w:rsid w:val="000E58EC"/>
    <w:rsid w:val="000F79E3"/>
    <w:rsid w:val="000F7BB4"/>
    <w:rsid w:val="00102DD7"/>
    <w:rsid w:val="00106066"/>
    <w:rsid w:val="00110E2B"/>
    <w:rsid w:val="00111EE3"/>
    <w:rsid w:val="001130C6"/>
    <w:rsid w:val="00122854"/>
    <w:rsid w:val="00124B7B"/>
    <w:rsid w:val="00131BC1"/>
    <w:rsid w:val="00144755"/>
    <w:rsid w:val="001531B2"/>
    <w:rsid w:val="00173C18"/>
    <w:rsid w:val="0017591C"/>
    <w:rsid w:val="001800D7"/>
    <w:rsid w:val="001A079A"/>
    <w:rsid w:val="001A2CD3"/>
    <w:rsid w:val="001A390D"/>
    <w:rsid w:val="001A41F9"/>
    <w:rsid w:val="001B3A53"/>
    <w:rsid w:val="001B7583"/>
    <w:rsid w:val="001C1274"/>
    <w:rsid w:val="001C4972"/>
    <w:rsid w:val="001D299F"/>
    <w:rsid w:val="001D2A26"/>
    <w:rsid w:val="001D4D75"/>
    <w:rsid w:val="001E4191"/>
    <w:rsid w:val="001F6A86"/>
    <w:rsid w:val="00202FD1"/>
    <w:rsid w:val="00210A9E"/>
    <w:rsid w:val="00213255"/>
    <w:rsid w:val="0022544E"/>
    <w:rsid w:val="00225E0E"/>
    <w:rsid w:val="002263E9"/>
    <w:rsid w:val="00230699"/>
    <w:rsid w:val="00236103"/>
    <w:rsid w:val="00236191"/>
    <w:rsid w:val="00261739"/>
    <w:rsid w:val="00266352"/>
    <w:rsid w:val="00272BA5"/>
    <w:rsid w:val="00272C8C"/>
    <w:rsid w:val="00276B5F"/>
    <w:rsid w:val="00282178"/>
    <w:rsid w:val="002A7A1A"/>
    <w:rsid w:val="002A7B34"/>
    <w:rsid w:val="002B1769"/>
    <w:rsid w:val="002C1D0A"/>
    <w:rsid w:val="002C43E5"/>
    <w:rsid w:val="002C4BAA"/>
    <w:rsid w:val="002C4D3C"/>
    <w:rsid w:val="002D0C36"/>
    <w:rsid w:val="002D2443"/>
    <w:rsid w:val="002D560A"/>
    <w:rsid w:val="002E002B"/>
    <w:rsid w:val="002F6818"/>
    <w:rsid w:val="003015E9"/>
    <w:rsid w:val="00304F4B"/>
    <w:rsid w:val="00306A86"/>
    <w:rsid w:val="00322F85"/>
    <w:rsid w:val="003411E0"/>
    <w:rsid w:val="00343A10"/>
    <w:rsid w:val="0034746A"/>
    <w:rsid w:val="00371183"/>
    <w:rsid w:val="00391D8F"/>
    <w:rsid w:val="003B0736"/>
    <w:rsid w:val="003B544C"/>
    <w:rsid w:val="003C3326"/>
    <w:rsid w:val="003D7FD5"/>
    <w:rsid w:val="003E048B"/>
    <w:rsid w:val="003E1080"/>
    <w:rsid w:val="003E71B5"/>
    <w:rsid w:val="003F0F6B"/>
    <w:rsid w:val="003F1DEC"/>
    <w:rsid w:val="003F2D32"/>
    <w:rsid w:val="003F4D4A"/>
    <w:rsid w:val="003F54E8"/>
    <w:rsid w:val="003F658F"/>
    <w:rsid w:val="0040270A"/>
    <w:rsid w:val="00434EE6"/>
    <w:rsid w:val="00435CBE"/>
    <w:rsid w:val="004368F7"/>
    <w:rsid w:val="00441A1F"/>
    <w:rsid w:val="004454C4"/>
    <w:rsid w:val="00456B83"/>
    <w:rsid w:val="00460C69"/>
    <w:rsid w:val="00463A40"/>
    <w:rsid w:val="00463CE8"/>
    <w:rsid w:val="00465602"/>
    <w:rsid w:val="00466D06"/>
    <w:rsid w:val="0046716B"/>
    <w:rsid w:val="00467654"/>
    <w:rsid w:val="00480C14"/>
    <w:rsid w:val="00484B72"/>
    <w:rsid w:val="00494831"/>
    <w:rsid w:val="004971E8"/>
    <w:rsid w:val="004978AE"/>
    <w:rsid w:val="004A1FD4"/>
    <w:rsid w:val="004B08A7"/>
    <w:rsid w:val="004B16F1"/>
    <w:rsid w:val="004D108D"/>
    <w:rsid w:val="004D62AB"/>
    <w:rsid w:val="004E373B"/>
    <w:rsid w:val="004E4ACA"/>
    <w:rsid w:val="004F06C1"/>
    <w:rsid w:val="00501475"/>
    <w:rsid w:val="00513903"/>
    <w:rsid w:val="005328AE"/>
    <w:rsid w:val="00565B95"/>
    <w:rsid w:val="0057172F"/>
    <w:rsid w:val="00581216"/>
    <w:rsid w:val="0058241A"/>
    <w:rsid w:val="005854CA"/>
    <w:rsid w:val="0059575F"/>
    <w:rsid w:val="005A3942"/>
    <w:rsid w:val="005A6551"/>
    <w:rsid w:val="005B5C91"/>
    <w:rsid w:val="005D3FF0"/>
    <w:rsid w:val="005E3531"/>
    <w:rsid w:val="005E4858"/>
    <w:rsid w:val="005F2F51"/>
    <w:rsid w:val="0060304D"/>
    <w:rsid w:val="006037F0"/>
    <w:rsid w:val="00612AA3"/>
    <w:rsid w:val="00612FFD"/>
    <w:rsid w:val="00624208"/>
    <w:rsid w:val="00630C08"/>
    <w:rsid w:val="006350A8"/>
    <w:rsid w:val="006514BD"/>
    <w:rsid w:val="006541BE"/>
    <w:rsid w:val="00656F7A"/>
    <w:rsid w:val="00661D28"/>
    <w:rsid w:val="006669FA"/>
    <w:rsid w:val="00676C1A"/>
    <w:rsid w:val="00680934"/>
    <w:rsid w:val="006809D5"/>
    <w:rsid w:val="00680B67"/>
    <w:rsid w:val="00683277"/>
    <w:rsid w:val="0068395D"/>
    <w:rsid w:val="0068645C"/>
    <w:rsid w:val="00697099"/>
    <w:rsid w:val="006A27B7"/>
    <w:rsid w:val="006B3A24"/>
    <w:rsid w:val="006C3876"/>
    <w:rsid w:val="006D1A51"/>
    <w:rsid w:val="006D6058"/>
    <w:rsid w:val="006F5C92"/>
    <w:rsid w:val="00701D5A"/>
    <w:rsid w:val="007046AD"/>
    <w:rsid w:val="00707E87"/>
    <w:rsid w:val="007338E0"/>
    <w:rsid w:val="007345A2"/>
    <w:rsid w:val="00741FBC"/>
    <w:rsid w:val="00746A9E"/>
    <w:rsid w:val="00762278"/>
    <w:rsid w:val="007677B6"/>
    <w:rsid w:val="00774C62"/>
    <w:rsid w:val="007760B5"/>
    <w:rsid w:val="007945DB"/>
    <w:rsid w:val="00797A34"/>
    <w:rsid w:val="007A2464"/>
    <w:rsid w:val="007A6B79"/>
    <w:rsid w:val="007C3DCF"/>
    <w:rsid w:val="007C44F5"/>
    <w:rsid w:val="007C627F"/>
    <w:rsid w:val="007C65C1"/>
    <w:rsid w:val="007D43B5"/>
    <w:rsid w:val="007E31F8"/>
    <w:rsid w:val="007F397F"/>
    <w:rsid w:val="007F7E61"/>
    <w:rsid w:val="00800AF4"/>
    <w:rsid w:val="00800C82"/>
    <w:rsid w:val="00801348"/>
    <w:rsid w:val="008040B2"/>
    <w:rsid w:val="00812805"/>
    <w:rsid w:val="0081379B"/>
    <w:rsid w:val="00814706"/>
    <w:rsid w:val="00817A0F"/>
    <w:rsid w:val="0082167A"/>
    <w:rsid w:val="008267F4"/>
    <w:rsid w:val="00826877"/>
    <w:rsid w:val="008316B1"/>
    <w:rsid w:val="0084217F"/>
    <w:rsid w:val="0084559E"/>
    <w:rsid w:val="0084701D"/>
    <w:rsid w:val="0084708B"/>
    <w:rsid w:val="00851BCF"/>
    <w:rsid w:val="00862512"/>
    <w:rsid w:val="00867CF0"/>
    <w:rsid w:val="00870195"/>
    <w:rsid w:val="008712AF"/>
    <w:rsid w:val="00872DC0"/>
    <w:rsid w:val="0087399A"/>
    <w:rsid w:val="00876CF8"/>
    <w:rsid w:val="008824A3"/>
    <w:rsid w:val="00887C67"/>
    <w:rsid w:val="008969C9"/>
    <w:rsid w:val="008B6061"/>
    <w:rsid w:val="008C152B"/>
    <w:rsid w:val="008E290C"/>
    <w:rsid w:val="008F6F50"/>
    <w:rsid w:val="009003C9"/>
    <w:rsid w:val="00907510"/>
    <w:rsid w:val="00910416"/>
    <w:rsid w:val="00920023"/>
    <w:rsid w:val="00945735"/>
    <w:rsid w:val="00965165"/>
    <w:rsid w:val="00966CB1"/>
    <w:rsid w:val="0097515F"/>
    <w:rsid w:val="00983578"/>
    <w:rsid w:val="00983B91"/>
    <w:rsid w:val="009869E8"/>
    <w:rsid w:val="00995C61"/>
    <w:rsid w:val="00995E89"/>
    <w:rsid w:val="0099753D"/>
    <w:rsid w:val="009A2468"/>
    <w:rsid w:val="009A3525"/>
    <w:rsid w:val="009A533F"/>
    <w:rsid w:val="009B3239"/>
    <w:rsid w:val="009C0AFE"/>
    <w:rsid w:val="009D2FF1"/>
    <w:rsid w:val="009E10F0"/>
    <w:rsid w:val="009F3410"/>
    <w:rsid w:val="00A00CDF"/>
    <w:rsid w:val="00A00D7B"/>
    <w:rsid w:val="00A14D5E"/>
    <w:rsid w:val="00A15F4B"/>
    <w:rsid w:val="00A20BA3"/>
    <w:rsid w:val="00A41C9D"/>
    <w:rsid w:val="00A431BE"/>
    <w:rsid w:val="00A55760"/>
    <w:rsid w:val="00A66BE5"/>
    <w:rsid w:val="00AB3D9F"/>
    <w:rsid w:val="00AC1E2F"/>
    <w:rsid w:val="00AC7823"/>
    <w:rsid w:val="00AE543A"/>
    <w:rsid w:val="00AF63F3"/>
    <w:rsid w:val="00B05842"/>
    <w:rsid w:val="00B0748B"/>
    <w:rsid w:val="00B13F69"/>
    <w:rsid w:val="00B20059"/>
    <w:rsid w:val="00B2480E"/>
    <w:rsid w:val="00B34B08"/>
    <w:rsid w:val="00B35941"/>
    <w:rsid w:val="00B3715B"/>
    <w:rsid w:val="00B37ED4"/>
    <w:rsid w:val="00B40007"/>
    <w:rsid w:val="00B41067"/>
    <w:rsid w:val="00B42DE4"/>
    <w:rsid w:val="00B54AC7"/>
    <w:rsid w:val="00B54B38"/>
    <w:rsid w:val="00B612F0"/>
    <w:rsid w:val="00B62EAA"/>
    <w:rsid w:val="00B71567"/>
    <w:rsid w:val="00B84DB8"/>
    <w:rsid w:val="00B93404"/>
    <w:rsid w:val="00B96934"/>
    <w:rsid w:val="00BA55C9"/>
    <w:rsid w:val="00BA68AB"/>
    <w:rsid w:val="00BB037D"/>
    <w:rsid w:val="00BB6B03"/>
    <w:rsid w:val="00BC3A91"/>
    <w:rsid w:val="00BC3F19"/>
    <w:rsid w:val="00BC405C"/>
    <w:rsid w:val="00BD76EE"/>
    <w:rsid w:val="00BE29A5"/>
    <w:rsid w:val="00BE57C5"/>
    <w:rsid w:val="00BF1905"/>
    <w:rsid w:val="00C0509C"/>
    <w:rsid w:val="00C05E9C"/>
    <w:rsid w:val="00C1323F"/>
    <w:rsid w:val="00C14180"/>
    <w:rsid w:val="00C14C64"/>
    <w:rsid w:val="00C26790"/>
    <w:rsid w:val="00C26AA2"/>
    <w:rsid w:val="00C30B03"/>
    <w:rsid w:val="00C30D71"/>
    <w:rsid w:val="00C53F3A"/>
    <w:rsid w:val="00C6532F"/>
    <w:rsid w:val="00C74843"/>
    <w:rsid w:val="00C80590"/>
    <w:rsid w:val="00C950CA"/>
    <w:rsid w:val="00C9553E"/>
    <w:rsid w:val="00C960EC"/>
    <w:rsid w:val="00CA4123"/>
    <w:rsid w:val="00CA450A"/>
    <w:rsid w:val="00CA4D75"/>
    <w:rsid w:val="00CC2960"/>
    <w:rsid w:val="00CC36BB"/>
    <w:rsid w:val="00CD1DF4"/>
    <w:rsid w:val="00CD1FA1"/>
    <w:rsid w:val="00CD2B2D"/>
    <w:rsid w:val="00CE082D"/>
    <w:rsid w:val="00CF7539"/>
    <w:rsid w:val="00D015AD"/>
    <w:rsid w:val="00D044CE"/>
    <w:rsid w:val="00D072F4"/>
    <w:rsid w:val="00D102C5"/>
    <w:rsid w:val="00D17BEE"/>
    <w:rsid w:val="00D30233"/>
    <w:rsid w:val="00D37F1A"/>
    <w:rsid w:val="00D41C32"/>
    <w:rsid w:val="00D53FC5"/>
    <w:rsid w:val="00D5611B"/>
    <w:rsid w:val="00D6342C"/>
    <w:rsid w:val="00D658BE"/>
    <w:rsid w:val="00D86810"/>
    <w:rsid w:val="00D929CB"/>
    <w:rsid w:val="00DB7864"/>
    <w:rsid w:val="00DC4293"/>
    <w:rsid w:val="00DC7C1E"/>
    <w:rsid w:val="00DD2677"/>
    <w:rsid w:val="00DE2BB3"/>
    <w:rsid w:val="00DE54F2"/>
    <w:rsid w:val="00DF7ABB"/>
    <w:rsid w:val="00E024EE"/>
    <w:rsid w:val="00E0497F"/>
    <w:rsid w:val="00E054AF"/>
    <w:rsid w:val="00E12FD1"/>
    <w:rsid w:val="00E211CF"/>
    <w:rsid w:val="00E372D8"/>
    <w:rsid w:val="00E45BE1"/>
    <w:rsid w:val="00E519E2"/>
    <w:rsid w:val="00E548A0"/>
    <w:rsid w:val="00E72262"/>
    <w:rsid w:val="00E802BE"/>
    <w:rsid w:val="00E8073F"/>
    <w:rsid w:val="00E8217D"/>
    <w:rsid w:val="00E90287"/>
    <w:rsid w:val="00E91993"/>
    <w:rsid w:val="00E952CE"/>
    <w:rsid w:val="00E95715"/>
    <w:rsid w:val="00E95AC2"/>
    <w:rsid w:val="00E979FD"/>
    <w:rsid w:val="00EA3AEE"/>
    <w:rsid w:val="00EA4106"/>
    <w:rsid w:val="00EB0594"/>
    <w:rsid w:val="00EB0AFF"/>
    <w:rsid w:val="00EC7CE4"/>
    <w:rsid w:val="00EE311B"/>
    <w:rsid w:val="00EF4713"/>
    <w:rsid w:val="00F0302A"/>
    <w:rsid w:val="00F21278"/>
    <w:rsid w:val="00F21C4B"/>
    <w:rsid w:val="00F35AC8"/>
    <w:rsid w:val="00F371A8"/>
    <w:rsid w:val="00F41B48"/>
    <w:rsid w:val="00F4454B"/>
    <w:rsid w:val="00F63DFD"/>
    <w:rsid w:val="00F63F8E"/>
    <w:rsid w:val="00F653B4"/>
    <w:rsid w:val="00F6704B"/>
    <w:rsid w:val="00F707A1"/>
    <w:rsid w:val="00F82029"/>
    <w:rsid w:val="00F82FBB"/>
    <w:rsid w:val="00FA28EB"/>
    <w:rsid w:val="00FA6FA1"/>
    <w:rsid w:val="00FB5813"/>
    <w:rsid w:val="00FC2A7A"/>
    <w:rsid w:val="00FD2845"/>
    <w:rsid w:val="00FD7E78"/>
    <w:rsid w:val="00FE12C1"/>
    <w:rsid w:val="00FE633A"/>
    <w:rsid w:val="00FF1A6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99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Normal Table" w:semiHidden="0" w:unhideWhenUsed="0"/>
    <w:lsdException w:name="Table Web 3" w:semiHidden="0" w:unhideWhenUsed="0"/>
    <w:lsdException w:name="Balloon Text" w:uiPriority="99"/>
    <w:lsdException w:name="Table Grid" w:semiHidden="0"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3C18"/>
  </w:style>
  <w:style w:type="paragraph" w:styleId="1">
    <w:name w:val="heading 1"/>
    <w:basedOn w:val="a"/>
    <w:next w:val="a"/>
    <w:qFormat/>
    <w:rsid w:val="00173C18"/>
    <w:pPr>
      <w:keepNext/>
      <w:outlineLvl w:val="0"/>
    </w:pPr>
    <w:rPr>
      <w:rFonts w:ascii="Arial" w:hAnsi="Arial"/>
      <w:vanish/>
      <w:sz w:val="28"/>
      <w:lang w:val="en-US"/>
    </w:rPr>
  </w:style>
  <w:style w:type="paragraph" w:styleId="5">
    <w:name w:val="heading 5"/>
    <w:basedOn w:val="a"/>
    <w:next w:val="a"/>
    <w:qFormat/>
    <w:rsid w:val="00173C18"/>
    <w:pPr>
      <w:keepNext/>
      <w:jc w:val="center"/>
      <w:outlineLvl w:val="4"/>
    </w:pPr>
    <w:rPr>
      <w:vanish/>
      <w:sz w:val="28"/>
      <w:lang w:val="en-US"/>
    </w:rPr>
  </w:style>
  <w:style w:type="paragraph" w:styleId="6">
    <w:name w:val="heading 6"/>
    <w:basedOn w:val="a"/>
    <w:next w:val="a"/>
    <w:qFormat/>
    <w:rsid w:val="00173C18"/>
    <w:pPr>
      <w:keepNext/>
      <w:jc w:val="center"/>
      <w:outlineLvl w:val="5"/>
    </w:pPr>
    <w:rPr>
      <w:vanish/>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173C18"/>
    <w:pPr>
      <w:tabs>
        <w:tab w:val="center" w:pos="4677"/>
        <w:tab w:val="right" w:pos="9355"/>
      </w:tabs>
    </w:pPr>
  </w:style>
  <w:style w:type="character" w:styleId="a5">
    <w:name w:val="page number"/>
    <w:basedOn w:val="a0"/>
    <w:rsid w:val="00173C18"/>
  </w:style>
  <w:style w:type="paragraph" w:styleId="a6">
    <w:name w:val="footer"/>
    <w:basedOn w:val="a"/>
    <w:rsid w:val="0008216E"/>
    <w:pPr>
      <w:tabs>
        <w:tab w:val="center" w:pos="4677"/>
        <w:tab w:val="right" w:pos="9355"/>
      </w:tabs>
    </w:pPr>
  </w:style>
  <w:style w:type="paragraph" w:styleId="a7">
    <w:name w:val="Balloon Text"/>
    <w:basedOn w:val="a"/>
    <w:link w:val="a8"/>
    <w:uiPriority w:val="99"/>
    <w:semiHidden/>
    <w:rsid w:val="001D2A26"/>
    <w:rPr>
      <w:rFonts w:ascii="Tahoma" w:hAnsi="Tahoma" w:cs="Tahoma"/>
      <w:sz w:val="16"/>
      <w:szCs w:val="16"/>
    </w:rPr>
  </w:style>
  <w:style w:type="character" w:styleId="a9">
    <w:name w:val="Hyperlink"/>
    <w:rsid w:val="00BE29A5"/>
    <w:rPr>
      <w:color w:val="0000FF"/>
      <w:u w:val="single"/>
    </w:rPr>
  </w:style>
  <w:style w:type="paragraph" w:customStyle="1" w:styleId="10">
    <w:name w:val="Стиль1"/>
    <w:basedOn w:val="a"/>
    <w:rsid w:val="0082167A"/>
    <w:pPr>
      <w:widowControl w:val="0"/>
    </w:pPr>
    <w:rPr>
      <w:sz w:val="24"/>
      <w:szCs w:val="24"/>
    </w:rPr>
  </w:style>
  <w:style w:type="paragraph" w:styleId="aa">
    <w:name w:val="List Paragraph"/>
    <w:basedOn w:val="a"/>
    <w:uiPriority w:val="34"/>
    <w:qFormat/>
    <w:rsid w:val="00701D5A"/>
    <w:pPr>
      <w:spacing w:after="200" w:line="276" w:lineRule="auto"/>
      <w:ind w:left="720"/>
      <w:contextualSpacing/>
    </w:pPr>
    <w:rPr>
      <w:rFonts w:ascii="Calibri" w:eastAsia="Calibri" w:hAnsi="Calibri"/>
      <w:sz w:val="22"/>
      <w:szCs w:val="22"/>
      <w:lang w:eastAsia="en-US"/>
    </w:rPr>
  </w:style>
  <w:style w:type="paragraph" w:styleId="ab">
    <w:name w:val="Body Text"/>
    <w:basedOn w:val="a"/>
    <w:link w:val="ac"/>
    <w:rsid w:val="002A7B34"/>
    <w:pPr>
      <w:jc w:val="center"/>
    </w:pPr>
    <w:rPr>
      <w:b/>
      <w:bCs/>
      <w:caps/>
      <w:sz w:val="28"/>
      <w:szCs w:val="24"/>
    </w:rPr>
  </w:style>
  <w:style w:type="character" w:customStyle="1" w:styleId="ac">
    <w:name w:val="Основной текст Знак"/>
    <w:link w:val="ab"/>
    <w:rsid w:val="002A7B34"/>
    <w:rPr>
      <w:b/>
      <w:bCs/>
      <w:caps/>
      <w:sz w:val="28"/>
      <w:szCs w:val="24"/>
    </w:rPr>
  </w:style>
  <w:style w:type="paragraph" w:customStyle="1" w:styleId="ConsPlusNonformat">
    <w:name w:val="ConsPlusNonformat"/>
    <w:uiPriority w:val="99"/>
    <w:rsid w:val="003F4D4A"/>
    <w:pPr>
      <w:widowControl w:val="0"/>
      <w:autoSpaceDE w:val="0"/>
      <w:autoSpaceDN w:val="0"/>
      <w:adjustRightInd w:val="0"/>
    </w:pPr>
    <w:rPr>
      <w:rFonts w:ascii="Courier New" w:eastAsiaTheme="minorEastAsia" w:hAnsi="Courier New" w:cs="Courier New"/>
    </w:rPr>
  </w:style>
  <w:style w:type="paragraph" w:customStyle="1" w:styleId="ConsPlusNormal">
    <w:name w:val="ConsPlusNormal"/>
    <w:link w:val="ConsPlusNormal0"/>
    <w:rsid w:val="00A15F4B"/>
    <w:pPr>
      <w:widowControl w:val="0"/>
      <w:autoSpaceDE w:val="0"/>
      <w:autoSpaceDN w:val="0"/>
    </w:pPr>
    <w:rPr>
      <w:rFonts w:ascii="Calibri" w:hAnsi="Calibri"/>
      <w:sz w:val="22"/>
    </w:rPr>
  </w:style>
  <w:style w:type="character" w:customStyle="1" w:styleId="ConsPlusNormal0">
    <w:name w:val="ConsPlusNormal Знак"/>
    <w:link w:val="ConsPlusNormal"/>
    <w:locked/>
    <w:rsid w:val="00A15F4B"/>
    <w:rPr>
      <w:rFonts w:ascii="Calibri" w:hAnsi="Calibri"/>
      <w:sz w:val="22"/>
    </w:rPr>
  </w:style>
  <w:style w:type="character" w:customStyle="1" w:styleId="a8">
    <w:name w:val="Текст выноски Знак"/>
    <w:basedOn w:val="a0"/>
    <w:link w:val="a7"/>
    <w:uiPriority w:val="99"/>
    <w:semiHidden/>
    <w:locked/>
    <w:rsid w:val="00EB0AFF"/>
    <w:rPr>
      <w:rFonts w:ascii="Tahoma" w:hAnsi="Tahoma" w:cs="Tahoma"/>
      <w:sz w:val="16"/>
      <w:szCs w:val="16"/>
    </w:rPr>
  </w:style>
  <w:style w:type="character" w:customStyle="1" w:styleId="FontStyle49">
    <w:name w:val="Font Style49"/>
    <w:basedOn w:val="a0"/>
    <w:uiPriority w:val="99"/>
    <w:rsid w:val="00697099"/>
    <w:rPr>
      <w:rFonts w:ascii="Times New Roman" w:hAnsi="Times New Roman" w:cs="Times New Roman" w:hint="default"/>
      <w:sz w:val="24"/>
      <w:szCs w:val="24"/>
    </w:rPr>
  </w:style>
  <w:style w:type="paragraph" w:customStyle="1" w:styleId="ad">
    <w:name w:val="Прижатый влево"/>
    <w:basedOn w:val="a"/>
    <w:next w:val="a"/>
    <w:uiPriority w:val="99"/>
    <w:rsid w:val="00FF1A67"/>
    <w:pPr>
      <w:widowControl w:val="0"/>
      <w:autoSpaceDE w:val="0"/>
      <w:autoSpaceDN w:val="0"/>
      <w:adjustRightInd w:val="0"/>
    </w:pPr>
    <w:rPr>
      <w:rFonts w:ascii="Arial" w:hAnsi="Arial" w:cs="Arial"/>
      <w:sz w:val="24"/>
      <w:szCs w:val="24"/>
    </w:rPr>
  </w:style>
  <w:style w:type="table" w:styleId="ae">
    <w:name w:val="Table Grid"/>
    <w:basedOn w:val="a1"/>
    <w:rsid w:val="00B3715B"/>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FontStyle11">
    <w:name w:val="Font Style11"/>
    <w:basedOn w:val="a0"/>
    <w:uiPriority w:val="99"/>
    <w:rsid w:val="002D560A"/>
    <w:rPr>
      <w:rFonts w:ascii="Times New Roman" w:hAnsi="Times New Roman" w:cs="Times New Roman"/>
      <w:b/>
      <w:bCs/>
      <w:sz w:val="26"/>
      <w:szCs w:val="26"/>
    </w:rPr>
  </w:style>
  <w:style w:type="character" w:customStyle="1" w:styleId="FontStyle12">
    <w:name w:val="Font Style12"/>
    <w:basedOn w:val="a0"/>
    <w:uiPriority w:val="99"/>
    <w:rsid w:val="002D560A"/>
    <w:rPr>
      <w:rFonts w:ascii="Times New Roman" w:hAnsi="Times New Roman" w:cs="Times New Roman"/>
      <w:sz w:val="26"/>
      <w:szCs w:val="26"/>
    </w:rPr>
  </w:style>
  <w:style w:type="character" w:customStyle="1" w:styleId="a4">
    <w:name w:val="Верхний колонтитул Знак"/>
    <w:basedOn w:val="a0"/>
    <w:link w:val="a3"/>
    <w:uiPriority w:val="99"/>
    <w:rsid w:val="00106066"/>
  </w:style>
</w:styles>
</file>

<file path=word/webSettings.xml><?xml version="1.0" encoding="utf-8"?>
<w:webSettings xmlns:r="http://schemas.openxmlformats.org/officeDocument/2006/relationships" xmlns:w="http://schemas.openxmlformats.org/wordprocessingml/2006/main">
  <w:divs>
    <w:div w:id="297996921">
      <w:bodyDiv w:val="1"/>
      <w:marLeft w:val="0"/>
      <w:marRight w:val="0"/>
      <w:marTop w:val="0"/>
      <w:marBottom w:val="0"/>
      <w:divBdr>
        <w:top w:val="none" w:sz="0" w:space="0" w:color="auto"/>
        <w:left w:val="none" w:sz="0" w:space="0" w:color="auto"/>
        <w:bottom w:val="none" w:sz="0" w:space="0" w:color="auto"/>
        <w:right w:val="none" w:sz="0" w:space="0" w:color="auto"/>
      </w:divBdr>
    </w:div>
    <w:div w:id="334768314">
      <w:bodyDiv w:val="1"/>
      <w:marLeft w:val="0"/>
      <w:marRight w:val="0"/>
      <w:marTop w:val="0"/>
      <w:marBottom w:val="0"/>
      <w:divBdr>
        <w:top w:val="none" w:sz="0" w:space="0" w:color="auto"/>
        <w:left w:val="none" w:sz="0" w:space="0" w:color="auto"/>
        <w:bottom w:val="none" w:sz="0" w:space="0" w:color="auto"/>
        <w:right w:val="none" w:sz="0" w:space="0" w:color="auto"/>
      </w:divBdr>
    </w:div>
    <w:div w:id="403644881">
      <w:bodyDiv w:val="1"/>
      <w:marLeft w:val="0"/>
      <w:marRight w:val="0"/>
      <w:marTop w:val="0"/>
      <w:marBottom w:val="0"/>
      <w:divBdr>
        <w:top w:val="none" w:sz="0" w:space="0" w:color="auto"/>
        <w:left w:val="none" w:sz="0" w:space="0" w:color="auto"/>
        <w:bottom w:val="none" w:sz="0" w:space="0" w:color="auto"/>
        <w:right w:val="none" w:sz="0" w:space="0" w:color="auto"/>
      </w:divBdr>
    </w:div>
    <w:div w:id="502934403">
      <w:bodyDiv w:val="1"/>
      <w:marLeft w:val="0"/>
      <w:marRight w:val="0"/>
      <w:marTop w:val="0"/>
      <w:marBottom w:val="0"/>
      <w:divBdr>
        <w:top w:val="none" w:sz="0" w:space="0" w:color="auto"/>
        <w:left w:val="none" w:sz="0" w:space="0" w:color="auto"/>
        <w:bottom w:val="none" w:sz="0" w:space="0" w:color="auto"/>
        <w:right w:val="none" w:sz="0" w:space="0" w:color="auto"/>
      </w:divBdr>
    </w:div>
    <w:div w:id="736322250">
      <w:bodyDiv w:val="1"/>
      <w:marLeft w:val="0"/>
      <w:marRight w:val="0"/>
      <w:marTop w:val="0"/>
      <w:marBottom w:val="0"/>
      <w:divBdr>
        <w:top w:val="none" w:sz="0" w:space="0" w:color="auto"/>
        <w:left w:val="none" w:sz="0" w:space="0" w:color="auto"/>
        <w:bottom w:val="none" w:sz="0" w:space="0" w:color="auto"/>
        <w:right w:val="none" w:sz="0" w:space="0" w:color="auto"/>
      </w:divBdr>
    </w:div>
    <w:div w:id="785925864">
      <w:bodyDiv w:val="1"/>
      <w:marLeft w:val="0"/>
      <w:marRight w:val="0"/>
      <w:marTop w:val="0"/>
      <w:marBottom w:val="0"/>
      <w:divBdr>
        <w:top w:val="none" w:sz="0" w:space="0" w:color="auto"/>
        <w:left w:val="none" w:sz="0" w:space="0" w:color="auto"/>
        <w:bottom w:val="none" w:sz="0" w:space="0" w:color="auto"/>
        <w:right w:val="none" w:sz="0" w:space="0" w:color="auto"/>
      </w:divBdr>
    </w:div>
    <w:div w:id="793207290">
      <w:bodyDiv w:val="1"/>
      <w:marLeft w:val="0"/>
      <w:marRight w:val="0"/>
      <w:marTop w:val="0"/>
      <w:marBottom w:val="0"/>
      <w:divBdr>
        <w:top w:val="none" w:sz="0" w:space="0" w:color="auto"/>
        <w:left w:val="none" w:sz="0" w:space="0" w:color="auto"/>
        <w:bottom w:val="none" w:sz="0" w:space="0" w:color="auto"/>
        <w:right w:val="none" w:sz="0" w:space="0" w:color="auto"/>
      </w:divBdr>
    </w:div>
    <w:div w:id="1111245157">
      <w:bodyDiv w:val="1"/>
      <w:marLeft w:val="0"/>
      <w:marRight w:val="0"/>
      <w:marTop w:val="0"/>
      <w:marBottom w:val="0"/>
      <w:divBdr>
        <w:top w:val="none" w:sz="0" w:space="0" w:color="auto"/>
        <w:left w:val="none" w:sz="0" w:space="0" w:color="auto"/>
        <w:bottom w:val="none" w:sz="0" w:space="0" w:color="auto"/>
        <w:right w:val="none" w:sz="0" w:space="0" w:color="auto"/>
      </w:divBdr>
    </w:div>
    <w:div w:id="1113133511">
      <w:bodyDiv w:val="1"/>
      <w:marLeft w:val="0"/>
      <w:marRight w:val="0"/>
      <w:marTop w:val="0"/>
      <w:marBottom w:val="0"/>
      <w:divBdr>
        <w:top w:val="none" w:sz="0" w:space="0" w:color="auto"/>
        <w:left w:val="none" w:sz="0" w:space="0" w:color="auto"/>
        <w:bottom w:val="none" w:sz="0" w:space="0" w:color="auto"/>
        <w:right w:val="none" w:sz="0" w:space="0" w:color="auto"/>
      </w:divBdr>
    </w:div>
    <w:div w:id="1183982361">
      <w:bodyDiv w:val="1"/>
      <w:marLeft w:val="0"/>
      <w:marRight w:val="0"/>
      <w:marTop w:val="0"/>
      <w:marBottom w:val="0"/>
      <w:divBdr>
        <w:top w:val="none" w:sz="0" w:space="0" w:color="auto"/>
        <w:left w:val="none" w:sz="0" w:space="0" w:color="auto"/>
        <w:bottom w:val="none" w:sz="0" w:space="0" w:color="auto"/>
        <w:right w:val="none" w:sz="0" w:space="0" w:color="auto"/>
      </w:divBdr>
    </w:div>
    <w:div w:id="1246454410">
      <w:bodyDiv w:val="1"/>
      <w:marLeft w:val="0"/>
      <w:marRight w:val="0"/>
      <w:marTop w:val="0"/>
      <w:marBottom w:val="0"/>
      <w:divBdr>
        <w:top w:val="none" w:sz="0" w:space="0" w:color="auto"/>
        <w:left w:val="none" w:sz="0" w:space="0" w:color="auto"/>
        <w:bottom w:val="none" w:sz="0" w:space="0" w:color="auto"/>
        <w:right w:val="none" w:sz="0" w:space="0" w:color="auto"/>
      </w:divBdr>
    </w:div>
    <w:div w:id="1431462601">
      <w:bodyDiv w:val="1"/>
      <w:marLeft w:val="0"/>
      <w:marRight w:val="0"/>
      <w:marTop w:val="0"/>
      <w:marBottom w:val="0"/>
      <w:divBdr>
        <w:top w:val="none" w:sz="0" w:space="0" w:color="auto"/>
        <w:left w:val="none" w:sz="0" w:space="0" w:color="auto"/>
        <w:bottom w:val="none" w:sz="0" w:space="0" w:color="auto"/>
        <w:right w:val="none" w:sz="0" w:space="0" w:color="auto"/>
      </w:divBdr>
    </w:div>
    <w:div w:id="1570195172">
      <w:bodyDiv w:val="1"/>
      <w:marLeft w:val="0"/>
      <w:marRight w:val="0"/>
      <w:marTop w:val="0"/>
      <w:marBottom w:val="0"/>
      <w:divBdr>
        <w:top w:val="none" w:sz="0" w:space="0" w:color="auto"/>
        <w:left w:val="none" w:sz="0" w:space="0" w:color="auto"/>
        <w:bottom w:val="none" w:sz="0" w:space="0" w:color="auto"/>
        <w:right w:val="none" w:sz="0" w:space="0" w:color="auto"/>
      </w:divBdr>
    </w:div>
    <w:div w:id="1589267876">
      <w:bodyDiv w:val="1"/>
      <w:marLeft w:val="0"/>
      <w:marRight w:val="0"/>
      <w:marTop w:val="0"/>
      <w:marBottom w:val="0"/>
      <w:divBdr>
        <w:top w:val="none" w:sz="0" w:space="0" w:color="auto"/>
        <w:left w:val="none" w:sz="0" w:space="0" w:color="auto"/>
        <w:bottom w:val="none" w:sz="0" w:space="0" w:color="auto"/>
        <w:right w:val="none" w:sz="0" w:space="0" w:color="auto"/>
      </w:divBdr>
    </w:div>
    <w:div w:id="1607421132">
      <w:bodyDiv w:val="1"/>
      <w:marLeft w:val="0"/>
      <w:marRight w:val="0"/>
      <w:marTop w:val="0"/>
      <w:marBottom w:val="0"/>
      <w:divBdr>
        <w:top w:val="none" w:sz="0" w:space="0" w:color="auto"/>
        <w:left w:val="none" w:sz="0" w:space="0" w:color="auto"/>
        <w:bottom w:val="none" w:sz="0" w:space="0" w:color="auto"/>
        <w:right w:val="none" w:sz="0" w:space="0" w:color="auto"/>
      </w:divBdr>
    </w:div>
    <w:div w:id="1644771537">
      <w:bodyDiv w:val="1"/>
      <w:marLeft w:val="0"/>
      <w:marRight w:val="0"/>
      <w:marTop w:val="0"/>
      <w:marBottom w:val="0"/>
      <w:divBdr>
        <w:top w:val="none" w:sz="0" w:space="0" w:color="auto"/>
        <w:left w:val="none" w:sz="0" w:space="0" w:color="auto"/>
        <w:bottom w:val="none" w:sz="0" w:space="0" w:color="auto"/>
        <w:right w:val="none" w:sz="0" w:space="0" w:color="auto"/>
      </w:divBdr>
    </w:div>
    <w:div w:id="1645887290">
      <w:bodyDiv w:val="1"/>
      <w:marLeft w:val="0"/>
      <w:marRight w:val="0"/>
      <w:marTop w:val="0"/>
      <w:marBottom w:val="0"/>
      <w:divBdr>
        <w:top w:val="none" w:sz="0" w:space="0" w:color="auto"/>
        <w:left w:val="none" w:sz="0" w:space="0" w:color="auto"/>
        <w:bottom w:val="none" w:sz="0" w:space="0" w:color="auto"/>
        <w:right w:val="none" w:sz="0" w:space="0" w:color="auto"/>
      </w:divBdr>
    </w:div>
    <w:div w:id="1798376479">
      <w:bodyDiv w:val="1"/>
      <w:marLeft w:val="0"/>
      <w:marRight w:val="0"/>
      <w:marTop w:val="0"/>
      <w:marBottom w:val="0"/>
      <w:divBdr>
        <w:top w:val="none" w:sz="0" w:space="0" w:color="auto"/>
        <w:left w:val="none" w:sz="0" w:space="0" w:color="auto"/>
        <w:bottom w:val="none" w:sz="0" w:space="0" w:color="auto"/>
        <w:right w:val="none" w:sz="0" w:space="0" w:color="auto"/>
      </w:divBdr>
    </w:div>
    <w:div w:id="1936867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1040;&#1085;&#1085;&#1072;\&#1052;&#1086;&#1080;%20&#1076;&#1086;&#1082;&#1091;&#1084;&#1077;&#1085;&#1090;&#1099;\&#1064;&#1072;&#1073;&#1083;&#1086;&#1085;&#1099;\&#1041;&#1083;&#1072;&#1085;&#1082;%20&#1091;&#1087;&#1088;&#1072;&#1074;&#1083;&#1077;&#1085;&#1080;&#1103;%20&#1101;&#1082;&#1086;&#1085;&#1086;&#1084;&#1080;&#1082;&#1080;%20&#1080;%20&#1087;&#1086;&#1090;&#1088;&#1077;&#1073;&#1080;&#1090;&#1077;&#1083;&#1100;&#1089;&#1082;&#1086;&#1081;%20&#1089;&#1092;&#1077;&#1088;&#1099;.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70DA829-1AF2-432B-9123-A1D6AB3232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Бланк управления экономики и потребительской сферы</Template>
  <TotalTime>330</TotalTime>
  <Pages>4</Pages>
  <Words>1434</Words>
  <Characters>8179</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АДМИНИСТРАЦИЯ</vt:lpstr>
    </vt:vector>
  </TitlesOfParts>
  <Company/>
  <LinksUpToDate>false</LinksUpToDate>
  <CharactersWithSpaces>9594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АДМИНИСТРАЦИЯ</dc:title>
  <dc:creator>СЕА</dc:creator>
  <cp:lastModifiedBy>Larina</cp:lastModifiedBy>
  <cp:revision>50</cp:revision>
  <cp:lastPrinted>2026-06-22T08:25:00Z</cp:lastPrinted>
  <dcterms:created xsi:type="dcterms:W3CDTF">2026-05-27T05:35:00Z</dcterms:created>
  <dcterms:modified xsi:type="dcterms:W3CDTF">2026-06-22T08:52:00Z</dcterms:modified>
</cp:coreProperties>
</file>