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5" w:type="dxa"/>
        <w:tblCellMar>
          <w:left w:w="0" w:type="dxa"/>
          <w:right w:w="0" w:type="dxa"/>
        </w:tblCellMar>
        <w:tblLook w:val="04A0"/>
      </w:tblPr>
      <w:tblGrid>
        <w:gridCol w:w="9655"/>
      </w:tblGrid>
      <w:tr w:rsidR="001E7046" w:rsidRPr="001E7046" w:rsidTr="001E7046">
        <w:trPr>
          <w:tblCellSpacing w:w="75" w:type="dxa"/>
        </w:trPr>
        <w:tc>
          <w:tcPr>
            <w:tcW w:w="0" w:type="auto"/>
            <w:vAlign w:val="center"/>
            <w:hideMark/>
          </w:tcPr>
          <w:p w:rsidR="00C86741" w:rsidRDefault="00C86741"/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1E7046" w:rsidRPr="00C8674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E7046" w:rsidRPr="00C86741" w:rsidRDefault="00C86741" w:rsidP="001E704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8674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30.05.2016г. в11-00 на сайте электронной площадки https://www.fabrikant.ru, проводились торги в форме открытого повторного аукциона по продаже предприятия должника  </w:t>
                  </w:r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(имущественный комплекс) главы КФХ 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Лутова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Н.В. (Краснодарский край, 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Гулькевичский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район, 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gram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.Л</w:t>
                  </w:r>
                  <w:proofErr w:type="gram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есодача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, ул.Степная, 10, ИНН 232902017554, ОГРНИП 306232913600012), код торгов №1373211. Торги не состоялись по причине отсутствия заявок. Конкурсный управляющий главы КФХ 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Лутова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Н.В, Зинченко Н.Г ИНН 233905421566 проводит торги в форме открытого аукциона 11.08.2016г. в 11-00 на сайте электронной площадки https://www.fabrikant.ru, оператор ООО "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Фабрикант</w:t>
                  </w:r>
                  <w:proofErr w:type="gram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.р</w:t>
                  </w:r>
                  <w:proofErr w:type="gram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". Предмет торгов: производственно-технологический комплекс должника: земельный 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уч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 из земель с/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х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назначения, КН:23:06:0601005:0007, площадью 111000 м. 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кв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, по адресу: РФ, Краснодарский край, 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Гулькевичский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район, х</w:t>
                  </w:r>
                  <w:proofErr w:type="gram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.К</w:t>
                  </w:r>
                  <w:proofErr w:type="gram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расная Поляна, участок находится примерно в 200 м по направлению на юго-запад от ориентира. Почтовый адрес ориентира: Краснодарский край, 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Гулькевичский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р-н, с/</w:t>
                  </w:r>
                  <w:proofErr w:type="spellStart"/>
                  <w:proofErr w:type="gram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spellEnd"/>
                  <w:proofErr w:type="gram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Венцы-Заря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(залог ОАО «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Россельхозбанк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»); Земельный 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уч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 из земель с/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х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назначения КН:23:06:0601005:25, площадью 74000 м. 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кв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, с расположенным на нем зданием мастерских 2эт, литер Д, площадью 320,7 кв.м, по адресу: РФ, Краснодарский край, 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Гулькевичский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район, х</w:t>
                  </w:r>
                  <w:proofErr w:type="gram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.К</w:t>
                  </w:r>
                  <w:proofErr w:type="gram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расная Поляна, участок находится примерно в 400м от ориентира по направлению на запад. наименование ориентира: пересечение улиц Советская и Южная, почтовый адрес ориентира: Краснодарский край, р-н 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Гулькевичский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 х</w:t>
                  </w:r>
                  <w:proofErr w:type="gram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.К</w:t>
                  </w:r>
                  <w:proofErr w:type="gram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расная Поляна (залог АО «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Россельхозбанк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»); доля в праве 500/17000 на земельный 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уч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. площадью 1700000 кв.м. КН:23:05:0103000:151, по адресу: РФ, Краснодарский край, 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Выселковский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район, расположенного за пределами участка, ориентир ст. 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Балковская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, участок находится примерно в 1450м от ориентира по направлению на северо-запад, почтовый адрес ориентира: Краснодарский 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кр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, р-н 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Выселковский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 с/</w:t>
                  </w:r>
                  <w:proofErr w:type="spellStart"/>
                  <w:proofErr w:type="gram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spellEnd"/>
                  <w:proofErr w:type="gram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Ирклиевское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. Начальная цена лота 3295890руб. Заявки на участие в открытых торгах принимаются ежедневно с 8часов 05.07.16г. до 08.08.2016г -17 часов через сайт оператора электронной площадки. Если имущество не будет продано на первых торгах, проводятся повторные торги в форме открытого аукциона 20.10.2016г. в 11-00 на сайте электронной площадки https://www.fabrikant.ru. Начальная цена лота на повторных торгах: 2966301руб. Заявки на участие в открытых повторных торгах принимаются ежедневно с 8часов 13.09.16г. до 17.10.2016г -17 часов через сайт оператора электронной площадки. Аукционы проводятся путем повышения начальной цены продажи имущества на шаг аукциона - 5%. Задаток: 10% от начальной цены лота. Заявка на участие в торгах подается в электронной форме посредством системы электронного документооборота электронной площадки, подписывается электронной цифровой подписью и должна содержать сведения и документы, предусмотренные п.11 ст.110 ФЗ «О несостоятельности (банкротстве)». Претенденты должны заключить с </w:t>
                  </w:r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 xml:space="preserve">организатором торгов договор о задатке и перечислить задаток в срок приема заявок по реквизитам: Глава крестьянского (фермерского) хозяйства 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Лутов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Николай Владимирович, ИНН 232902017554, </w:t>
                  </w:r>
                  <w:proofErr w:type="spellStart"/>
                  <w:proofErr w:type="gram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</w:t>
                  </w:r>
                  <w:proofErr w:type="spellEnd"/>
                  <w:proofErr w:type="gram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/с 4080281070323000082, к/с 30101810700000000536, ОАО «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Россельхозбанк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» г. Краснодар, 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бик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040349536. Победителем торгов признается участник, предложивший наиболее высокую цену. Договор заключается в течение 5 дней со дня подведения результатов торгов. Переход права собственности после полной оплаты. Оплата по договору купли-продажи производится в течение 30 дней </w:t>
                  </w:r>
                  <w:proofErr w:type="gram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 даты</w:t>
                  </w:r>
                  <w:proofErr w:type="gram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его подписания. По всем вопросам обращаться к организатору торгов: 89530762738, 350900, Краснодарский край, </w:t>
                  </w:r>
                  <w:proofErr w:type="gram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</w:t>
                  </w:r>
                  <w:proofErr w:type="gram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. Краснодар, ул. им. </w:t>
                  </w:r>
                  <w:proofErr w:type="spellStart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Куликовского</w:t>
                  </w:r>
                  <w:proofErr w:type="spellEnd"/>
                  <w:r w:rsidR="001E7046"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М.А, 51, zng.2015@mail.ru</w:t>
                  </w:r>
                </w:p>
                <w:p w:rsidR="001E7046" w:rsidRPr="00C86741" w:rsidRDefault="001E7046" w:rsidP="001E7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3"/>
                    <w:gridCol w:w="2853"/>
                    <w:gridCol w:w="1405"/>
                    <w:gridCol w:w="571"/>
                    <w:gridCol w:w="1003"/>
                    <w:gridCol w:w="2700"/>
                  </w:tblGrid>
                  <w:tr w:rsidR="001E7046" w:rsidRPr="00C86741" w:rsidTr="001E7046">
                    <w:trPr>
                      <w:tblCellSpacing w:w="0" w:type="dxa"/>
                    </w:trPr>
                    <w:tc>
                      <w:tcPr>
                        <w:tcW w:w="450" w:type="dxa"/>
                        <w:vAlign w:val="center"/>
                        <w:hideMark/>
                      </w:tcPr>
                      <w:p w:rsidR="001E7046" w:rsidRPr="00C86741" w:rsidRDefault="001E7046" w:rsidP="001E704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C8674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Номер лота</w:t>
                        </w:r>
                      </w:p>
                    </w:tc>
                    <w:tc>
                      <w:tcPr>
                        <w:tcW w:w="1500" w:type="dxa"/>
                        <w:vAlign w:val="center"/>
                        <w:hideMark/>
                      </w:tcPr>
                      <w:p w:rsidR="001E7046" w:rsidRPr="00C86741" w:rsidRDefault="001E7046" w:rsidP="001E704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C8674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Описание</w:t>
                        </w:r>
                      </w:p>
                    </w:tc>
                    <w:tc>
                      <w:tcPr>
                        <w:tcW w:w="1500" w:type="dxa"/>
                        <w:vAlign w:val="center"/>
                        <w:hideMark/>
                      </w:tcPr>
                      <w:p w:rsidR="001E7046" w:rsidRPr="00C86741" w:rsidRDefault="001E7046" w:rsidP="001E704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C8674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 xml:space="preserve">Начальная цена, </w:t>
                        </w:r>
                        <w:proofErr w:type="spellStart"/>
                        <w:r w:rsidRPr="00C8674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руб</w:t>
                        </w:r>
                        <w:proofErr w:type="spellEnd"/>
                      </w:p>
                    </w:tc>
                    <w:tc>
                      <w:tcPr>
                        <w:tcW w:w="1500" w:type="dxa"/>
                        <w:vAlign w:val="center"/>
                        <w:hideMark/>
                      </w:tcPr>
                      <w:p w:rsidR="001E7046" w:rsidRPr="00C86741" w:rsidRDefault="001E7046" w:rsidP="001E704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C8674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Шаг</w:t>
                        </w:r>
                      </w:p>
                    </w:tc>
                    <w:tc>
                      <w:tcPr>
                        <w:tcW w:w="1050" w:type="dxa"/>
                        <w:vAlign w:val="center"/>
                        <w:hideMark/>
                      </w:tcPr>
                      <w:p w:rsidR="001E7046" w:rsidRPr="00C86741" w:rsidRDefault="001E7046" w:rsidP="001E704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C8674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Задаток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1E7046" w:rsidRPr="00C86741" w:rsidRDefault="001E7046" w:rsidP="001E704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C86741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Классификация имущества</w:t>
                        </w:r>
                      </w:p>
                    </w:tc>
                  </w:tr>
                  <w:tr w:rsidR="001E7046" w:rsidRPr="00C86741" w:rsidTr="001E7046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E7046" w:rsidRPr="00C86741" w:rsidRDefault="001E7046" w:rsidP="001E70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1E7046" w:rsidRPr="00C86741" w:rsidRDefault="001E7046" w:rsidP="001E70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производственно-технологический комплекс должника: земельный </w:t>
                        </w:r>
                        <w:proofErr w:type="spell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уч</w:t>
                        </w:r>
                        <w:proofErr w:type="spell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. из земель с/</w:t>
                        </w:r>
                        <w:proofErr w:type="spell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х</w:t>
                        </w:r>
                        <w:proofErr w:type="spell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назначения, КН:23:06:0601005:0007, площадью 111000 м. </w:t>
                        </w:r>
                        <w:proofErr w:type="spell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кв</w:t>
                        </w:r>
                        <w:proofErr w:type="spell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, по адресу: РФ, Краснодарский край, </w:t>
                        </w:r>
                        <w:proofErr w:type="spell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Гулькевичский</w:t>
                        </w:r>
                        <w:proofErr w:type="spell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район, х</w:t>
                        </w:r>
                        <w:proofErr w:type="gram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.К</w:t>
                        </w:r>
                        <w:proofErr w:type="gram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расная Поляна, участок находится примерно в 200 м по направлению на юго-запад от ориентира. Почтовый адрес ориентира: Краснодарский край, </w:t>
                        </w:r>
                        <w:proofErr w:type="spell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Гулькевичский</w:t>
                        </w:r>
                        <w:proofErr w:type="spell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р-н, с/</w:t>
                        </w:r>
                        <w:proofErr w:type="spellStart"/>
                        <w:proofErr w:type="gram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п</w:t>
                        </w:r>
                        <w:proofErr w:type="spellEnd"/>
                        <w:proofErr w:type="gram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Венцы-Заря</w:t>
                        </w:r>
                        <w:proofErr w:type="spell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(залог ОАО «</w:t>
                        </w:r>
                        <w:proofErr w:type="spell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Россельхозбанк</w:t>
                        </w:r>
                        <w:proofErr w:type="spell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»); Земельный </w:t>
                        </w:r>
                        <w:proofErr w:type="spell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уч</w:t>
                        </w:r>
                        <w:proofErr w:type="spell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. из земель с/</w:t>
                        </w:r>
                        <w:proofErr w:type="spell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х</w:t>
                        </w:r>
                        <w:proofErr w:type="spell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назначения КН:23:06:0601005:25, площадью 74000 м. </w:t>
                        </w:r>
                        <w:proofErr w:type="spell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кв</w:t>
                        </w:r>
                        <w:proofErr w:type="spell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, с расположенным на нем зданием мастерских 2эт, литер </w:t>
                        </w:r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 xml:space="preserve">Д, площадью 320,7 кв.м, по адресу: РФ, Краснодарский край, </w:t>
                        </w:r>
                        <w:proofErr w:type="spell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Гулькевичский</w:t>
                        </w:r>
                        <w:proofErr w:type="spell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район, х</w:t>
                        </w:r>
                        <w:proofErr w:type="gram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.К</w:t>
                        </w:r>
                        <w:proofErr w:type="gram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расная Поляна, участок находится примерно в 400м от ориентира по направлению на запад. наименование ориентира: пересечение улиц Советская и Южная, почтовый адрес ориентира: Краснодарский край, р-н </w:t>
                        </w:r>
                        <w:proofErr w:type="spell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Гулькевичский</w:t>
                        </w:r>
                        <w:proofErr w:type="spell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, х</w:t>
                        </w:r>
                        <w:proofErr w:type="gram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.К</w:t>
                        </w:r>
                        <w:proofErr w:type="gram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расная Поляна (залог АО «</w:t>
                        </w:r>
                        <w:proofErr w:type="spell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Россельхозбанк</w:t>
                        </w:r>
                        <w:proofErr w:type="spell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»); доля в праве 500/17000 на земельный </w:t>
                        </w:r>
                        <w:proofErr w:type="spell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уч</w:t>
                        </w:r>
                        <w:proofErr w:type="spell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. площадью 1700000 кв.м. КН:23:05:0103000:151, по адресу: РФ, Краснодарский край, </w:t>
                        </w:r>
                        <w:proofErr w:type="spell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Выселковский</w:t>
                        </w:r>
                        <w:proofErr w:type="spell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район, расположенного за пределами участка, ориентир ст. </w:t>
                        </w:r>
                        <w:proofErr w:type="spell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Балковская</w:t>
                        </w:r>
                        <w:proofErr w:type="spell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, участок находится примерно в 1450м от ориентира по направлению на северо-запад, почтовый адрес ориентира: Краснодарский </w:t>
                        </w:r>
                        <w:proofErr w:type="spell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кр</w:t>
                        </w:r>
                        <w:proofErr w:type="spell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, р-н </w:t>
                        </w:r>
                        <w:proofErr w:type="spell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Выселковский</w:t>
                        </w:r>
                        <w:proofErr w:type="spell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, с/</w:t>
                        </w:r>
                        <w:proofErr w:type="spellStart"/>
                        <w:proofErr w:type="gram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п</w:t>
                        </w:r>
                        <w:proofErr w:type="spellEnd"/>
                        <w:proofErr w:type="gram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Ирклиевское</w:t>
                        </w:r>
                        <w:proofErr w:type="spellEnd"/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1E7046" w:rsidRPr="00C86741" w:rsidRDefault="001E7046" w:rsidP="001E704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>3 295 890,00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1E7046" w:rsidRPr="00C86741" w:rsidRDefault="001E7046" w:rsidP="001E704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5,00 %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1E7046" w:rsidRPr="00C86741" w:rsidRDefault="001E7046" w:rsidP="001E704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10,00 %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1E7046" w:rsidRPr="00C86741" w:rsidRDefault="001E7046" w:rsidP="001E704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Здания и сооружения сельскохозяйственных предприятий и предприятий лесного хозяйства</w:t>
                        </w:r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br/>
                          <w:t>Земельные участки</w:t>
                        </w:r>
                        <w:r w:rsidRPr="00C86741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br/>
                          <w:t>Прочее</w:t>
                        </w:r>
                      </w:p>
                    </w:tc>
                  </w:tr>
                </w:tbl>
                <w:p w:rsidR="001E7046" w:rsidRPr="00C86741" w:rsidRDefault="001E7046" w:rsidP="001E70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br/>
                  </w:r>
                  <w:r w:rsidRPr="00C86741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Дополнительная информация:</w:t>
                  </w:r>
                  <w:r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br/>
                    <w:t xml:space="preserve">30.05.2016г. в11-00 на сайте электронной площадки https://www.fabrikant.ru, проводились торги в форме открытого повторного аукциона по продаже </w:t>
                  </w:r>
                  <w:r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 xml:space="preserve">предприятия должника (имущественный комплекс) главы КФХ </w:t>
                  </w:r>
                  <w:proofErr w:type="spellStart"/>
                  <w:r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Лутова</w:t>
                  </w:r>
                  <w:proofErr w:type="spellEnd"/>
                  <w:r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Н.В. (Краснодарский край, </w:t>
                  </w:r>
                  <w:proofErr w:type="spellStart"/>
                  <w:r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Гулькевичский</w:t>
                  </w:r>
                  <w:proofErr w:type="spellEnd"/>
                  <w:r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район, </w:t>
                  </w:r>
                  <w:proofErr w:type="spellStart"/>
                  <w:r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gramStart"/>
                  <w:r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.Л</w:t>
                  </w:r>
                  <w:proofErr w:type="gramEnd"/>
                  <w:r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есодача</w:t>
                  </w:r>
                  <w:proofErr w:type="spellEnd"/>
                  <w:r w:rsidRPr="00C86741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 ул.Степная, 10, ИНН 232902017554, ОГРНИП 306232913600012), № сообщения 1024227, код торгов на https://www.fabrikant.ru - №1373211. Торги не состоялись по причине отсутствия заявок</w:t>
                  </w:r>
                </w:p>
              </w:tc>
            </w:tr>
          </w:tbl>
          <w:p w:rsidR="001E7046" w:rsidRPr="001E7046" w:rsidRDefault="001E7046" w:rsidP="001E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046" w:rsidRPr="001E7046" w:rsidTr="001E7046">
        <w:trPr>
          <w:tblCellSpacing w:w="75" w:type="dxa"/>
        </w:trPr>
        <w:tc>
          <w:tcPr>
            <w:tcW w:w="0" w:type="auto"/>
            <w:vAlign w:val="center"/>
            <w:hideMark/>
          </w:tcPr>
          <w:p w:rsidR="001E7046" w:rsidRPr="001E7046" w:rsidRDefault="001E7046" w:rsidP="001E7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6BB7" w:rsidRDefault="00106BB7">
      <w:pPr>
        <w:rPr>
          <w:rFonts w:ascii="Times New Roman" w:hAnsi="Times New Roman" w:cs="Times New Roman"/>
          <w:sz w:val="28"/>
          <w:szCs w:val="28"/>
        </w:rPr>
      </w:pPr>
    </w:p>
    <w:p w:rsidR="00633F85" w:rsidRDefault="00633F85">
      <w:pPr>
        <w:rPr>
          <w:rFonts w:ascii="Times New Roman" w:hAnsi="Times New Roman" w:cs="Times New Roman"/>
          <w:sz w:val="28"/>
          <w:szCs w:val="28"/>
        </w:rPr>
      </w:pPr>
    </w:p>
    <w:p w:rsidR="00633F85" w:rsidRDefault="00633F85">
      <w:pPr>
        <w:rPr>
          <w:rFonts w:ascii="Times New Roman" w:hAnsi="Times New Roman" w:cs="Times New Roman"/>
          <w:sz w:val="28"/>
          <w:szCs w:val="28"/>
        </w:rPr>
      </w:pPr>
    </w:p>
    <w:p w:rsidR="00633F85" w:rsidRDefault="00633F85">
      <w:pPr>
        <w:rPr>
          <w:rFonts w:ascii="Times New Roman" w:hAnsi="Times New Roman" w:cs="Times New Roman"/>
          <w:sz w:val="28"/>
          <w:szCs w:val="28"/>
        </w:rPr>
      </w:pPr>
    </w:p>
    <w:p w:rsidR="00633F85" w:rsidRDefault="00633F85">
      <w:pPr>
        <w:rPr>
          <w:rFonts w:ascii="Times New Roman" w:hAnsi="Times New Roman" w:cs="Times New Roman"/>
          <w:sz w:val="28"/>
          <w:szCs w:val="28"/>
        </w:rPr>
      </w:pPr>
    </w:p>
    <w:p w:rsidR="00633F85" w:rsidRDefault="00633F85">
      <w:pPr>
        <w:rPr>
          <w:rFonts w:ascii="Times New Roman" w:hAnsi="Times New Roman" w:cs="Times New Roman"/>
          <w:sz w:val="28"/>
          <w:szCs w:val="28"/>
        </w:rPr>
      </w:pPr>
    </w:p>
    <w:p w:rsidR="00633F85" w:rsidRDefault="00633F85">
      <w:pPr>
        <w:rPr>
          <w:rFonts w:ascii="Times New Roman" w:hAnsi="Times New Roman" w:cs="Times New Roman"/>
          <w:sz w:val="28"/>
          <w:szCs w:val="28"/>
        </w:rPr>
      </w:pPr>
    </w:p>
    <w:p w:rsidR="00633F85" w:rsidRDefault="00633F85">
      <w:pPr>
        <w:rPr>
          <w:rFonts w:ascii="Times New Roman" w:hAnsi="Times New Roman" w:cs="Times New Roman"/>
          <w:sz w:val="28"/>
          <w:szCs w:val="28"/>
        </w:rPr>
      </w:pPr>
    </w:p>
    <w:p w:rsidR="00633F85" w:rsidRDefault="00633F85">
      <w:pPr>
        <w:rPr>
          <w:rFonts w:ascii="Times New Roman" w:hAnsi="Times New Roman" w:cs="Times New Roman"/>
          <w:sz w:val="28"/>
          <w:szCs w:val="28"/>
        </w:rPr>
      </w:pPr>
    </w:p>
    <w:p w:rsidR="00633F85" w:rsidRDefault="00633F85">
      <w:pPr>
        <w:rPr>
          <w:rFonts w:ascii="Times New Roman" w:hAnsi="Times New Roman" w:cs="Times New Roman"/>
          <w:sz w:val="28"/>
          <w:szCs w:val="28"/>
        </w:rPr>
      </w:pPr>
    </w:p>
    <w:p w:rsidR="00633F85" w:rsidRDefault="00633F85">
      <w:pPr>
        <w:rPr>
          <w:rFonts w:ascii="Times New Roman" w:hAnsi="Times New Roman" w:cs="Times New Roman"/>
          <w:sz w:val="28"/>
          <w:szCs w:val="28"/>
        </w:rPr>
      </w:pPr>
    </w:p>
    <w:p w:rsidR="00633F85" w:rsidRDefault="00633F85">
      <w:pPr>
        <w:rPr>
          <w:rFonts w:ascii="Times New Roman" w:hAnsi="Times New Roman" w:cs="Times New Roman"/>
          <w:sz w:val="28"/>
          <w:szCs w:val="28"/>
        </w:rPr>
      </w:pPr>
    </w:p>
    <w:p w:rsidR="00633F85" w:rsidRDefault="00633F85">
      <w:pPr>
        <w:rPr>
          <w:rFonts w:ascii="Times New Roman" w:hAnsi="Times New Roman" w:cs="Times New Roman"/>
          <w:sz w:val="28"/>
          <w:szCs w:val="28"/>
        </w:rPr>
      </w:pPr>
    </w:p>
    <w:p w:rsidR="00633F85" w:rsidRDefault="00633F85">
      <w:pPr>
        <w:rPr>
          <w:rFonts w:ascii="Times New Roman" w:hAnsi="Times New Roman" w:cs="Times New Roman"/>
          <w:sz w:val="28"/>
          <w:szCs w:val="28"/>
        </w:rPr>
      </w:pPr>
    </w:p>
    <w:p w:rsidR="00633F85" w:rsidRDefault="00633F85">
      <w:pPr>
        <w:rPr>
          <w:rFonts w:ascii="Times New Roman" w:hAnsi="Times New Roman" w:cs="Times New Roman"/>
          <w:sz w:val="28"/>
          <w:szCs w:val="28"/>
        </w:rPr>
      </w:pPr>
    </w:p>
    <w:p w:rsidR="00633F85" w:rsidRDefault="00633F85">
      <w:pPr>
        <w:rPr>
          <w:rFonts w:ascii="Times New Roman" w:hAnsi="Times New Roman" w:cs="Times New Roman"/>
          <w:sz w:val="28"/>
          <w:szCs w:val="28"/>
        </w:rPr>
      </w:pPr>
    </w:p>
    <w:p w:rsidR="00633F85" w:rsidRDefault="00633F85">
      <w:pPr>
        <w:rPr>
          <w:rFonts w:ascii="Times New Roman" w:hAnsi="Times New Roman" w:cs="Times New Roman"/>
          <w:sz w:val="28"/>
          <w:szCs w:val="28"/>
        </w:rPr>
      </w:pPr>
    </w:p>
    <w:p w:rsidR="00633F85" w:rsidRDefault="00633F85">
      <w:pPr>
        <w:rPr>
          <w:rFonts w:ascii="Times New Roman" w:hAnsi="Times New Roman" w:cs="Times New Roman"/>
          <w:sz w:val="28"/>
          <w:szCs w:val="28"/>
        </w:rPr>
      </w:pPr>
    </w:p>
    <w:p w:rsidR="00633F85" w:rsidRDefault="00633F85">
      <w:pPr>
        <w:rPr>
          <w:rFonts w:ascii="Times New Roman" w:hAnsi="Times New Roman" w:cs="Times New Roman"/>
          <w:sz w:val="28"/>
          <w:szCs w:val="28"/>
        </w:rPr>
      </w:pPr>
    </w:p>
    <w:p w:rsidR="00633F85" w:rsidRDefault="00633F85">
      <w:pPr>
        <w:rPr>
          <w:rFonts w:ascii="Times New Roman" w:hAnsi="Times New Roman" w:cs="Times New Roman"/>
          <w:sz w:val="28"/>
          <w:szCs w:val="28"/>
        </w:rPr>
      </w:pPr>
    </w:p>
    <w:p w:rsidR="00633F85" w:rsidRDefault="00633F85">
      <w:pPr>
        <w:rPr>
          <w:rFonts w:ascii="Times New Roman" w:hAnsi="Times New Roman" w:cs="Times New Roman"/>
          <w:sz w:val="28"/>
          <w:szCs w:val="28"/>
        </w:rPr>
      </w:pPr>
    </w:p>
    <w:p w:rsidR="00633F85" w:rsidRDefault="00633F8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21"/>
        <w:gridCol w:w="3331"/>
        <w:gridCol w:w="796"/>
        <w:gridCol w:w="624"/>
        <w:gridCol w:w="624"/>
        <w:gridCol w:w="3859"/>
      </w:tblGrid>
      <w:tr w:rsidR="00633F85" w:rsidRPr="00633F85" w:rsidTr="00633F85">
        <w:trPr>
          <w:tblCellSpacing w:w="0" w:type="dxa"/>
        </w:trPr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Плуг ПЛН 4-3,5, 2003г.</w:t>
            </w:r>
            <w:proofErr w:type="gramStart"/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28 680,00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10,00 %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20,00 %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Машины и оборудование прочие, не включенные в другие группировки</w:t>
            </w:r>
          </w:p>
        </w:tc>
      </w:tr>
      <w:tr w:rsidR="00633F85" w:rsidRPr="00633F85" w:rsidTr="00633F85">
        <w:trPr>
          <w:tblCellSpacing w:w="0" w:type="dxa"/>
        </w:trPr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Культиватор КРН-5,6, 2002г.</w:t>
            </w:r>
            <w:proofErr w:type="gramStart"/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78 000,00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10,00 %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20,00 %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Машины и оборудование прочие, не включенные в другие группировки</w:t>
            </w:r>
          </w:p>
        </w:tc>
      </w:tr>
      <w:tr w:rsidR="00633F85" w:rsidRPr="00633F85" w:rsidTr="00633F85">
        <w:trPr>
          <w:tblCellSpacing w:w="0" w:type="dxa"/>
        </w:trPr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Сеялка ССТ-12, 2001 г.</w:t>
            </w:r>
            <w:proofErr w:type="gramStart"/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97 900,00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10,00 %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20,00 %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Машины и оборудование прочие, не включенные в другие группировки</w:t>
            </w:r>
          </w:p>
        </w:tc>
      </w:tr>
      <w:tr w:rsidR="00633F85" w:rsidRPr="00633F85" w:rsidTr="00633F85">
        <w:trPr>
          <w:tblCellSpacing w:w="0" w:type="dxa"/>
        </w:trPr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Культиватор КПс-4,2, 2004г.</w:t>
            </w:r>
            <w:proofErr w:type="gramStart"/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10,00 %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20,00 %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Машины и оборудование прочие, не включенные в другие группировки</w:t>
            </w:r>
          </w:p>
        </w:tc>
      </w:tr>
      <w:tr w:rsidR="00633F85" w:rsidRPr="00633F85" w:rsidTr="00633F85">
        <w:trPr>
          <w:tblCellSpacing w:w="0" w:type="dxa"/>
        </w:trPr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Опрыскиватель ЯР </w:t>
            </w:r>
            <w:proofErr w:type="gramStart"/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ЕТ Р128/7, 2006г.в.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44 550,00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10,00 %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20,00 %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Машины и оборудование прочие, не включенные в другие группировки</w:t>
            </w:r>
          </w:p>
        </w:tc>
      </w:tr>
      <w:tr w:rsidR="00633F85" w:rsidRPr="00633F85" w:rsidTr="00633F85">
        <w:trPr>
          <w:tblCellSpacing w:w="0" w:type="dxa"/>
        </w:trPr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Трактор </w:t>
            </w:r>
            <w:proofErr w:type="spellStart"/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Беларус</w:t>
            </w:r>
            <w:proofErr w:type="spellEnd"/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922-У1, 2006г.</w:t>
            </w:r>
            <w:proofErr w:type="gramStart"/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357 000,00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10,00 %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20,00 %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Специализированная техника</w:t>
            </w:r>
          </w:p>
        </w:tc>
      </w:tr>
      <w:tr w:rsidR="00633F85" w:rsidRPr="00633F85" w:rsidTr="00633F85">
        <w:trPr>
          <w:tblCellSpacing w:w="0" w:type="dxa"/>
        </w:trPr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Подборщик, погрузчик свеклы Универсальный BLENROTH LB 20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124 816,20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10,00 %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20,00 %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Машины и оборудование прочие, не включенные в другие группировки</w:t>
            </w:r>
          </w:p>
        </w:tc>
      </w:tr>
      <w:tr w:rsidR="00633F85" w:rsidRPr="00633F85" w:rsidTr="00633F85">
        <w:trPr>
          <w:tblCellSpacing w:w="0" w:type="dxa"/>
        </w:trPr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141 000 кв.м. </w:t>
            </w:r>
            <w:proofErr w:type="spellStart"/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. № 23:06:1301008:6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383 185,50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10,00 %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20,00 %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Прочее</w:t>
            </w:r>
          </w:p>
        </w:tc>
      </w:tr>
      <w:tr w:rsidR="00633F85" w:rsidRPr="00633F85" w:rsidTr="00633F85">
        <w:trPr>
          <w:tblCellSpacing w:w="0" w:type="dxa"/>
        </w:trPr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А/М ГАЗ 32705, 2001г.в.</w:t>
            </w: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А/М ГАЗ 32213, 2008г</w:t>
            </w:r>
            <w:proofErr w:type="gramStart"/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Автоприцеп, 1996г.в.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179 235,50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10,00 %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F85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0" w:type="auto"/>
            <w:vAlign w:val="center"/>
            <w:hideMark/>
          </w:tcPr>
          <w:p w:rsidR="00633F85" w:rsidRPr="00633F85" w:rsidRDefault="00633F85" w:rsidP="00633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33F85" w:rsidRDefault="00633F85">
      <w:pPr>
        <w:rPr>
          <w:rFonts w:ascii="Times New Roman" w:hAnsi="Times New Roman" w:cs="Times New Roman"/>
          <w:sz w:val="28"/>
          <w:szCs w:val="28"/>
        </w:rPr>
      </w:pPr>
    </w:p>
    <w:p w:rsidR="00633F85" w:rsidRDefault="00633F85">
      <w:pPr>
        <w:rPr>
          <w:rFonts w:ascii="Times New Roman" w:hAnsi="Times New Roman" w:cs="Times New Roman"/>
          <w:sz w:val="28"/>
          <w:szCs w:val="28"/>
        </w:rPr>
      </w:pPr>
    </w:p>
    <w:p w:rsidR="00633F85" w:rsidRPr="001E7046" w:rsidRDefault="00633F85">
      <w:pPr>
        <w:rPr>
          <w:rFonts w:ascii="Times New Roman" w:hAnsi="Times New Roman" w:cs="Times New Roman"/>
          <w:sz w:val="28"/>
          <w:szCs w:val="28"/>
        </w:rPr>
      </w:pPr>
    </w:p>
    <w:sectPr w:rsidR="00633F85" w:rsidRPr="001E7046" w:rsidSect="00F64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7046"/>
    <w:rsid w:val="00106BB7"/>
    <w:rsid w:val="001E7046"/>
    <w:rsid w:val="00633F85"/>
    <w:rsid w:val="00A345D2"/>
    <w:rsid w:val="00C86741"/>
    <w:rsid w:val="00F2598A"/>
    <w:rsid w:val="00F64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g">
    <w:name w:val="msg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g1">
    <w:name w:val="msg1"/>
    <w:basedOn w:val="a0"/>
    <w:rsid w:val="001E70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4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2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Bondareva</dc:creator>
  <cp:keywords/>
  <dc:description/>
  <cp:lastModifiedBy>Bondareva</cp:lastModifiedBy>
  <cp:revision>5</cp:revision>
  <cp:lastPrinted>2016-06-06T14:15:00Z</cp:lastPrinted>
  <dcterms:created xsi:type="dcterms:W3CDTF">2016-06-06T08:20:00Z</dcterms:created>
  <dcterms:modified xsi:type="dcterms:W3CDTF">2016-06-06T14:27:00Z</dcterms:modified>
</cp:coreProperties>
</file>