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F7" w:rsidRDefault="004918F7" w:rsidP="004918F7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79538E" w:rsidRDefault="00356E85" w:rsidP="0079538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Внимание! Участники алкогольного рынка!</w:t>
      </w:r>
    </w:p>
    <w:p w:rsidR="00D356B7" w:rsidRPr="004D6F3B" w:rsidRDefault="0079538E" w:rsidP="0079538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</w:rPr>
      </w:pPr>
      <w:r w:rsidRPr="0079538E">
        <w:rPr>
          <w:rFonts w:ascii="Times New Roman" w:hAnsi="Times New Roman"/>
          <w:sz w:val="24"/>
          <w:szCs w:val="24"/>
        </w:rPr>
        <w:br/>
        <w:t>Федеральный закон от 29.06.2015 № 182-ФЗ "О внесении изменений в Федеральный закон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внес изменения в перечень лиц, обязанных представлять сведения в ЕГАИС. Кроме того, установил сроки, с которых они должны исполнить свои обязанности по передаче сведений в ЕГАИС.</w:t>
      </w:r>
    </w:p>
    <w:p w:rsidR="005C0FAF" w:rsidRDefault="005C0FAF" w:rsidP="005C0FAF">
      <w:pPr>
        <w:pStyle w:val="a4"/>
      </w:pPr>
      <w:r>
        <w:rPr>
          <w:rStyle w:val="a5"/>
        </w:rPr>
        <w:t>Что нужно знать о ЕГАИС?</w:t>
      </w:r>
    </w:p>
    <w:p w:rsidR="005C0FAF" w:rsidRDefault="005C0FAF" w:rsidP="005C0FAF">
      <w:pPr>
        <w:pStyle w:val="a4"/>
      </w:pPr>
      <w:r>
        <w:t>ЕГАИС – это единая государственная автоматизированная информационная система. Проще говоря, программа для государственного контроля над производством и продажей спиртных напитков.</w:t>
      </w:r>
    </w:p>
    <w:p w:rsidR="005C0FAF" w:rsidRDefault="005C0FAF" w:rsidP="005C0FAF">
      <w:pPr>
        <w:pStyle w:val="a4"/>
      </w:pPr>
      <w:r>
        <w:t>Согласно федеральному закону № 171-ФЗ, розничным магазинам для продажи алкоголя необходимо установить на торговую точку программный модуль, с помощью которого данные о продаже алкоголя автоматически передаются в единую систему.</w:t>
      </w:r>
    </w:p>
    <w:p w:rsidR="005C0FAF" w:rsidRDefault="005C0FAF" w:rsidP="005C0FAF">
      <w:pPr>
        <w:pStyle w:val="a4"/>
      </w:pPr>
      <w:r>
        <w:rPr>
          <w:rStyle w:val="a5"/>
        </w:rPr>
        <w:t>Сроки подключения</w:t>
      </w:r>
    </w:p>
    <w:p w:rsidR="005C0FAF" w:rsidRDefault="005C0FAF" w:rsidP="005C0FAF">
      <w:pPr>
        <w:pStyle w:val="a4"/>
      </w:pPr>
      <w:r>
        <w:t>В данный момент для представителей розничной торговли система работает в тестовом режиме, но уже с 1 января 2016 они будут обязаны работать с системой в части подтверждения факта закупки, а с 1 июля 2016 года – в части фиксации продаж.</w:t>
      </w:r>
    </w:p>
    <w:p w:rsidR="005C0FAF" w:rsidRDefault="005C0FAF" w:rsidP="005C0FAF">
      <w:pPr>
        <w:pStyle w:val="a4"/>
        <w:rPr>
          <w:rStyle w:val="a5"/>
        </w:rPr>
      </w:pPr>
      <w:r>
        <w:t>Полный перечень организаций и ИП, обязанных представлять сведения в ЕГАИС, а также сроки исполнения обязанностей по передаче сведений в ЕГАИС указаны в таблице:</w:t>
      </w:r>
      <w:r>
        <w:rPr>
          <w:rStyle w:val="a5"/>
        </w:rPr>
        <w:t> </w:t>
      </w:r>
    </w:p>
    <w:p w:rsidR="0079538E" w:rsidRDefault="0079538E" w:rsidP="005C0FAF">
      <w:pPr>
        <w:pStyle w:val="a4"/>
      </w:pPr>
    </w:p>
    <w:tbl>
      <w:tblPr>
        <w:tblW w:w="96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9"/>
        <w:gridCol w:w="2834"/>
        <w:gridCol w:w="2972"/>
      </w:tblGrid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деятельности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Фиксация в ЕГАИС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Срок вступления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proofErr w:type="gramStart"/>
            <w:r>
              <w:t xml:space="preserve">Организации, осуществляющие производство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медовухи, с производственной мощностью более 300 тысяч декалитров в год и оснащенных основным технологическим оборудованием в соответствии с Распоряжение Правительства РФ от 13.01.2006 N 17-р «Об утверждении перечня видов основного технологического оборудования для производства и оборота этилового спирта, алкогольной и спиртосодержащей продукции»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отражения производства и 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01.10.2015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proofErr w:type="gramStart"/>
            <w:r>
              <w:t xml:space="preserve">Организации, осуществляющие </w:t>
            </w:r>
            <w:r>
              <w:lastRenderedPageBreak/>
              <w:t xml:space="preserve">производство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медовухи, с производственной мощностью менее 300 тысяч декалитров в год и оснащенных основным технологическим оборудованием в соответствии с Распоряжение Правительства РФ от 13.01.2006 N 17-р «Об утверждении перечня видов основного технологического оборудования для производства и оборота этилового спирта, алкогольной и спиртосодержащей продукции»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lastRenderedPageBreak/>
              <w:t xml:space="preserve">В части отражения </w:t>
            </w:r>
            <w:r>
              <w:lastRenderedPageBreak/>
              <w:t>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lastRenderedPageBreak/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r>
              <w:lastRenderedPageBreak/>
              <w:t>Организации, осуществляющие закупку, хранение и поставку алкогольной и спиртосодержащей продукции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отражения 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r>
              <w:t xml:space="preserve">Индивидуальные предприниматели, осуществляющих закупку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 в целях последующей розничной продажи такой продукции, должны обеспечивать прием и передачу информации об обороте такой продукции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Merge w:val="restart"/>
            <w:vAlign w:val="center"/>
            <w:hideMark/>
          </w:tcPr>
          <w:p w:rsidR="005C0FAF" w:rsidRDefault="005C0FAF">
            <w:pPr>
              <w:pStyle w:val="a4"/>
            </w:pPr>
            <w:r>
              <w:t>Организации, осуществляющие розничную продажу алкогольной продукции в городских поселениях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розничной продажи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01.07.2016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Merge w:val="restart"/>
            <w:vAlign w:val="center"/>
            <w:hideMark/>
          </w:tcPr>
          <w:p w:rsidR="005C0FAF" w:rsidRDefault="005C0FAF">
            <w:pPr>
              <w:pStyle w:val="a4"/>
            </w:pPr>
            <w:r>
              <w:t>Организации, осуществляющие розничную продажу алкогольной продукции в сельских поселениях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розничной продажи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01.07.2017</w:t>
            </w:r>
          </w:p>
        </w:tc>
      </w:tr>
    </w:tbl>
    <w:p w:rsidR="005C0FAF" w:rsidRDefault="005C0FAF" w:rsidP="005C0FAF">
      <w:pPr>
        <w:pStyle w:val="a4"/>
      </w:pPr>
      <w:r>
        <w:t xml:space="preserve">Информация размещена на портале </w:t>
      </w:r>
      <w:proofErr w:type="spellStart"/>
      <w:r>
        <w:t>Росалкогольрегулирования</w:t>
      </w:r>
      <w:proofErr w:type="spellEnd"/>
      <w:r>
        <w:t xml:space="preserve"> и доступна по ссылке:</w:t>
      </w:r>
    </w:p>
    <w:p w:rsidR="005C0FAF" w:rsidRDefault="0079326D" w:rsidP="005C0FAF">
      <w:pPr>
        <w:pStyle w:val="a4"/>
      </w:pPr>
      <w:hyperlink r:id="rId5" w:history="1">
        <w:r w:rsidR="005C0FAF">
          <w:rPr>
            <w:rStyle w:val="a3"/>
          </w:rPr>
          <w:t>http://www.fsrar.ru/news/view/?id=1189</w:t>
        </w:r>
      </w:hyperlink>
    </w:p>
    <w:p w:rsidR="005C0FAF" w:rsidRDefault="005C0FAF" w:rsidP="005C0FAF">
      <w:pPr>
        <w:pStyle w:val="a4"/>
      </w:pPr>
      <w:r>
        <w:rPr>
          <w:rStyle w:val="a5"/>
        </w:rPr>
        <w:t> Подготовка к подключению</w:t>
      </w:r>
    </w:p>
    <w:p w:rsidR="005C0FAF" w:rsidRDefault="005C0FAF" w:rsidP="005C0FAF">
      <w:pPr>
        <w:pStyle w:val="a4"/>
      </w:pPr>
      <w:r>
        <w:t>Как и у любого программного обеспечения, у ЕГАИС есть свои технические условия работы. Перед подключением необходимо убедиться в том, что: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скорость INTERNET – от 256 кбит/</w:t>
      </w:r>
      <w:proofErr w:type="gramStart"/>
      <w:r>
        <w:t>с</w:t>
      </w:r>
      <w:proofErr w:type="gramEnd"/>
      <w:r>
        <w:t xml:space="preserve"> и выше;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на кассе установлен сканер двумерных штриховых кодов PDF417;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на кассе установлено программное обеспечение, прошедшее тестирование на совместимость </w:t>
      </w:r>
      <w:proofErr w:type="gramStart"/>
      <w:r>
        <w:t>с</w:t>
      </w:r>
      <w:proofErr w:type="gramEnd"/>
      <w:r>
        <w:t xml:space="preserve"> ПО ЕГАИС;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t xml:space="preserve">вами получен аппаратный </w:t>
      </w:r>
      <w:proofErr w:type="spellStart"/>
      <w:r>
        <w:t>крипто-ключ</w:t>
      </w:r>
      <w:proofErr w:type="spellEnd"/>
      <w:r>
        <w:t xml:space="preserve"> с встроенным </w:t>
      </w:r>
      <w:proofErr w:type="spellStart"/>
      <w:r>
        <w:t>криптопровайдером</w:t>
      </w:r>
      <w:proofErr w:type="spellEnd"/>
      <w:r>
        <w:t xml:space="preserve"> PKI/ГОСТ;</w:t>
      </w:r>
      <w:proofErr w:type="gramEnd"/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вами получена усиленная квалифицированная электронная подпись;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lastRenderedPageBreak/>
        <w:t>установлено программное обеспечение ЕГАИС;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касса и </w:t>
      </w:r>
      <w:proofErr w:type="gramStart"/>
      <w:r>
        <w:t>ПО отвечают</w:t>
      </w:r>
      <w:proofErr w:type="gramEnd"/>
      <w:r>
        <w:t xml:space="preserve"> техническим требованиям к рабочей станции обмена данными.</w:t>
      </w:r>
    </w:p>
    <w:p w:rsidR="005C0FAF" w:rsidRDefault="005C0FAF" w:rsidP="005C0FAF">
      <w:pPr>
        <w:pStyle w:val="a4"/>
      </w:pPr>
      <w:r>
        <w:t> </w:t>
      </w:r>
      <w:r>
        <w:rPr>
          <w:rStyle w:val="a5"/>
        </w:rPr>
        <w:t xml:space="preserve">Технические требования к оборудованию и </w:t>
      </w:r>
      <w:proofErr w:type="gramStart"/>
      <w:r>
        <w:rPr>
          <w:rStyle w:val="a5"/>
        </w:rPr>
        <w:t>ПО</w:t>
      </w:r>
      <w:proofErr w:type="gramEnd"/>
      <w:r>
        <w:rPr>
          <w:rStyle w:val="a5"/>
        </w:rPr>
        <w:t xml:space="preserve"> в магазине</w:t>
      </w:r>
    </w:p>
    <w:tbl>
      <w:tblPr>
        <w:tblW w:w="82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2"/>
        <w:gridCol w:w="3988"/>
      </w:tblGrid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t> </w:t>
            </w:r>
            <w:r>
              <w:rPr>
                <w:b/>
                <w:bCs/>
              </w:rPr>
              <w:t>Аппаратное обеспечение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Программное обеспечение</w:t>
            </w:r>
          </w:p>
        </w:tc>
      </w:tr>
      <w:tr w:rsidR="005C0FAF" w:rsidRPr="00356E85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32-битный процессор с частотой от 2.0 ГГц и выше</w:t>
            </w:r>
          </w:p>
        </w:tc>
        <w:tc>
          <w:tcPr>
            <w:tcW w:w="3943" w:type="dxa"/>
            <w:vAlign w:val="center"/>
            <w:hideMark/>
          </w:tcPr>
          <w:p w:rsidR="005C0FAF" w:rsidRPr="005C0FAF" w:rsidRDefault="005C0FAF" w:rsidP="005C0FA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sz w:val="24"/>
                <w:szCs w:val="24"/>
                <w:lang w:val="en-US"/>
              </w:rPr>
            </w:pPr>
            <w:r>
              <w:t>ОС</w:t>
            </w:r>
            <w:r w:rsidRPr="005C0FAF">
              <w:rPr>
                <w:lang w:val="en-US"/>
              </w:rPr>
              <w:t xml:space="preserve"> Windows 7 Starter </w:t>
            </w:r>
            <w:r>
              <w:t>и</w:t>
            </w:r>
            <w:r w:rsidRPr="005C0FAF">
              <w:rPr>
                <w:lang w:val="en-US"/>
              </w:rPr>
              <w:t xml:space="preserve"> </w:t>
            </w:r>
            <w:r>
              <w:t>выше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ОЗУ от 2 ГБ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Общесистемное программное обеспечение </w:t>
            </w:r>
            <w:proofErr w:type="spellStart"/>
            <w:r>
              <w:t>Java</w:t>
            </w:r>
            <w:proofErr w:type="spellEnd"/>
            <w:r>
              <w:t xml:space="preserve"> 8 и выше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Сетевой </w:t>
            </w:r>
            <w:proofErr w:type="spellStart"/>
            <w:r>
              <w:t>Ethernet</w:t>
            </w:r>
            <w:proofErr w:type="spellEnd"/>
            <w:r>
              <w:t xml:space="preserve"> контроллер, 100/ 1000 </w:t>
            </w:r>
            <w:proofErr w:type="spellStart"/>
            <w:r>
              <w:t>Mbps</w:t>
            </w:r>
            <w:proofErr w:type="spellEnd"/>
            <w:r>
              <w:t>, разъём RJ45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Программное обеспечение ЕГАИС (выдаётся бесплатно </w:t>
            </w:r>
            <w:proofErr w:type="spellStart"/>
            <w:r>
              <w:t>Росалкогольрегулированием</w:t>
            </w:r>
            <w:proofErr w:type="spellEnd"/>
            <w:r>
              <w:t xml:space="preserve">, установка </w:t>
            </w:r>
            <w:proofErr w:type="gramStart"/>
            <w:r>
              <w:t>дополнительного</w:t>
            </w:r>
            <w:proofErr w:type="gramEnd"/>
            <w:r>
              <w:t xml:space="preserve"> ПО не требуется)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Разъём RJ45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Жесткий диск объемом не менее 50 GB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Аппаратный </w:t>
            </w:r>
            <w:proofErr w:type="spellStart"/>
            <w:r>
              <w:t>крипто-ключ</w:t>
            </w:r>
            <w:proofErr w:type="spellEnd"/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Программное обеспечение </w:t>
            </w:r>
            <w:proofErr w:type="spellStart"/>
            <w:r>
              <w:t>Java</w:t>
            </w:r>
            <w:proofErr w:type="spellEnd"/>
            <w:r>
              <w:t xml:space="preserve"> 8 и выше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5C0FAF" w:rsidRDefault="005C0FAF" w:rsidP="005C0FAF">
      <w:pPr>
        <w:pStyle w:val="a4"/>
      </w:pPr>
      <w:r>
        <w:t xml:space="preserve">Рекомендации к оборудованию размещены на портале </w:t>
      </w:r>
      <w:proofErr w:type="spellStart"/>
      <w:r>
        <w:t>Росалкогольрегулирования</w:t>
      </w:r>
      <w:proofErr w:type="spellEnd"/>
      <w:r>
        <w:t xml:space="preserve"> и доступны по </w:t>
      </w:r>
      <w:proofErr w:type="spellStart"/>
      <w:r>
        <w:t>ссылке:</w:t>
      </w:r>
      <w:hyperlink r:id="rId6" w:history="1">
        <w:r>
          <w:rPr>
            <w:rStyle w:val="a3"/>
          </w:rPr>
          <w:t>http</w:t>
        </w:r>
        <w:proofErr w:type="spellEnd"/>
        <w:r>
          <w:rPr>
            <w:rStyle w:val="a3"/>
          </w:rPr>
          <w:t>://</w:t>
        </w:r>
        <w:proofErr w:type="spellStart"/>
        <w:r>
          <w:rPr>
            <w:rStyle w:val="a3"/>
          </w:rPr>
          <w:t>egais.ru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</w:rPr>
          <w:t>connect</w:t>
        </w:r>
        <w:proofErr w:type="spellEnd"/>
      </w:hyperlink>
    </w:p>
    <w:p w:rsidR="005C0FAF" w:rsidRDefault="005C0FAF" w:rsidP="005C0FAF">
      <w:pPr>
        <w:pStyle w:val="a4"/>
      </w:pPr>
      <w:r>
        <w:t> </w:t>
      </w:r>
    </w:p>
    <w:p w:rsidR="005C0FAF" w:rsidRDefault="005C0FAF" w:rsidP="005C0FAF">
      <w:pPr>
        <w:pStyle w:val="a4"/>
      </w:pPr>
      <w:r>
        <w:rPr>
          <w:rStyle w:val="a5"/>
        </w:rPr>
        <w:t>Подключение</w:t>
      </w:r>
    </w:p>
    <w:p w:rsidR="005C0FAF" w:rsidRDefault="005C0FAF" w:rsidP="005C0FAF">
      <w:pPr>
        <w:pStyle w:val="a4"/>
      </w:pPr>
      <w:r>
        <w:t>Этапы подключения к ЕГАИС:</w:t>
      </w:r>
    </w:p>
    <w:p w:rsidR="005C0FAF" w:rsidRDefault="005C0FAF" w:rsidP="005C0FA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a5"/>
        </w:rPr>
        <w:t>Запись на аппаратный ключ сертификата КЭП.</w:t>
      </w:r>
    </w:p>
    <w:p w:rsidR="005C0FAF" w:rsidRDefault="005C0FAF" w:rsidP="005C0FAF">
      <w:pPr>
        <w:pStyle w:val="a4"/>
      </w:pPr>
      <w:r>
        <w:t>На период тестовых подключений, возможно использование тестового сертификата КЭП. Срок действия тестового сертификата – 2 месяца. Генерация Тестового сертификата производится самостоятельно представителем организации и доступна по адресу: </w:t>
      </w:r>
      <w:hyperlink r:id="rId7" w:history="1">
        <w:r>
          <w:rPr>
            <w:rStyle w:val="a3"/>
          </w:rPr>
          <w:t>http://egais.ru/testkey/innkpp</w:t>
        </w:r>
      </w:hyperlink>
      <w:r>
        <w:t>.</w:t>
      </w:r>
      <w:r>
        <w:br/>
      </w:r>
      <w:r>
        <w:br/>
      </w:r>
      <w:r>
        <w:rPr>
          <w:rStyle w:val="a5"/>
        </w:rPr>
        <w:t xml:space="preserve">2. Вход в личный кабинет на портале </w:t>
      </w:r>
      <w:hyperlink r:id="rId8" w:history="1">
        <w:r>
          <w:rPr>
            <w:rStyle w:val="a5"/>
            <w:color w:val="0000FF"/>
            <w:u w:val="single"/>
          </w:rPr>
          <w:t>http://egais.ru/</w:t>
        </w:r>
      </w:hyperlink>
      <w:r>
        <w:rPr>
          <w:rStyle w:val="a5"/>
        </w:rPr>
        <w:t>.</w:t>
      </w:r>
    </w:p>
    <w:p w:rsidR="005C0FAF" w:rsidRDefault="005C0FAF" w:rsidP="005C0FAF">
      <w:pPr>
        <w:pStyle w:val="a4"/>
      </w:pPr>
      <w:r>
        <w:t>Для входа в личный кабинет необходимо: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Открыть портал </w:t>
      </w:r>
      <w:hyperlink r:id="rId9" w:history="1">
        <w:r>
          <w:rPr>
            <w:rStyle w:val="a3"/>
          </w:rPr>
          <w:t>http://egais.ru</w:t>
        </w:r>
      </w:hyperlink>
      <w:r>
        <w:t> и пройти по ссылке «Войти в личный кабинет».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lastRenderedPageBreak/>
        <w:t>Нажать кнопку «Ознакомиться с условиями и проверить их выполнение» - это нужно, чтобы пройти проверку выполнения условий доступа к личному кабинету. В случае отсутствия каких-либо компонентов, система предложит скачать дистрибутив и выполнить их установку, пошагово подтверждая действия.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После успешной проверки нужно нажать на кнопку «Перейти в личный кабинет»;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 xml:space="preserve">В поле «Введите ПИН код </w:t>
      </w:r>
      <w:proofErr w:type="spellStart"/>
      <w:r>
        <w:t>Jacarta</w:t>
      </w:r>
      <w:proofErr w:type="spellEnd"/>
      <w:r>
        <w:t xml:space="preserve"> (ГОСТ)» ввести пароль пользователя для приложения ГОСТ и нажать на «Показать сертификаты»;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После краткого ожидания отроется ЛК, где будет виден сформированный сертификат КЭП.</w:t>
      </w:r>
    </w:p>
    <w:p w:rsidR="005C0FAF" w:rsidRDefault="005C0FAF" w:rsidP="005C0FAF">
      <w:pPr>
        <w:numPr>
          <w:ilvl w:val="0"/>
          <w:numId w:val="14"/>
        </w:numPr>
        <w:spacing w:before="100" w:beforeAutospacing="1" w:after="100" w:afterAutospacing="1" w:line="240" w:lineRule="auto"/>
      </w:pPr>
      <w:r>
        <w:rPr>
          <w:rStyle w:val="a5"/>
        </w:rPr>
        <w:t>Генерация RSA-ключа.</w:t>
      </w:r>
    </w:p>
    <w:p w:rsidR="005C0FAF" w:rsidRDefault="005C0FAF" w:rsidP="005C0FAF">
      <w:pPr>
        <w:pStyle w:val="a4"/>
      </w:pPr>
      <w:r>
        <w:t>Чтобы выполнить генерацию RSA-ключ необходимо: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Кликнуть в ЛК по сформированному сертификату.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Выбрать в боковом меню раздел «Получить ключ» – на открывшейся странице будут перечислены все места осуществления деятельности конкретной организации.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Необходимо выбрать из списка локаций ту, для которой предназначен конкретный аппаратный ключ.</w:t>
      </w:r>
    </w:p>
    <w:p w:rsidR="005C0FAF" w:rsidRDefault="005C0FAF" w:rsidP="005C0FAF">
      <w:pPr>
        <w:pStyle w:val="a4"/>
      </w:pPr>
      <w:r>
        <w:t>После записи на аппаратный ключ КЭП и генерации RSA-ключа носитель готов к работе с УТМ.</w:t>
      </w:r>
    </w:p>
    <w:p w:rsidR="005C0FAF" w:rsidRDefault="005C0FAF" w:rsidP="005C0FAF">
      <w:pPr>
        <w:numPr>
          <w:ilvl w:val="0"/>
          <w:numId w:val="16"/>
        </w:numPr>
        <w:spacing w:before="100" w:beforeAutospacing="1" w:after="100" w:afterAutospacing="1" w:line="240" w:lineRule="auto"/>
      </w:pPr>
      <w:r>
        <w:rPr>
          <w:rStyle w:val="a5"/>
        </w:rPr>
        <w:t>Загрузка транспортного модуля.</w:t>
      </w:r>
    </w:p>
    <w:p w:rsidR="005C0FAF" w:rsidRDefault="005C0FAF" w:rsidP="005C0FAF">
      <w:pPr>
        <w:pStyle w:val="a4"/>
      </w:pPr>
      <w:r>
        <w:t>Для получения дистрибутива УТМ необходимо: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>В ЛК открыть раздел «Транспортный модуль».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>Ввести действующий e-mail.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 xml:space="preserve">Ссылка на скачивание дистрибутива будет выслана </w:t>
      </w:r>
      <w:proofErr w:type="gramStart"/>
      <w:r>
        <w:t>на</w:t>
      </w:r>
      <w:proofErr w:type="gramEnd"/>
      <w:r>
        <w:t xml:space="preserve"> указанный в запросе e-mail.</w:t>
      </w:r>
      <w:r>
        <w:rPr>
          <w:rStyle w:val="a5"/>
        </w:rPr>
        <w:t> </w:t>
      </w:r>
    </w:p>
    <w:p w:rsidR="005C0FAF" w:rsidRDefault="005C0FAF" w:rsidP="005C0FAF">
      <w:pPr>
        <w:pStyle w:val="a4"/>
      </w:pPr>
      <w:proofErr w:type="spellStart"/>
      <w:r>
        <w:rPr>
          <w:rStyle w:val="a5"/>
        </w:rPr>
        <w:t>Видеоинструкции</w:t>
      </w:r>
      <w:proofErr w:type="spellEnd"/>
      <w:r>
        <w:rPr>
          <w:rStyle w:val="a5"/>
        </w:rPr>
        <w:t xml:space="preserve"> по подключению </w:t>
      </w:r>
      <w:proofErr w:type="gramStart"/>
      <w:r>
        <w:rPr>
          <w:rStyle w:val="a5"/>
        </w:rPr>
        <w:t>размещены</w:t>
      </w:r>
      <w:proofErr w:type="gramEnd"/>
      <w:r>
        <w:rPr>
          <w:rStyle w:val="a5"/>
        </w:rPr>
        <w:t xml:space="preserve"> на портале </w:t>
      </w:r>
      <w:proofErr w:type="spellStart"/>
      <w:r>
        <w:rPr>
          <w:rStyle w:val="a5"/>
        </w:rPr>
        <w:t>Росалкогльрегулирования</w:t>
      </w:r>
      <w:proofErr w:type="spellEnd"/>
      <w:r>
        <w:rPr>
          <w:rStyle w:val="a5"/>
        </w:rPr>
        <w:t xml:space="preserve"> и доступны по ссылке: </w:t>
      </w:r>
      <w:hyperlink r:id="rId10" w:history="1">
        <w:r>
          <w:rPr>
            <w:rStyle w:val="a5"/>
            <w:color w:val="0000FF"/>
            <w:u w:val="single"/>
          </w:rPr>
          <w:t>http://egais.ru/news/view?id=8</w:t>
        </w:r>
      </w:hyperlink>
    </w:p>
    <w:p w:rsidR="005C0FAF" w:rsidRDefault="005C0FAF" w:rsidP="005C0FAF">
      <w:pPr>
        <w:pStyle w:val="a4"/>
      </w:pPr>
      <w:r>
        <w:t> </w:t>
      </w:r>
    </w:p>
    <w:p w:rsidR="005C0FAF" w:rsidRPr="005C0FAF" w:rsidRDefault="005C0FAF" w:rsidP="00D356B7">
      <w:pPr>
        <w:pStyle w:val="a4"/>
        <w:spacing w:before="0" w:beforeAutospacing="0" w:after="0" w:afterAutospacing="0" w:line="276" w:lineRule="auto"/>
        <w:jc w:val="both"/>
        <w:rPr>
          <w:b/>
          <w:sz w:val="28"/>
          <w:szCs w:val="20"/>
        </w:rPr>
      </w:pPr>
    </w:p>
    <w:sectPr w:rsidR="005C0FAF" w:rsidRPr="005C0FAF" w:rsidSect="0011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95D"/>
    <w:multiLevelType w:val="multilevel"/>
    <w:tmpl w:val="126A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92999"/>
    <w:multiLevelType w:val="multilevel"/>
    <w:tmpl w:val="1C94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A3D7B"/>
    <w:multiLevelType w:val="multilevel"/>
    <w:tmpl w:val="9C7E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87E0E"/>
    <w:multiLevelType w:val="multilevel"/>
    <w:tmpl w:val="7346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4EF6"/>
    <w:multiLevelType w:val="multilevel"/>
    <w:tmpl w:val="0C6A8B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A96762"/>
    <w:multiLevelType w:val="multilevel"/>
    <w:tmpl w:val="AEE2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D7F94"/>
    <w:multiLevelType w:val="multilevel"/>
    <w:tmpl w:val="2CA8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B4FAF"/>
    <w:multiLevelType w:val="multilevel"/>
    <w:tmpl w:val="6BF2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0844"/>
    <w:multiLevelType w:val="multilevel"/>
    <w:tmpl w:val="981CF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613F6C"/>
    <w:multiLevelType w:val="multilevel"/>
    <w:tmpl w:val="94A4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11258"/>
    <w:multiLevelType w:val="multilevel"/>
    <w:tmpl w:val="EFFE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2E28A4"/>
    <w:multiLevelType w:val="multilevel"/>
    <w:tmpl w:val="A040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66304A"/>
    <w:multiLevelType w:val="multilevel"/>
    <w:tmpl w:val="AAB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26159"/>
    <w:multiLevelType w:val="multilevel"/>
    <w:tmpl w:val="AF72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B00061"/>
    <w:multiLevelType w:val="multilevel"/>
    <w:tmpl w:val="48CC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2C1E82"/>
    <w:multiLevelType w:val="multilevel"/>
    <w:tmpl w:val="25F0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3D03C1"/>
    <w:multiLevelType w:val="multilevel"/>
    <w:tmpl w:val="7A2A2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7"/>
  </w:num>
  <w:num w:numId="5">
    <w:abstractNumId w:val="3"/>
  </w:num>
  <w:num w:numId="6">
    <w:abstractNumId w:val="1"/>
  </w:num>
  <w:num w:numId="7">
    <w:abstractNumId w:val="15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2"/>
  </w:num>
  <w:num w:numId="14">
    <w:abstractNumId w:val="16"/>
  </w:num>
  <w:num w:numId="15">
    <w:abstractNumId w:val="6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4918F7"/>
    <w:rsid w:val="000003E6"/>
    <w:rsid w:val="00031CB1"/>
    <w:rsid w:val="0009436A"/>
    <w:rsid w:val="000B7195"/>
    <w:rsid w:val="0011190E"/>
    <w:rsid w:val="00141190"/>
    <w:rsid w:val="00356E85"/>
    <w:rsid w:val="00367D08"/>
    <w:rsid w:val="003B3FC0"/>
    <w:rsid w:val="004918F7"/>
    <w:rsid w:val="004D6F3B"/>
    <w:rsid w:val="00541427"/>
    <w:rsid w:val="005C0FAF"/>
    <w:rsid w:val="00603C38"/>
    <w:rsid w:val="0079326D"/>
    <w:rsid w:val="0079538E"/>
    <w:rsid w:val="008830B0"/>
    <w:rsid w:val="008A380F"/>
    <w:rsid w:val="009B383B"/>
    <w:rsid w:val="009C01B8"/>
    <w:rsid w:val="00AC408A"/>
    <w:rsid w:val="00AF1500"/>
    <w:rsid w:val="00B37C3B"/>
    <w:rsid w:val="00B55D9E"/>
    <w:rsid w:val="00B711EE"/>
    <w:rsid w:val="00C21239"/>
    <w:rsid w:val="00C61589"/>
    <w:rsid w:val="00C650ED"/>
    <w:rsid w:val="00CE2778"/>
    <w:rsid w:val="00CF340A"/>
    <w:rsid w:val="00D356B7"/>
    <w:rsid w:val="00EF6187"/>
    <w:rsid w:val="00F8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F7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79538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0B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C40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5C0FA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3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ai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ais.ru/testkey/innkp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ais.ru/connec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srar.ru/news/view/?id=1189" TargetMode="External"/><Relationship Id="rId10" Type="http://schemas.openxmlformats.org/officeDocument/2006/relationships/hyperlink" Target="http://egais.ru/news/view?id=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a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Русанова</cp:lastModifiedBy>
  <cp:revision>2</cp:revision>
  <cp:lastPrinted>2015-11-10T13:21:00Z</cp:lastPrinted>
  <dcterms:created xsi:type="dcterms:W3CDTF">2015-12-16T11:27:00Z</dcterms:created>
  <dcterms:modified xsi:type="dcterms:W3CDTF">2015-12-16T11:27:00Z</dcterms:modified>
</cp:coreProperties>
</file>