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C4E" w:rsidRPr="00B77AF9" w:rsidRDefault="00ED0C4E" w:rsidP="00ED0C4E">
      <w:pPr>
        <w:jc w:val="center"/>
        <w:rPr>
          <w:sz w:val="28"/>
          <w:szCs w:val="28"/>
        </w:rPr>
      </w:pPr>
      <w:r w:rsidRPr="00B77AF9">
        <w:rPr>
          <w:sz w:val="28"/>
          <w:szCs w:val="28"/>
        </w:rPr>
        <w:t xml:space="preserve">Министерство сельского хозяйства </w:t>
      </w:r>
    </w:p>
    <w:p w:rsidR="00ED0C4E" w:rsidRPr="00B77AF9" w:rsidRDefault="00ED0C4E" w:rsidP="00ED0C4E">
      <w:pPr>
        <w:jc w:val="center"/>
        <w:rPr>
          <w:sz w:val="28"/>
          <w:szCs w:val="28"/>
        </w:rPr>
      </w:pPr>
      <w:r w:rsidRPr="00B77AF9">
        <w:rPr>
          <w:sz w:val="28"/>
          <w:szCs w:val="28"/>
        </w:rPr>
        <w:t>и перерабатывающей промышленности Краснодарского края</w:t>
      </w:r>
    </w:p>
    <w:p w:rsidR="00ED0C4E" w:rsidRPr="00B77AF9" w:rsidRDefault="00ED0C4E" w:rsidP="00ED0C4E">
      <w:pPr>
        <w:jc w:val="center"/>
        <w:rPr>
          <w:sz w:val="28"/>
          <w:szCs w:val="28"/>
        </w:rPr>
      </w:pPr>
    </w:p>
    <w:p w:rsidR="00ED0C4E" w:rsidRPr="00B77AF9" w:rsidRDefault="00ED0C4E" w:rsidP="00ED0C4E">
      <w:pPr>
        <w:jc w:val="center"/>
        <w:rPr>
          <w:sz w:val="28"/>
          <w:szCs w:val="28"/>
        </w:rPr>
      </w:pPr>
      <w:r w:rsidRPr="00B77AF9">
        <w:rPr>
          <w:sz w:val="28"/>
          <w:szCs w:val="28"/>
        </w:rPr>
        <w:t>ФГБОУ ВПО «Кубанский государственный аграрный университет»</w:t>
      </w:r>
    </w:p>
    <w:p w:rsidR="00ED0C4E" w:rsidRPr="00B77AF9" w:rsidRDefault="00ED0C4E" w:rsidP="00ED0C4E">
      <w:pPr>
        <w:jc w:val="center"/>
        <w:rPr>
          <w:sz w:val="28"/>
          <w:szCs w:val="28"/>
        </w:rPr>
      </w:pPr>
    </w:p>
    <w:p w:rsidR="00B273FF" w:rsidRPr="00B77AF9" w:rsidRDefault="00ED0C4E" w:rsidP="00ED0C4E">
      <w:pPr>
        <w:jc w:val="center"/>
        <w:rPr>
          <w:sz w:val="28"/>
          <w:szCs w:val="28"/>
        </w:rPr>
      </w:pPr>
      <w:r w:rsidRPr="00B77AF9">
        <w:rPr>
          <w:sz w:val="28"/>
          <w:szCs w:val="28"/>
        </w:rPr>
        <w:t xml:space="preserve">Краснодарский научно-исследовательский институт сельского хозяйства </w:t>
      </w:r>
    </w:p>
    <w:p w:rsidR="00ED0C4E" w:rsidRPr="00B77AF9" w:rsidRDefault="00ED0C4E" w:rsidP="00ED0C4E">
      <w:pPr>
        <w:jc w:val="center"/>
        <w:rPr>
          <w:sz w:val="28"/>
          <w:szCs w:val="28"/>
        </w:rPr>
      </w:pPr>
      <w:r w:rsidRPr="00B77AF9">
        <w:rPr>
          <w:sz w:val="28"/>
          <w:szCs w:val="28"/>
        </w:rPr>
        <w:t>им</w:t>
      </w:r>
      <w:r w:rsidR="00AE410C" w:rsidRPr="00B77AF9">
        <w:rPr>
          <w:sz w:val="28"/>
          <w:szCs w:val="28"/>
        </w:rPr>
        <w:t xml:space="preserve">ени </w:t>
      </w:r>
      <w:proofErr w:type="spellStart"/>
      <w:r w:rsidR="00AE410C" w:rsidRPr="00B77AF9">
        <w:rPr>
          <w:sz w:val="28"/>
          <w:szCs w:val="28"/>
        </w:rPr>
        <w:t>П.П</w:t>
      </w:r>
      <w:proofErr w:type="spellEnd"/>
      <w:r w:rsidR="00AE410C" w:rsidRPr="00B77AF9">
        <w:rPr>
          <w:sz w:val="28"/>
          <w:szCs w:val="28"/>
        </w:rPr>
        <w:t xml:space="preserve">. Лукьяненко </w:t>
      </w:r>
    </w:p>
    <w:p w:rsidR="00ED0C4E" w:rsidRPr="00B77AF9" w:rsidRDefault="00ED0C4E" w:rsidP="00ED0C4E">
      <w:pPr>
        <w:jc w:val="center"/>
        <w:rPr>
          <w:sz w:val="28"/>
          <w:szCs w:val="28"/>
        </w:rPr>
      </w:pPr>
    </w:p>
    <w:p w:rsidR="00AE410C" w:rsidRPr="00B77AF9" w:rsidRDefault="00ED0C4E" w:rsidP="00ED0C4E">
      <w:pPr>
        <w:jc w:val="center"/>
        <w:rPr>
          <w:sz w:val="28"/>
          <w:szCs w:val="28"/>
        </w:rPr>
      </w:pPr>
      <w:r w:rsidRPr="00B77AF9">
        <w:rPr>
          <w:sz w:val="28"/>
          <w:szCs w:val="28"/>
        </w:rPr>
        <w:t xml:space="preserve">Всероссийский научно-исследовательский институт масличных культур </w:t>
      </w:r>
    </w:p>
    <w:p w:rsidR="00ED0C4E" w:rsidRPr="00B77AF9" w:rsidRDefault="00ED0C4E" w:rsidP="00ED0C4E">
      <w:pPr>
        <w:jc w:val="center"/>
        <w:rPr>
          <w:sz w:val="28"/>
          <w:szCs w:val="28"/>
        </w:rPr>
      </w:pPr>
      <w:r w:rsidRPr="00B77AF9">
        <w:rPr>
          <w:sz w:val="28"/>
          <w:szCs w:val="28"/>
        </w:rPr>
        <w:t xml:space="preserve">имени </w:t>
      </w:r>
      <w:proofErr w:type="spellStart"/>
      <w:r w:rsidRPr="00B77AF9">
        <w:rPr>
          <w:sz w:val="28"/>
          <w:szCs w:val="28"/>
        </w:rPr>
        <w:t>В.</w:t>
      </w:r>
      <w:r w:rsidR="00AE410C" w:rsidRPr="00B77AF9">
        <w:rPr>
          <w:sz w:val="28"/>
          <w:szCs w:val="28"/>
        </w:rPr>
        <w:t>С</w:t>
      </w:r>
      <w:proofErr w:type="spellEnd"/>
      <w:r w:rsidR="00AE410C" w:rsidRPr="00B77AF9">
        <w:rPr>
          <w:sz w:val="28"/>
          <w:szCs w:val="28"/>
        </w:rPr>
        <w:t xml:space="preserve">. </w:t>
      </w:r>
      <w:proofErr w:type="spellStart"/>
      <w:r w:rsidR="00AE410C" w:rsidRPr="00B77AF9">
        <w:rPr>
          <w:sz w:val="28"/>
          <w:szCs w:val="28"/>
        </w:rPr>
        <w:t>Пустовойта</w:t>
      </w:r>
      <w:proofErr w:type="spellEnd"/>
      <w:r w:rsidR="00AE410C" w:rsidRPr="00B77AF9">
        <w:rPr>
          <w:sz w:val="28"/>
          <w:szCs w:val="28"/>
        </w:rPr>
        <w:t xml:space="preserve"> </w:t>
      </w:r>
    </w:p>
    <w:p w:rsidR="00ED0C4E" w:rsidRPr="00B77AF9" w:rsidRDefault="00ED0C4E" w:rsidP="00ED0C4E">
      <w:pPr>
        <w:jc w:val="center"/>
        <w:rPr>
          <w:bCs/>
          <w:sz w:val="28"/>
          <w:szCs w:val="28"/>
        </w:rPr>
      </w:pPr>
    </w:p>
    <w:p w:rsidR="00ED0C4E" w:rsidRPr="00B77AF9" w:rsidRDefault="00ED0C4E" w:rsidP="00ED0C4E">
      <w:pPr>
        <w:jc w:val="center"/>
        <w:rPr>
          <w:bCs/>
          <w:sz w:val="28"/>
          <w:szCs w:val="28"/>
        </w:rPr>
      </w:pPr>
      <w:r w:rsidRPr="00B77AF9">
        <w:rPr>
          <w:bCs/>
          <w:sz w:val="28"/>
          <w:szCs w:val="28"/>
        </w:rPr>
        <w:t xml:space="preserve">Филиал </w:t>
      </w:r>
      <w:proofErr w:type="spellStart"/>
      <w:r w:rsidRPr="00B77AF9">
        <w:rPr>
          <w:bCs/>
          <w:sz w:val="28"/>
          <w:szCs w:val="28"/>
        </w:rPr>
        <w:t>ФГБУ</w:t>
      </w:r>
      <w:proofErr w:type="spellEnd"/>
      <w:r w:rsidRPr="00B77AF9">
        <w:rPr>
          <w:bCs/>
          <w:sz w:val="28"/>
          <w:szCs w:val="28"/>
        </w:rPr>
        <w:t xml:space="preserve"> «</w:t>
      </w:r>
      <w:proofErr w:type="spellStart"/>
      <w:r w:rsidRPr="00B77AF9">
        <w:rPr>
          <w:bCs/>
          <w:sz w:val="28"/>
          <w:szCs w:val="28"/>
        </w:rPr>
        <w:t>Россельхозцентр</w:t>
      </w:r>
      <w:proofErr w:type="spellEnd"/>
      <w:r w:rsidRPr="00B77AF9">
        <w:rPr>
          <w:bCs/>
          <w:sz w:val="28"/>
          <w:szCs w:val="28"/>
        </w:rPr>
        <w:t>» по Краснодарскому краю</w:t>
      </w:r>
    </w:p>
    <w:p w:rsidR="00ED0C4E" w:rsidRPr="00B77AF9" w:rsidRDefault="00ED0C4E" w:rsidP="00ED0C4E">
      <w:pPr>
        <w:jc w:val="center"/>
        <w:rPr>
          <w:sz w:val="28"/>
          <w:szCs w:val="28"/>
        </w:rPr>
      </w:pPr>
    </w:p>
    <w:p w:rsidR="00ED0C4E" w:rsidRPr="00B77AF9" w:rsidRDefault="00ED0C4E" w:rsidP="00ED0C4E">
      <w:pPr>
        <w:tabs>
          <w:tab w:val="left" w:pos="1134"/>
        </w:tabs>
        <w:rPr>
          <w:sz w:val="28"/>
          <w:szCs w:val="28"/>
        </w:rPr>
      </w:pPr>
    </w:p>
    <w:p w:rsidR="00ED0C4E" w:rsidRPr="00B77AF9" w:rsidRDefault="00ED0C4E" w:rsidP="00ED0C4E">
      <w:pPr>
        <w:rPr>
          <w:sz w:val="28"/>
          <w:szCs w:val="28"/>
        </w:rPr>
      </w:pPr>
    </w:p>
    <w:p w:rsidR="00ED0C4E" w:rsidRPr="00B77AF9" w:rsidRDefault="00ED0C4E" w:rsidP="00ED0C4E">
      <w:pPr>
        <w:rPr>
          <w:sz w:val="28"/>
          <w:szCs w:val="28"/>
        </w:rPr>
      </w:pPr>
    </w:p>
    <w:p w:rsidR="00ED0C4E" w:rsidRPr="00B77AF9" w:rsidRDefault="00ED0C4E" w:rsidP="00ED0C4E">
      <w:pPr>
        <w:jc w:val="center"/>
        <w:rPr>
          <w:b/>
          <w:sz w:val="48"/>
          <w:szCs w:val="48"/>
        </w:rPr>
      </w:pPr>
    </w:p>
    <w:p w:rsidR="00AE410C" w:rsidRPr="00B77AF9" w:rsidRDefault="00ED0C4E" w:rsidP="00ED0C4E">
      <w:pPr>
        <w:jc w:val="center"/>
        <w:rPr>
          <w:b/>
          <w:sz w:val="48"/>
          <w:szCs w:val="48"/>
        </w:rPr>
      </w:pPr>
      <w:r w:rsidRPr="00B77AF9">
        <w:rPr>
          <w:b/>
          <w:sz w:val="48"/>
          <w:szCs w:val="48"/>
        </w:rPr>
        <w:t xml:space="preserve">Особенности проведения осенних полевых работ и сева озимых культур </w:t>
      </w:r>
    </w:p>
    <w:p w:rsidR="00ED0C4E" w:rsidRPr="00B77AF9" w:rsidRDefault="00AE410C" w:rsidP="00ED0C4E">
      <w:pPr>
        <w:jc w:val="center"/>
        <w:rPr>
          <w:b/>
          <w:sz w:val="48"/>
          <w:szCs w:val="48"/>
        </w:rPr>
      </w:pPr>
      <w:r w:rsidRPr="00B77AF9">
        <w:rPr>
          <w:b/>
          <w:sz w:val="48"/>
          <w:szCs w:val="48"/>
        </w:rPr>
        <w:t>в</w:t>
      </w:r>
      <w:r w:rsidR="00ED0C4E" w:rsidRPr="00B77AF9">
        <w:rPr>
          <w:b/>
          <w:sz w:val="48"/>
          <w:szCs w:val="48"/>
        </w:rPr>
        <w:t xml:space="preserve"> 201</w:t>
      </w:r>
      <w:r w:rsidRPr="00B77AF9">
        <w:rPr>
          <w:b/>
          <w:sz w:val="48"/>
          <w:szCs w:val="48"/>
        </w:rPr>
        <w:t>4 году</w:t>
      </w:r>
    </w:p>
    <w:p w:rsidR="00ED0C4E" w:rsidRPr="00B77AF9" w:rsidRDefault="00ED0C4E" w:rsidP="00ED0C4E">
      <w:pPr>
        <w:jc w:val="center"/>
        <w:rPr>
          <w:b/>
          <w:sz w:val="48"/>
          <w:szCs w:val="48"/>
        </w:rPr>
      </w:pPr>
    </w:p>
    <w:p w:rsidR="00ED0C4E" w:rsidRPr="00B77AF9" w:rsidRDefault="00ED0C4E" w:rsidP="00ED0C4E">
      <w:pPr>
        <w:jc w:val="center"/>
        <w:rPr>
          <w:b/>
          <w:sz w:val="48"/>
          <w:szCs w:val="48"/>
        </w:rPr>
      </w:pPr>
    </w:p>
    <w:p w:rsidR="00ED0C4E" w:rsidRPr="00B77AF9" w:rsidRDefault="00ED0C4E" w:rsidP="00ED0C4E">
      <w:pPr>
        <w:jc w:val="center"/>
        <w:rPr>
          <w:b/>
          <w:sz w:val="28"/>
          <w:szCs w:val="28"/>
        </w:rPr>
      </w:pPr>
      <w:r w:rsidRPr="00B77AF9">
        <w:rPr>
          <w:b/>
          <w:sz w:val="28"/>
          <w:szCs w:val="28"/>
        </w:rPr>
        <w:t>(Методические рекомендации)</w:t>
      </w:r>
    </w:p>
    <w:p w:rsidR="00ED0C4E" w:rsidRPr="00B77AF9" w:rsidRDefault="00ED0C4E" w:rsidP="00ED0C4E">
      <w:pPr>
        <w:jc w:val="center"/>
        <w:rPr>
          <w:b/>
          <w:sz w:val="28"/>
          <w:szCs w:val="28"/>
        </w:rPr>
      </w:pPr>
    </w:p>
    <w:p w:rsidR="00ED0C4E" w:rsidRPr="00B77AF9" w:rsidRDefault="00ED0C4E" w:rsidP="00ED0C4E">
      <w:pPr>
        <w:jc w:val="center"/>
        <w:rPr>
          <w:b/>
          <w:sz w:val="28"/>
          <w:szCs w:val="28"/>
        </w:rPr>
      </w:pPr>
    </w:p>
    <w:p w:rsidR="00ED0C4E" w:rsidRPr="00B77AF9" w:rsidRDefault="00ED0C4E" w:rsidP="00ED0C4E">
      <w:pPr>
        <w:jc w:val="center"/>
        <w:rPr>
          <w:b/>
          <w:sz w:val="28"/>
          <w:szCs w:val="28"/>
        </w:rPr>
      </w:pPr>
    </w:p>
    <w:p w:rsidR="00ED0C4E" w:rsidRPr="00B77AF9" w:rsidRDefault="00ED0C4E" w:rsidP="00ED0C4E">
      <w:pPr>
        <w:jc w:val="center"/>
        <w:rPr>
          <w:b/>
          <w:sz w:val="28"/>
          <w:szCs w:val="28"/>
        </w:rPr>
      </w:pPr>
    </w:p>
    <w:p w:rsidR="00ED0C4E" w:rsidRPr="00B77AF9" w:rsidRDefault="00ED0C4E" w:rsidP="00ED0C4E">
      <w:pPr>
        <w:jc w:val="center"/>
        <w:rPr>
          <w:b/>
          <w:sz w:val="28"/>
          <w:szCs w:val="28"/>
        </w:rPr>
      </w:pPr>
    </w:p>
    <w:p w:rsidR="00ED0C4E" w:rsidRPr="00B77AF9" w:rsidRDefault="00ED0C4E" w:rsidP="00ED0C4E">
      <w:pPr>
        <w:jc w:val="center"/>
        <w:rPr>
          <w:b/>
          <w:sz w:val="28"/>
          <w:szCs w:val="28"/>
        </w:rPr>
      </w:pPr>
    </w:p>
    <w:p w:rsidR="00ED0C4E" w:rsidRPr="00B77AF9" w:rsidRDefault="00ED0C4E" w:rsidP="00ED0C4E">
      <w:pPr>
        <w:jc w:val="center"/>
        <w:rPr>
          <w:b/>
          <w:sz w:val="28"/>
          <w:szCs w:val="28"/>
        </w:rPr>
      </w:pPr>
    </w:p>
    <w:p w:rsidR="00ED0C4E" w:rsidRPr="00B77AF9" w:rsidRDefault="00ED0C4E" w:rsidP="00ED0C4E">
      <w:pPr>
        <w:jc w:val="center"/>
        <w:rPr>
          <w:b/>
          <w:sz w:val="28"/>
          <w:szCs w:val="28"/>
        </w:rPr>
      </w:pPr>
    </w:p>
    <w:p w:rsidR="00ED0C4E" w:rsidRPr="00B77AF9" w:rsidRDefault="00ED0C4E" w:rsidP="00ED0C4E">
      <w:pPr>
        <w:jc w:val="center"/>
        <w:rPr>
          <w:b/>
          <w:sz w:val="28"/>
          <w:szCs w:val="28"/>
        </w:rPr>
      </w:pPr>
    </w:p>
    <w:p w:rsidR="00ED0C4E" w:rsidRPr="00B77AF9" w:rsidRDefault="00ED0C4E" w:rsidP="00ED0C4E">
      <w:pPr>
        <w:jc w:val="center"/>
        <w:rPr>
          <w:b/>
          <w:sz w:val="28"/>
          <w:szCs w:val="28"/>
        </w:rPr>
      </w:pPr>
    </w:p>
    <w:p w:rsidR="00ED0C4E" w:rsidRPr="00B77AF9" w:rsidRDefault="00ED0C4E" w:rsidP="00ED0C4E">
      <w:pPr>
        <w:jc w:val="center"/>
        <w:rPr>
          <w:b/>
          <w:sz w:val="28"/>
          <w:szCs w:val="28"/>
        </w:rPr>
      </w:pPr>
    </w:p>
    <w:p w:rsidR="00ED0C4E" w:rsidRPr="00B77AF9" w:rsidRDefault="00ED0C4E" w:rsidP="00ED0C4E">
      <w:pPr>
        <w:jc w:val="center"/>
        <w:rPr>
          <w:b/>
          <w:sz w:val="28"/>
          <w:szCs w:val="28"/>
        </w:rPr>
      </w:pPr>
    </w:p>
    <w:p w:rsidR="00ED0C4E" w:rsidRPr="00B77AF9" w:rsidRDefault="00ED0C4E" w:rsidP="00ED0C4E">
      <w:pPr>
        <w:jc w:val="center"/>
        <w:rPr>
          <w:b/>
          <w:sz w:val="28"/>
          <w:szCs w:val="28"/>
        </w:rPr>
      </w:pPr>
    </w:p>
    <w:p w:rsidR="00ED0C4E" w:rsidRPr="00B77AF9" w:rsidRDefault="00ED0C4E" w:rsidP="00ED0C4E">
      <w:pPr>
        <w:jc w:val="center"/>
        <w:rPr>
          <w:b/>
          <w:sz w:val="28"/>
          <w:szCs w:val="28"/>
        </w:rPr>
      </w:pPr>
    </w:p>
    <w:p w:rsidR="00ED0C4E" w:rsidRPr="00B77AF9" w:rsidRDefault="00AE410C" w:rsidP="00ED0C4E">
      <w:pPr>
        <w:jc w:val="center"/>
        <w:rPr>
          <w:b/>
          <w:sz w:val="48"/>
          <w:szCs w:val="48"/>
        </w:rPr>
      </w:pPr>
      <w:r w:rsidRPr="00B77AF9">
        <w:rPr>
          <w:b/>
          <w:sz w:val="28"/>
          <w:szCs w:val="28"/>
        </w:rPr>
        <w:t>Краснодар, 2014</w:t>
      </w:r>
      <w:r w:rsidR="00ED0C4E" w:rsidRPr="00B77AF9">
        <w:rPr>
          <w:b/>
          <w:sz w:val="28"/>
          <w:szCs w:val="28"/>
        </w:rPr>
        <w:t xml:space="preserve"> год</w:t>
      </w:r>
    </w:p>
    <w:p w:rsidR="00ED0C4E" w:rsidRPr="00B77AF9" w:rsidRDefault="00ED0C4E" w:rsidP="00ED0C4E">
      <w:pPr>
        <w:ind w:firstLine="708"/>
        <w:rPr>
          <w:b/>
          <w:sz w:val="32"/>
          <w:szCs w:val="32"/>
        </w:rPr>
      </w:pPr>
    </w:p>
    <w:p w:rsidR="00ED0C4E" w:rsidRPr="00B77AF9" w:rsidRDefault="00ED0C4E" w:rsidP="00ED0C4E">
      <w:pPr>
        <w:ind w:firstLine="708"/>
        <w:rPr>
          <w:b/>
          <w:sz w:val="32"/>
          <w:szCs w:val="32"/>
        </w:rPr>
      </w:pPr>
    </w:p>
    <w:p w:rsidR="00ED0C4E" w:rsidRPr="00B77AF9" w:rsidRDefault="00ED0C4E" w:rsidP="00ED0C4E">
      <w:pPr>
        <w:ind w:firstLine="708"/>
        <w:rPr>
          <w:b/>
          <w:sz w:val="32"/>
          <w:szCs w:val="32"/>
        </w:rPr>
      </w:pPr>
    </w:p>
    <w:p w:rsidR="00ED0C4E" w:rsidRPr="00B77AF9" w:rsidRDefault="00ED0C4E" w:rsidP="002D27EA">
      <w:pPr>
        <w:widowControl w:val="0"/>
        <w:numPr>
          <w:ilvl w:val="0"/>
          <w:numId w:val="1"/>
        </w:numPr>
        <w:shd w:val="clear" w:color="auto" w:fill="FFFFFF"/>
        <w:autoSpaceDE w:val="0"/>
        <w:autoSpaceDN w:val="0"/>
        <w:adjustRightInd w:val="0"/>
        <w:rPr>
          <w:b/>
          <w:bCs/>
          <w:spacing w:val="-1"/>
          <w:sz w:val="32"/>
          <w:szCs w:val="32"/>
        </w:rPr>
      </w:pPr>
      <w:r w:rsidRPr="00B77AF9">
        <w:rPr>
          <w:b/>
          <w:bCs/>
          <w:spacing w:val="-1"/>
          <w:sz w:val="32"/>
          <w:szCs w:val="32"/>
        </w:rPr>
        <w:t>Подготовительные и посевные работы под озимы</w:t>
      </w:r>
      <w:r w:rsidR="00AE410C" w:rsidRPr="00B77AF9">
        <w:rPr>
          <w:b/>
          <w:bCs/>
          <w:spacing w:val="-1"/>
          <w:sz w:val="32"/>
          <w:szCs w:val="32"/>
        </w:rPr>
        <w:t>е</w:t>
      </w:r>
      <w:r w:rsidR="00B273FF" w:rsidRPr="00B77AF9">
        <w:rPr>
          <w:b/>
          <w:bCs/>
          <w:spacing w:val="-1"/>
          <w:sz w:val="32"/>
          <w:szCs w:val="32"/>
        </w:rPr>
        <w:t xml:space="preserve"> колосовые культуры урожая 2015 </w:t>
      </w:r>
      <w:r w:rsidRPr="00B77AF9">
        <w:rPr>
          <w:b/>
          <w:bCs/>
          <w:spacing w:val="-1"/>
          <w:sz w:val="32"/>
          <w:szCs w:val="32"/>
        </w:rPr>
        <w:t>года</w:t>
      </w:r>
    </w:p>
    <w:p w:rsidR="00ED0C4E" w:rsidRPr="00B77AF9" w:rsidRDefault="00ED0C4E" w:rsidP="002D27EA">
      <w:pPr>
        <w:ind w:firstLine="708"/>
        <w:rPr>
          <w:b/>
          <w:sz w:val="28"/>
          <w:szCs w:val="28"/>
        </w:rPr>
      </w:pPr>
    </w:p>
    <w:p w:rsidR="00821B85" w:rsidRPr="00B77AF9" w:rsidRDefault="00821B85" w:rsidP="002D27EA">
      <w:pPr>
        <w:ind w:firstLine="708"/>
        <w:rPr>
          <w:b/>
          <w:sz w:val="28"/>
          <w:szCs w:val="28"/>
        </w:rPr>
      </w:pPr>
    </w:p>
    <w:p w:rsidR="00AE410C" w:rsidRPr="00B77AF9" w:rsidRDefault="00AE410C" w:rsidP="002D27EA">
      <w:pPr>
        <w:shd w:val="clear" w:color="auto" w:fill="FFFFFF"/>
        <w:tabs>
          <w:tab w:val="left" w:pos="1195"/>
        </w:tabs>
        <w:ind w:firstLine="709"/>
        <w:jc w:val="both"/>
        <w:rPr>
          <w:sz w:val="28"/>
          <w:szCs w:val="28"/>
        </w:rPr>
      </w:pPr>
      <w:r w:rsidRPr="00B77AF9">
        <w:rPr>
          <w:b/>
          <w:sz w:val="28"/>
          <w:szCs w:val="28"/>
        </w:rPr>
        <w:t>Предшественники озимых колосовых культур.</w:t>
      </w:r>
      <w:r w:rsidRPr="00B77AF9">
        <w:rPr>
          <w:sz w:val="28"/>
          <w:szCs w:val="28"/>
        </w:rPr>
        <w:t xml:space="preserve"> Как показали </w:t>
      </w:r>
      <w:r w:rsidR="00896812" w:rsidRPr="00B77AF9">
        <w:rPr>
          <w:sz w:val="28"/>
          <w:szCs w:val="28"/>
        </w:rPr>
        <w:t>исследования научных учреждений</w:t>
      </w:r>
      <w:r w:rsidRPr="00B77AF9">
        <w:rPr>
          <w:sz w:val="28"/>
          <w:szCs w:val="28"/>
        </w:rPr>
        <w:t xml:space="preserve"> и опыт многих хозяйств края высокие урожаи озимой пшеницы можно получ</w:t>
      </w:r>
      <w:r w:rsidR="00975449" w:rsidRPr="00B77AF9">
        <w:rPr>
          <w:sz w:val="28"/>
          <w:szCs w:val="28"/>
        </w:rPr>
        <w:t>и</w:t>
      </w:r>
      <w:r w:rsidRPr="00B77AF9">
        <w:rPr>
          <w:sz w:val="28"/>
          <w:szCs w:val="28"/>
        </w:rPr>
        <w:t>ть практически по всем предшественникам. Необходимое условие − соблюдение разработанных зон</w:t>
      </w:r>
      <w:r w:rsidR="00896812" w:rsidRPr="00B77AF9">
        <w:rPr>
          <w:sz w:val="28"/>
          <w:szCs w:val="28"/>
        </w:rPr>
        <w:t>альных технологий возделывания.</w:t>
      </w:r>
    </w:p>
    <w:p w:rsidR="00AE410C" w:rsidRPr="00B77AF9" w:rsidRDefault="00AE410C" w:rsidP="002D27EA">
      <w:pPr>
        <w:shd w:val="clear" w:color="auto" w:fill="FFFFFF"/>
        <w:tabs>
          <w:tab w:val="left" w:pos="1195"/>
        </w:tabs>
        <w:ind w:firstLine="709"/>
        <w:jc w:val="both"/>
        <w:rPr>
          <w:sz w:val="28"/>
          <w:szCs w:val="28"/>
        </w:rPr>
      </w:pPr>
      <w:r w:rsidRPr="00B77AF9">
        <w:rPr>
          <w:sz w:val="28"/>
          <w:szCs w:val="28"/>
        </w:rPr>
        <w:t>Однако максимальную и более стабил</w:t>
      </w:r>
      <w:r w:rsidR="00896812" w:rsidRPr="00B77AF9">
        <w:rPr>
          <w:sz w:val="28"/>
          <w:szCs w:val="28"/>
        </w:rPr>
        <w:t xml:space="preserve">ьную по годам урожайность </w:t>
      </w:r>
      <w:r w:rsidR="00975449" w:rsidRPr="00B77AF9">
        <w:rPr>
          <w:sz w:val="28"/>
          <w:szCs w:val="28"/>
        </w:rPr>
        <w:t>с</w:t>
      </w:r>
      <w:r w:rsidR="00896812" w:rsidRPr="00B77AF9">
        <w:rPr>
          <w:sz w:val="28"/>
          <w:szCs w:val="28"/>
        </w:rPr>
        <w:t xml:space="preserve"> </w:t>
      </w:r>
      <w:r w:rsidRPr="00B77AF9">
        <w:rPr>
          <w:sz w:val="28"/>
          <w:szCs w:val="28"/>
        </w:rPr>
        <w:t>высоки</w:t>
      </w:r>
      <w:r w:rsidR="00975449" w:rsidRPr="00B77AF9">
        <w:rPr>
          <w:sz w:val="28"/>
          <w:szCs w:val="28"/>
        </w:rPr>
        <w:t>ми</w:t>
      </w:r>
      <w:r w:rsidRPr="00B77AF9">
        <w:rPr>
          <w:sz w:val="28"/>
          <w:szCs w:val="28"/>
        </w:rPr>
        <w:t xml:space="preserve"> показателя</w:t>
      </w:r>
      <w:r w:rsidR="00975449" w:rsidRPr="00B77AF9">
        <w:rPr>
          <w:sz w:val="28"/>
          <w:szCs w:val="28"/>
        </w:rPr>
        <w:t>ми</w:t>
      </w:r>
      <w:r w:rsidRPr="00B77AF9">
        <w:rPr>
          <w:sz w:val="28"/>
          <w:szCs w:val="28"/>
        </w:rPr>
        <w:t xml:space="preserve"> экономической эффективности получают при размещении озимой пшеницы по таким предшественникам как занятые и </w:t>
      </w:r>
      <w:proofErr w:type="spellStart"/>
      <w:r w:rsidRPr="00B77AF9">
        <w:rPr>
          <w:sz w:val="28"/>
          <w:szCs w:val="28"/>
        </w:rPr>
        <w:t>сидеральные</w:t>
      </w:r>
      <w:proofErr w:type="spellEnd"/>
      <w:r w:rsidRPr="00B77AF9">
        <w:rPr>
          <w:sz w:val="28"/>
          <w:szCs w:val="28"/>
        </w:rPr>
        <w:t xml:space="preserve"> пары, многолетние травы, горох, соя, рапс, кукуруза, убранная на зеленый корм и силос. Ценность этих предшественников обусловлена более ранним освобождением полей, которое даёт возможность проведения обработки почвы обеспечивающей </w:t>
      </w:r>
      <w:r w:rsidR="00896812" w:rsidRPr="00B77AF9">
        <w:rPr>
          <w:sz w:val="28"/>
          <w:szCs w:val="28"/>
        </w:rPr>
        <w:t xml:space="preserve">накопление продуктивной влаги, </w:t>
      </w:r>
      <w:r w:rsidRPr="00B77AF9">
        <w:rPr>
          <w:sz w:val="28"/>
          <w:szCs w:val="28"/>
        </w:rPr>
        <w:t>питательных веществ и создаёт более благоприятные физические свойства почвы.</w:t>
      </w:r>
    </w:p>
    <w:p w:rsidR="00AE410C" w:rsidRPr="00B77AF9" w:rsidRDefault="00AE410C" w:rsidP="002D27EA">
      <w:pPr>
        <w:shd w:val="clear" w:color="auto" w:fill="FFFFFF"/>
        <w:tabs>
          <w:tab w:val="left" w:pos="1195"/>
        </w:tabs>
        <w:ind w:firstLine="709"/>
        <w:jc w:val="both"/>
        <w:rPr>
          <w:sz w:val="28"/>
          <w:szCs w:val="28"/>
        </w:rPr>
      </w:pPr>
      <w:r w:rsidRPr="00B77AF9">
        <w:rPr>
          <w:sz w:val="28"/>
          <w:szCs w:val="28"/>
        </w:rPr>
        <w:t xml:space="preserve">В </w:t>
      </w:r>
      <w:r w:rsidR="0035022B" w:rsidRPr="00B77AF9">
        <w:rPr>
          <w:sz w:val="28"/>
          <w:szCs w:val="28"/>
        </w:rPr>
        <w:t xml:space="preserve">Краснодарском </w:t>
      </w:r>
      <w:r w:rsidRPr="00B77AF9">
        <w:rPr>
          <w:sz w:val="28"/>
          <w:szCs w:val="28"/>
        </w:rPr>
        <w:t>крае около 80% площадей озимой пшеницы размещается по пропашным предшественникам, таким как подсолнечник, сахарн</w:t>
      </w:r>
      <w:r w:rsidR="00896812" w:rsidRPr="00B77AF9">
        <w:rPr>
          <w:sz w:val="28"/>
          <w:szCs w:val="28"/>
        </w:rPr>
        <w:t xml:space="preserve">ая свекла, кукуруза, убираемая </w:t>
      </w:r>
      <w:r w:rsidRPr="00B77AF9">
        <w:rPr>
          <w:sz w:val="28"/>
          <w:szCs w:val="28"/>
        </w:rPr>
        <w:t>на зерно. Они являются неплохими предшес</w:t>
      </w:r>
      <w:r w:rsidR="00896812" w:rsidRPr="00B77AF9">
        <w:rPr>
          <w:sz w:val="28"/>
          <w:szCs w:val="28"/>
        </w:rPr>
        <w:t>твенниками для озимой пшеницы и</w:t>
      </w:r>
      <w:r w:rsidRPr="00B77AF9">
        <w:rPr>
          <w:sz w:val="28"/>
          <w:szCs w:val="28"/>
        </w:rPr>
        <w:t xml:space="preserve"> более стабильно обеспеч</w:t>
      </w:r>
      <w:r w:rsidR="00896812" w:rsidRPr="00B77AF9">
        <w:rPr>
          <w:sz w:val="28"/>
          <w:szCs w:val="28"/>
        </w:rPr>
        <w:t>ивают получение высоких урожаев</w:t>
      </w:r>
      <w:r w:rsidRPr="00B77AF9">
        <w:rPr>
          <w:sz w:val="28"/>
          <w:szCs w:val="28"/>
        </w:rPr>
        <w:t xml:space="preserve"> при условии соблюдения следующих агротехнических требований, таких как:</w:t>
      </w:r>
    </w:p>
    <w:p w:rsidR="00AE410C" w:rsidRPr="00B77AF9" w:rsidRDefault="00AE410C" w:rsidP="002D27EA">
      <w:pPr>
        <w:shd w:val="clear" w:color="auto" w:fill="FFFFFF"/>
        <w:tabs>
          <w:tab w:val="left" w:pos="1195"/>
        </w:tabs>
        <w:ind w:firstLine="709"/>
        <w:jc w:val="both"/>
        <w:rPr>
          <w:sz w:val="28"/>
          <w:szCs w:val="28"/>
        </w:rPr>
      </w:pPr>
      <w:r w:rsidRPr="00B77AF9">
        <w:rPr>
          <w:sz w:val="28"/>
          <w:szCs w:val="28"/>
        </w:rPr>
        <w:t>1</w:t>
      </w:r>
      <w:r w:rsidR="0035022B" w:rsidRPr="00B77AF9">
        <w:rPr>
          <w:sz w:val="28"/>
          <w:szCs w:val="28"/>
        </w:rPr>
        <w:t>) с</w:t>
      </w:r>
      <w:r w:rsidRPr="00B77AF9">
        <w:rPr>
          <w:sz w:val="28"/>
          <w:szCs w:val="28"/>
        </w:rPr>
        <w:t>воевременная уборка</w:t>
      </w:r>
      <w:r w:rsidR="00896812" w:rsidRPr="00B77AF9">
        <w:rPr>
          <w:sz w:val="28"/>
          <w:szCs w:val="28"/>
        </w:rPr>
        <w:t xml:space="preserve"> предшественника</w:t>
      </w:r>
      <w:r w:rsidRPr="00B77AF9">
        <w:rPr>
          <w:sz w:val="28"/>
          <w:szCs w:val="28"/>
        </w:rPr>
        <w:t>, проведённая не позднее 12-14 дней до начала оптимального ср</w:t>
      </w:r>
      <w:r w:rsidR="0035022B" w:rsidRPr="00B77AF9">
        <w:rPr>
          <w:sz w:val="28"/>
          <w:szCs w:val="28"/>
        </w:rPr>
        <w:t>ока посева озимой пшеницы;</w:t>
      </w:r>
    </w:p>
    <w:p w:rsidR="00AE410C" w:rsidRPr="00B77AF9" w:rsidRDefault="00AE410C" w:rsidP="002D27EA">
      <w:pPr>
        <w:shd w:val="clear" w:color="auto" w:fill="FFFFFF"/>
        <w:tabs>
          <w:tab w:val="left" w:pos="1195"/>
        </w:tabs>
        <w:ind w:firstLine="709"/>
        <w:jc w:val="both"/>
        <w:rPr>
          <w:sz w:val="28"/>
          <w:szCs w:val="28"/>
        </w:rPr>
      </w:pPr>
      <w:r w:rsidRPr="00B77AF9">
        <w:rPr>
          <w:sz w:val="28"/>
          <w:szCs w:val="28"/>
        </w:rPr>
        <w:t>2</w:t>
      </w:r>
      <w:r w:rsidR="0035022B" w:rsidRPr="00B77AF9">
        <w:rPr>
          <w:sz w:val="28"/>
          <w:szCs w:val="28"/>
        </w:rPr>
        <w:t xml:space="preserve">) снижение </w:t>
      </w:r>
      <w:r w:rsidRPr="00B77AF9">
        <w:rPr>
          <w:sz w:val="28"/>
          <w:szCs w:val="28"/>
        </w:rPr>
        <w:t>засорённости посевов предшественника. При систематическом рыхлении пропашных культур в течение вегетации их роль как предшественников в повышении урожая и снижении затрат возрастает</w:t>
      </w:r>
      <w:r w:rsidR="0035022B" w:rsidRPr="00B77AF9">
        <w:rPr>
          <w:sz w:val="28"/>
          <w:szCs w:val="28"/>
        </w:rPr>
        <w:t>;</w:t>
      </w:r>
    </w:p>
    <w:p w:rsidR="00AE410C" w:rsidRPr="00B77AF9" w:rsidRDefault="0035022B" w:rsidP="002D27EA">
      <w:pPr>
        <w:shd w:val="clear" w:color="auto" w:fill="FFFFFF"/>
        <w:tabs>
          <w:tab w:val="left" w:pos="1195"/>
        </w:tabs>
        <w:ind w:firstLine="709"/>
        <w:jc w:val="both"/>
        <w:rPr>
          <w:sz w:val="28"/>
          <w:szCs w:val="28"/>
        </w:rPr>
      </w:pPr>
      <w:r w:rsidRPr="00B77AF9">
        <w:rPr>
          <w:sz w:val="28"/>
          <w:szCs w:val="28"/>
        </w:rPr>
        <w:t>3) р</w:t>
      </w:r>
      <w:r w:rsidR="00AE410C" w:rsidRPr="00B77AF9">
        <w:rPr>
          <w:sz w:val="28"/>
          <w:szCs w:val="28"/>
        </w:rPr>
        <w:t>авномерное распредел</w:t>
      </w:r>
      <w:r w:rsidRPr="00B77AF9">
        <w:rPr>
          <w:sz w:val="28"/>
          <w:szCs w:val="28"/>
        </w:rPr>
        <w:t>ение пожнивных остатков по полю;</w:t>
      </w:r>
    </w:p>
    <w:p w:rsidR="00AE410C" w:rsidRPr="00B77AF9" w:rsidRDefault="00AE410C" w:rsidP="002D27EA">
      <w:pPr>
        <w:shd w:val="clear" w:color="auto" w:fill="FFFFFF"/>
        <w:tabs>
          <w:tab w:val="left" w:pos="1195"/>
        </w:tabs>
        <w:ind w:firstLine="709"/>
        <w:jc w:val="both"/>
        <w:rPr>
          <w:sz w:val="28"/>
          <w:szCs w:val="28"/>
        </w:rPr>
      </w:pPr>
      <w:r w:rsidRPr="00B77AF9">
        <w:rPr>
          <w:sz w:val="28"/>
          <w:szCs w:val="28"/>
        </w:rPr>
        <w:t>4</w:t>
      </w:r>
      <w:r w:rsidR="0035022B" w:rsidRPr="00B77AF9">
        <w:rPr>
          <w:sz w:val="28"/>
          <w:szCs w:val="28"/>
        </w:rPr>
        <w:t>) в</w:t>
      </w:r>
      <w:r w:rsidRPr="00B77AF9">
        <w:rPr>
          <w:sz w:val="28"/>
          <w:szCs w:val="28"/>
        </w:rPr>
        <w:t xml:space="preserve">несение рекомендованных </w:t>
      </w:r>
      <w:r w:rsidR="00896812" w:rsidRPr="00B77AF9">
        <w:rPr>
          <w:sz w:val="28"/>
          <w:szCs w:val="28"/>
        </w:rPr>
        <w:t>(</w:t>
      </w:r>
      <w:r w:rsidRPr="00B77AF9">
        <w:rPr>
          <w:sz w:val="28"/>
          <w:szCs w:val="28"/>
        </w:rPr>
        <w:t>оптимальных</w:t>
      </w:r>
      <w:r w:rsidR="00896812" w:rsidRPr="00B77AF9">
        <w:rPr>
          <w:sz w:val="28"/>
          <w:szCs w:val="28"/>
        </w:rPr>
        <w:t>)</w:t>
      </w:r>
      <w:r w:rsidR="0035022B" w:rsidRPr="00B77AF9">
        <w:rPr>
          <w:sz w:val="28"/>
          <w:szCs w:val="28"/>
        </w:rPr>
        <w:t xml:space="preserve"> доз минеральных удобрений;</w:t>
      </w:r>
    </w:p>
    <w:p w:rsidR="00AE410C" w:rsidRPr="00B77AF9" w:rsidRDefault="00AE410C" w:rsidP="002D27EA">
      <w:pPr>
        <w:shd w:val="clear" w:color="auto" w:fill="FFFFFF"/>
        <w:tabs>
          <w:tab w:val="left" w:pos="1195"/>
        </w:tabs>
        <w:ind w:firstLine="709"/>
        <w:jc w:val="both"/>
        <w:rPr>
          <w:sz w:val="28"/>
          <w:szCs w:val="28"/>
        </w:rPr>
      </w:pPr>
      <w:r w:rsidRPr="00B77AF9">
        <w:rPr>
          <w:sz w:val="28"/>
          <w:szCs w:val="28"/>
        </w:rPr>
        <w:t>5</w:t>
      </w:r>
      <w:r w:rsidR="0035022B" w:rsidRPr="00B77AF9">
        <w:rPr>
          <w:sz w:val="28"/>
          <w:szCs w:val="28"/>
        </w:rPr>
        <w:t>) с</w:t>
      </w:r>
      <w:r w:rsidRPr="00B77AF9">
        <w:rPr>
          <w:sz w:val="28"/>
          <w:szCs w:val="28"/>
        </w:rPr>
        <w:t xml:space="preserve">оздание условий для </w:t>
      </w:r>
      <w:r w:rsidR="00896812" w:rsidRPr="00B77AF9">
        <w:rPr>
          <w:sz w:val="28"/>
          <w:szCs w:val="28"/>
        </w:rPr>
        <w:t>заделки</w:t>
      </w:r>
      <w:r w:rsidRPr="00B77AF9">
        <w:rPr>
          <w:sz w:val="28"/>
          <w:szCs w:val="28"/>
        </w:rPr>
        <w:t xml:space="preserve"> семян на оптимальную глубину.</w:t>
      </w:r>
    </w:p>
    <w:p w:rsidR="00AE410C" w:rsidRPr="00B77AF9" w:rsidRDefault="00AE410C" w:rsidP="002D27EA">
      <w:pPr>
        <w:shd w:val="clear" w:color="auto" w:fill="FFFFFF"/>
        <w:tabs>
          <w:tab w:val="left" w:pos="1195"/>
        </w:tabs>
        <w:ind w:firstLine="709"/>
        <w:jc w:val="both"/>
        <w:rPr>
          <w:sz w:val="28"/>
          <w:szCs w:val="28"/>
        </w:rPr>
      </w:pPr>
      <w:r w:rsidRPr="00B77AF9">
        <w:rPr>
          <w:sz w:val="28"/>
          <w:szCs w:val="28"/>
        </w:rPr>
        <w:t xml:space="preserve">В </w:t>
      </w:r>
      <w:r w:rsidR="0035022B" w:rsidRPr="00B77AF9">
        <w:rPr>
          <w:sz w:val="28"/>
          <w:szCs w:val="28"/>
        </w:rPr>
        <w:t xml:space="preserve">Краснодарском </w:t>
      </w:r>
      <w:r w:rsidRPr="00B77AF9">
        <w:rPr>
          <w:sz w:val="28"/>
          <w:szCs w:val="28"/>
        </w:rPr>
        <w:t xml:space="preserve">крае около 200 тысяч гектаров занимают </w:t>
      </w:r>
      <w:proofErr w:type="spellStart"/>
      <w:r w:rsidRPr="00B77AF9">
        <w:rPr>
          <w:sz w:val="28"/>
          <w:szCs w:val="28"/>
        </w:rPr>
        <w:t>полупары</w:t>
      </w:r>
      <w:proofErr w:type="spellEnd"/>
      <w:r w:rsidRPr="00B77AF9">
        <w:rPr>
          <w:sz w:val="28"/>
          <w:szCs w:val="28"/>
        </w:rPr>
        <w:t xml:space="preserve">. Как показывают многолетние исследования, при повторном размещении ухудшается фитосанитарное состояние посевов озимой пшеницы, резко увеличивается вероятность поражения растений корневыми </w:t>
      </w:r>
      <w:proofErr w:type="spellStart"/>
      <w:r w:rsidRPr="00B77AF9">
        <w:rPr>
          <w:sz w:val="28"/>
          <w:szCs w:val="28"/>
        </w:rPr>
        <w:t>гнилями</w:t>
      </w:r>
      <w:proofErr w:type="spellEnd"/>
      <w:r w:rsidRPr="00B77AF9">
        <w:rPr>
          <w:sz w:val="28"/>
          <w:szCs w:val="28"/>
        </w:rPr>
        <w:t>. Поверхностные и мелкие обработки почвы приводят к снижению урожая по сравнению со вспашкой. По этой причине повт</w:t>
      </w:r>
      <w:r w:rsidR="00896812" w:rsidRPr="00B77AF9">
        <w:rPr>
          <w:sz w:val="28"/>
          <w:szCs w:val="28"/>
        </w:rPr>
        <w:t>орное размещение озимой пшеницы допустимо</w:t>
      </w:r>
      <w:r w:rsidRPr="00B77AF9">
        <w:rPr>
          <w:sz w:val="28"/>
          <w:szCs w:val="28"/>
        </w:rPr>
        <w:t xml:space="preserve"> только в северной зоне при строгом соблюдении реком</w:t>
      </w:r>
      <w:r w:rsidR="00896812" w:rsidRPr="00B77AF9">
        <w:rPr>
          <w:sz w:val="28"/>
          <w:szCs w:val="28"/>
        </w:rPr>
        <w:t>ендованной зональной технологии</w:t>
      </w:r>
      <w:r w:rsidRPr="00B77AF9">
        <w:rPr>
          <w:sz w:val="28"/>
          <w:szCs w:val="28"/>
        </w:rPr>
        <w:t xml:space="preserve"> возделывания</w:t>
      </w:r>
      <w:r w:rsidR="00896812" w:rsidRPr="00B77AF9">
        <w:rPr>
          <w:sz w:val="28"/>
          <w:szCs w:val="28"/>
        </w:rPr>
        <w:t xml:space="preserve"> по колосовому предшественнику.</w:t>
      </w:r>
    </w:p>
    <w:p w:rsidR="00AE410C" w:rsidRPr="00B77AF9" w:rsidRDefault="00AE410C" w:rsidP="002D27EA">
      <w:pPr>
        <w:shd w:val="clear" w:color="auto" w:fill="FFFFFF"/>
        <w:tabs>
          <w:tab w:val="left" w:pos="1195"/>
        </w:tabs>
        <w:ind w:firstLine="709"/>
        <w:jc w:val="both"/>
        <w:rPr>
          <w:sz w:val="28"/>
          <w:szCs w:val="28"/>
        </w:rPr>
      </w:pPr>
      <w:r w:rsidRPr="00B77AF9">
        <w:rPr>
          <w:b/>
          <w:sz w:val="28"/>
          <w:szCs w:val="28"/>
        </w:rPr>
        <w:lastRenderedPageBreak/>
        <w:t>Обработка почвы под озимые колосовые культуры.</w:t>
      </w:r>
      <w:r w:rsidRPr="00B77AF9">
        <w:rPr>
          <w:sz w:val="28"/>
          <w:szCs w:val="28"/>
        </w:rPr>
        <w:t xml:space="preserve"> Обработка почвы − важнейший элемент системы земледелия. Её роль заключается в выполнении основных агротехнических требований, необходимых для роста и развития сельскохозяйственных культур. Во-первых, она должна способствовать улучшению физических свойств почвы, создавать условия для качественного посева, обеспечи</w:t>
      </w:r>
      <w:r w:rsidR="00896812" w:rsidRPr="00B77AF9">
        <w:rPr>
          <w:sz w:val="28"/>
          <w:szCs w:val="28"/>
        </w:rPr>
        <w:t>ва</w:t>
      </w:r>
      <w:r w:rsidRPr="00B77AF9">
        <w:rPr>
          <w:sz w:val="28"/>
          <w:szCs w:val="28"/>
        </w:rPr>
        <w:t>ть сохранение и накопление влаги. Во-вторых, улучшать условия минерального питания надземной и корневой систем растений. В</w:t>
      </w:r>
      <w:r w:rsidR="00A63395" w:rsidRPr="00B77AF9">
        <w:rPr>
          <w:sz w:val="28"/>
          <w:szCs w:val="28"/>
        </w:rPr>
        <w:t>-</w:t>
      </w:r>
      <w:r w:rsidRPr="00B77AF9">
        <w:rPr>
          <w:sz w:val="28"/>
          <w:szCs w:val="28"/>
        </w:rPr>
        <w:t xml:space="preserve"> третьих снижать вредоносное действие сорных рас</w:t>
      </w:r>
      <w:r w:rsidR="00A63395" w:rsidRPr="00B77AF9">
        <w:rPr>
          <w:sz w:val="28"/>
          <w:szCs w:val="28"/>
        </w:rPr>
        <w:t>тений, болезней и вредителей. В-</w:t>
      </w:r>
      <w:r w:rsidRPr="00B77AF9">
        <w:rPr>
          <w:sz w:val="28"/>
          <w:szCs w:val="28"/>
        </w:rPr>
        <w:t>четвёртых, обеспечивать защиту почвы от эрозионных процессов.</w:t>
      </w:r>
    </w:p>
    <w:p w:rsidR="00AE410C" w:rsidRPr="00B77AF9" w:rsidRDefault="00AE410C" w:rsidP="002D27EA">
      <w:pPr>
        <w:shd w:val="clear" w:color="auto" w:fill="FFFFFF"/>
        <w:tabs>
          <w:tab w:val="left" w:pos="1195"/>
        </w:tabs>
        <w:ind w:firstLine="709"/>
        <w:jc w:val="both"/>
        <w:rPr>
          <w:sz w:val="28"/>
          <w:szCs w:val="28"/>
        </w:rPr>
      </w:pPr>
      <w:r w:rsidRPr="00B77AF9">
        <w:rPr>
          <w:sz w:val="28"/>
          <w:szCs w:val="28"/>
        </w:rPr>
        <w:t>Так как основные площади посева озимой пшеницы в крае размещены в зонах недостаточного и неустойчивого увлажнения, где лимитирующим фактором является почвенная влага − основным условием любой обработки является сохранение и накопление в верхнем слое почвы продуктивной влаги достаточной для получения своевременных и дружных всходов.</w:t>
      </w:r>
    </w:p>
    <w:p w:rsidR="00AE410C" w:rsidRPr="00B77AF9" w:rsidRDefault="00AE410C" w:rsidP="002D27EA">
      <w:pPr>
        <w:shd w:val="clear" w:color="auto" w:fill="FFFFFF"/>
        <w:tabs>
          <w:tab w:val="left" w:pos="1195"/>
        </w:tabs>
        <w:ind w:firstLine="709"/>
        <w:jc w:val="both"/>
        <w:rPr>
          <w:sz w:val="28"/>
          <w:szCs w:val="28"/>
        </w:rPr>
      </w:pPr>
      <w:r w:rsidRPr="00B77AF9">
        <w:rPr>
          <w:sz w:val="28"/>
          <w:szCs w:val="28"/>
        </w:rPr>
        <w:t>Необходимо помнить, что при сложившихся условиях почвенной засухи и повышенных температур, а также длительного отсутствия осадков в этом году применение отвальной вспаш</w:t>
      </w:r>
      <w:r w:rsidR="00896812" w:rsidRPr="00B77AF9">
        <w:rPr>
          <w:sz w:val="28"/>
          <w:szCs w:val="28"/>
        </w:rPr>
        <w:t>ки после любого предшественника</w:t>
      </w:r>
      <w:r w:rsidRPr="00B77AF9">
        <w:rPr>
          <w:sz w:val="28"/>
          <w:szCs w:val="28"/>
        </w:rPr>
        <w:t xml:space="preserve"> ведет к образованию глыбистой поверхности затрудняющей выравнивание и создание оптимальных условий для заделки семян. В этих условиях получение всходов будет определяться интенсивной </w:t>
      </w:r>
      <w:proofErr w:type="spellStart"/>
      <w:r w:rsidRPr="00B77AF9">
        <w:rPr>
          <w:sz w:val="28"/>
          <w:szCs w:val="28"/>
        </w:rPr>
        <w:t>высо</w:t>
      </w:r>
      <w:r w:rsidR="00896812" w:rsidRPr="00B77AF9">
        <w:rPr>
          <w:sz w:val="28"/>
          <w:szCs w:val="28"/>
        </w:rPr>
        <w:t>козатратной</w:t>
      </w:r>
      <w:proofErr w:type="spellEnd"/>
      <w:r w:rsidR="00896812" w:rsidRPr="00B77AF9">
        <w:rPr>
          <w:sz w:val="28"/>
          <w:szCs w:val="28"/>
        </w:rPr>
        <w:t xml:space="preserve"> доработкой пашни и </w:t>
      </w:r>
      <w:r w:rsidRPr="00B77AF9">
        <w:rPr>
          <w:sz w:val="28"/>
          <w:szCs w:val="28"/>
        </w:rPr>
        <w:t>зависит от выпадения достаточного количества осадков, которых может не быть длительное время. Кроме этого почва к посеву может не ос</w:t>
      </w:r>
      <w:r w:rsidR="00896812" w:rsidRPr="00B77AF9">
        <w:rPr>
          <w:sz w:val="28"/>
          <w:szCs w:val="28"/>
        </w:rPr>
        <w:t>есть, что увеличивает опасность</w:t>
      </w:r>
      <w:r w:rsidRPr="00B77AF9">
        <w:rPr>
          <w:sz w:val="28"/>
          <w:szCs w:val="28"/>
        </w:rPr>
        <w:t xml:space="preserve"> выпирания, вымерзания и обрыва корневой системы растений озимой пшеницы. </w:t>
      </w:r>
    </w:p>
    <w:p w:rsidR="00AE410C" w:rsidRPr="00B77AF9" w:rsidRDefault="00AE410C" w:rsidP="002D27EA">
      <w:pPr>
        <w:shd w:val="clear" w:color="auto" w:fill="FFFFFF"/>
        <w:tabs>
          <w:tab w:val="left" w:pos="1195"/>
        </w:tabs>
        <w:ind w:firstLine="709"/>
        <w:jc w:val="both"/>
        <w:rPr>
          <w:sz w:val="28"/>
          <w:szCs w:val="28"/>
        </w:rPr>
      </w:pPr>
      <w:r w:rsidRPr="00B77AF9">
        <w:rPr>
          <w:sz w:val="28"/>
          <w:szCs w:val="28"/>
        </w:rPr>
        <w:t xml:space="preserve">Эту проблему можно и нужно решать при помощи энергосберегающих технологий основанных на принципах максимальной </w:t>
      </w:r>
      <w:proofErr w:type="spellStart"/>
      <w:r w:rsidRPr="00B77AF9">
        <w:rPr>
          <w:sz w:val="28"/>
          <w:szCs w:val="28"/>
        </w:rPr>
        <w:t>биологизации</w:t>
      </w:r>
      <w:proofErr w:type="spellEnd"/>
      <w:r w:rsidRPr="00B77AF9">
        <w:rPr>
          <w:sz w:val="28"/>
          <w:szCs w:val="28"/>
        </w:rPr>
        <w:t xml:space="preserve"> и </w:t>
      </w:r>
      <w:proofErr w:type="spellStart"/>
      <w:r w:rsidRPr="00B77AF9">
        <w:rPr>
          <w:sz w:val="28"/>
          <w:szCs w:val="28"/>
        </w:rPr>
        <w:t>минимализации</w:t>
      </w:r>
      <w:proofErr w:type="spellEnd"/>
      <w:r w:rsidRPr="00B77AF9">
        <w:rPr>
          <w:sz w:val="28"/>
          <w:szCs w:val="28"/>
        </w:rPr>
        <w:t xml:space="preserve"> обработки почвы с применением современных комбинированных почвообрабатывающих агрегатов. Такая обработка почвы, как показали исследования, даёт возможность снизить затраты на её проведение в 1,5-2 раза, прове</w:t>
      </w:r>
      <w:r w:rsidR="00896812" w:rsidRPr="00B77AF9">
        <w:rPr>
          <w:sz w:val="28"/>
          <w:szCs w:val="28"/>
        </w:rPr>
        <w:t>сти посев в оптимальные сроки и</w:t>
      </w:r>
      <w:r w:rsidRPr="00B77AF9">
        <w:rPr>
          <w:sz w:val="28"/>
          <w:szCs w:val="28"/>
        </w:rPr>
        <w:t xml:space="preserve"> выдержать глубину заделки семян. </w:t>
      </w:r>
    </w:p>
    <w:p w:rsidR="00AE410C" w:rsidRPr="00B77AF9" w:rsidRDefault="00AE410C" w:rsidP="002D27EA">
      <w:pPr>
        <w:shd w:val="clear" w:color="auto" w:fill="FFFFFF"/>
        <w:tabs>
          <w:tab w:val="left" w:pos="1195"/>
        </w:tabs>
        <w:ind w:firstLine="709"/>
        <w:jc w:val="both"/>
        <w:rPr>
          <w:sz w:val="28"/>
          <w:szCs w:val="28"/>
        </w:rPr>
      </w:pPr>
      <w:r w:rsidRPr="00B77AF9">
        <w:rPr>
          <w:sz w:val="28"/>
          <w:szCs w:val="28"/>
        </w:rPr>
        <w:t>В связи с ограниченным временем подготовки почвы под озимые после пропашных культур, при сложившихся погодных условиях, рекомендуется вслед за уборкой провести двух</w:t>
      </w:r>
      <w:r w:rsidR="00B24C1D" w:rsidRPr="00B77AF9">
        <w:rPr>
          <w:sz w:val="28"/>
          <w:szCs w:val="28"/>
        </w:rPr>
        <w:t xml:space="preserve"> кратное</w:t>
      </w:r>
      <w:r w:rsidRPr="00B77AF9">
        <w:rPr>
          <w:sz w:val="28"/>
          <w:szCs w:val="28"/>
        </w:rPr>
        <w:t xml:space="preserve"> </w:t>
      </w:r>
      <w:r w:rsidR="00B24C1D" w:rsidRPr="00B77AF9">
        <w:rPr>
          <w:sz w:val="28"/>
          <w:szCs w:val="28"/>
        </w:rPr>
        <w:t>(</w:t>
      </w:r>
      <w:r w:rsidRPr="00B77AF9">
        <w:rPr>
          <w:sz w:val="28"/>
          <w:szCs w:val="28"/>
        </w:rPr>
        <w:t>или более</w:t>
      </w:r>
      <w:r w:rsidR="00B24C1D" w:rsidRPr="00B77AF9">
        <w:rPr>
          <w:sz w:val="28"/>
          <w:szCs w:val="28"/>
        </w:rPr>
        <w:t>)</w:t>
      </w:r>
      <w:r w:rsidRPr="00B77AF9">
        <w:rPr>
          <w:sz w:val="28"/>
          <w:szCs w:val="28"/>
        </w:rPr>
        <w:t xml:space="preserve"> перекр</w:t>
      </w:r>
      <w:r w:rsidR="00B24C1D" w:rsidRPr="00B77AF9">
        <w:rPr>
          <w:sz w:val="28"/>
          <w:szCs w:val="28"/>
        </w:rPr>
        <w:t>ё</w:t>
      </w:r>
      <w:r w:rsidRPr="00B77AF9">
        <w:rPr>
          <w:sz w:val="28"/>
          <w:szCs w:val="28"/>
        </w:rPr>
        <w:t xml:space="preserve">стное или по диагонали </w:t>
      </w:r>
      <w:proofErr w:type="spellStart"/>
      <w:r w:rsidRPr="00B77AF9">
        <w:rPr>
          <w:sz w:val="28"/>
          <w:szCs w:val="28"/>
        </w:rPr>
        <w:t>дискование</w:t>
      </w:r>
      <w:proofErr w:type="spellEnd"/>
      <w:r w:rsidRPr="00B77AF9">
        <w:rPr>
          <w:sz w:val="28"/>
          <w:szCs w:val="28"/>
        </w:rPr>
        <w:t xml:space="preserve"> тяж</w:t>
      </w:r>
      <w:r w:rsidR="00B24C1D" w:rsidRPr="00B77AF9">
        <w:rPr>
          <w:sz w:val="28"/>
          <w:szCs w:val="28"/>
        </w:rPr>
        <w:t>ё</w:t>
      </w:r>
      <w:r w:rsidRPr="00B77AF9">
        <w:rPr>
          <w:sz w:val="28"/>
          <w:szCs w:val="28"/>
        </w:rPr>
        <w:t xml:space="preserve">лой бороной, </w:t>
      </w:r>
      <w:proofErr w:type="spellStart"/>
      <w:r w:rsidRPr="00B77AF9">
        <w:rPr>
          <w:sz w:val="28"/>
          <w:szCs w:val="28"/>
        </w:rPr>
        <w:t>дискатором</w:t>
      </w:r>
      <w:proofErr w:type="spellEnd"/>
      <w:r w:rsidRPr="00B77AF9">
        <w:rPr>
          <w:sz w:val="28"/>
          <w:szCs w:val="28"/>
        </w:rPr>
        <w:t xml:space="preserve"> или другим комбинированным почвообрабатывающим агрегатом. Глубина обработки почвы требует ситуационного подхода, которые диктуют условия увлажнения почвы в уборочный период</w:t>
      </w:r>
      <w:r w:rsidR="00B87CCC" w:rsidRPr="00B77AF9">
        <w:rPr>
          <w:sz w:val="28"/>
          <w:szCs w:val="28"/>
        </w:rPr>
        <w:t xml:space="preserve"> и возможность обработки почвы без образования </w:t>
      </w:r>
      <w:r w:rsidRPr="00B77AF9">
        <w:rPr>
          <w:sz w:val="28"/>
          <w:szCs w:val="28"/>
        </w:rPr>
        <w:t>больших глыб. В сложившихся неблагоприятных погодных условиях этого года, при сильном иссушении почвы, как показали наблюдения, хорошее крошение почвы и заделку пожнивных остатков обеспечивает обработка почвы на глубину 8-10 см.</w:t>
      </w:r>
    </w:p>
    <w:p w:rsidR="00AE410C" w:rsidRPr="00B77AF9" w:rsidRDefault="00AE410C" w:rsidP="002D27EA">
      <w:pPr>
        <w:shd w:val="clear" w:color="auto" w:fill="FFFFFF"/>
        <w:tabs>
          <w:tab w:val="left" w:pos="1195"/>
        </w:tabs>
        <w:ind w:firstLine="709"/>
        <w:jc w:val="both"/>
        <w:rPr>
          <w:sz w:val="28"/>
          <w:szCs w:val="28"/>
        </w:rPr>
      </w:pPr>
      <w:r w:rsidRPr="00B77AF9">
        <w:rPr>
          <w:sz w:val="28"/>
          <w:szCs w:val="28"/>
        </w:rPr>
        <w:lastRenderedPageBreak/>
        <w:t xml:space="preserve">Озимые колосовые культуры слабо отзываются на увеличение глубины обработки, поэтому, прежде всего, необходимо обращать внимание на структуру обрабатываемого слоя почвы, добиваясь возможно меньшей его </w:t>
      </w:r>
      <w:proofErr w:type="spellStart"/>
      <w:r w:rsidRPr="00B77AF9">
        <w:rPr>
          <w:sz w:val="28"/>
          <w:szCs w:val="28"/>
        </w:rPr>
        <w:t>глыбистости</w:t>
      </w:r>
      <w:proofErr w:type="spellEnd"/>
      <w:r w:rsidRPr="00B77AF9">
        <w:rPr>
          <w:sz w:val="28"/>
          <w:szCs w:val="28"/>
        </w:rPr>
        <w:t xml:space="preserve">. Максимальную сохранность и накопление влаги обеспечивает мелкокомковатая структура верхнего слоя почвы, однако в </w:t>
      </w:r>
      <w:r w:rsidR="00B87CCC" w:rsidRPr="00B77AF9">
        <w:rPr>
          <w:sz w:val="28"/>
          <w:szCs w:val="28"/>
        </w:rPr>
        <w:t>этом году при сильном иссушении</w:t>
      </w:r>
      <w:r w:rsidRPr="00B77AF9">
        <w:rPr>
          <w:sz w:val="28"/>
          <w:szCs w:val="28"/>
        </w:rPr>
        <w:t xml:space="preserve"> почвы он сильно распылён. Поэтому после хорошего крошения верхний слой почвы должен быть прикатан и уплотнен, а поверхность почвы выровнена. Выпадающие осадки должны быть оперативно использованы для доведения почвы до посевного состояния.</w:t>
      </w:r>
    </w:p>
    <w:p w:rsidR="00AE410C" w:rsidRPr="00B77AF9" w:rsidRDefault="00AE410C" w:rsidP="002D27EA">
      <w:pPr>
        <w:shd w:val="clear" w:color="auto" w:fill="FFFFFF"/>
        <w:tabs>
          <w:tab w:val="left" w:pos="1195"/>
        </w:tabs>
        <w:ind w:firstLine="709"/>
        <w:jc w:val="both"/>
        <w:rPr>
          <w:sz w:val="28"/>
          <w:szCs w:val="28"/>
        </w:rPr>
      </w:pPr>
      <w:r w:rsidRPr="00B77AF9">
        <w:rPr>
          <w:sz w:val="28"/>
          <w:szCs w:val="28"/>
        </w:rPr>
        <w:t>Предпосевная культивация проводится на глубину заделки семян 4-5 см. При сухой почве и отсутствии катков на сеялке необходимо провести послепосевное прикатывание.</w:t>
      </w:r>
    </w:p>
    <w:p w:rsidR="00AE410C" w:rsidRPr="00B77AF9" w:rsidRDefault="00AE410C" w:rsidP="002D27EA">
      <w:pPr>
        <w:shd w:val="clear" w:color="auto" w:fill="FFFFFF"/>
        <w:tabs>
          <w:tab w:val="left" w:pos="1195"/>
        </w:tabs>
        <w:ind w:firstLine="709"/>
        <w:jc w:val="both"/>
        <w:rPr>
          <w:sz w:val="28"/>
          <w:szCs w:val="28"/>
        </w:rPr>
      </w:pPr>
      <w:r w:rsidRPr="00B77AF9">
        <w:rPr>
          <w:sz w:val="28"/>
          <w:szCs w:val="28"/>
        </w:rPr>
        <w:t>В южно-предгорной зоне при отсутствии влаги сложились условия очень высокой плотности и твердости почвы не позволяющие провести обработки. В этой связи на фоне ранее проводимых глубоких обработок (</w:t>
      </w:r>
      <w:proofErr w:type="spellStart"/>
      <w:r w:rsidRPr="00B77AF9">
        <w:rPr>
          <w:sz w:val="28"/>
          <w:szCs w:val="28"/>
        </w:rPr>
        <w:t>чизелевание</w:t>
      </w:r>
      <w:proofErr w:type="spellEnd"/>
      <w:r w:rsidRPr="00B77AF9">
        <w:rPr>
          <w:sz w:val="28"/>
          <w:szCs w:val="28"/>
        </w:rPr>
        <w:t xml:space="preserve">, рыхление, </w:t>
      </w:r>
      <w:proofErr w:type="spellStart"/>
      <w:r w:rsidRPr="00B77AF9">
        <w:rPr>
          <w:sz w:val="28"/>
          <w:szCs w:val="28"/>
        </w:rPr>
        <w:t>кротование</w:t>
      </w:r>
      <w:proofErr w:type="spellEnd"/>
      <w:r w:rsidRPr="00B77AF9">
        <w:rPr>
          <w:sz w:val="28"/>
          <w:szCs w:val="28"/>
        </w:rPr>
        <w:t xml:space="preserve">) под посев озимых колосовых культур рекомендуется поверхностная обработка </w:t>
      </w:r>
      <w:proofErr w:type="spellStart"/>
      <w:r w:rsidRPr="00B77AF9">
        <w:rPr>
          <w:sz w:val="28"/>
          <w:szCs w:val="28"/>
        </w:rPr>
        <w:t>дискаторами</w:t>
      </w:r>
      <w:proofErr w:type="spellEnd"/>
      <w:r w:rsidRPr="00B77AF9">
        <w:rPr>
          <w:sz w:val="28"/>
          <w:szCs w:val="28"/>
        </w:rPr>
        <w:t xml:space="preserve"> и комбинированными орудиями на глубину лучшего крошения, но не менее 8-10 см. Проведение предпосевной культивации и прикатывания посевов обязательно. Глубина посева 4-5 см. Для предотвращения скопления верховодки в осенне-зимний период в условиях осени 2014 г. есть возможность провести окантовку полей каналами и выведение воды из них в естественные водоприемники. Необходимо нарезать по тальвегам полей щели глубиной 60-70 см для устранения возможного образования зеркала воды в осенний период на поверхности полей.</w:t>
      </w:r>
    </w:p>
    <w:p w:rsidR="00AF4337" w:rsidRPr="00B77AF9" w:rsidRDefault="00AF4337" w:rsidP="002D27EA">
      <w:pPr>
        <w:shd w:val="clear" w:color="auto" w:fill="FFFFFF"/>
        <w:tabs>
          <w:tab w:val="left" w:pos="1195"/>
        </w:tabs>
        <w:ind w:firstLine="709"/>
        <w:jc w:val="both"/>
        <w:rPr>
          <w:sz w:val="28"/>
          <w:szCs w:val="28"/>
        </w:rPr>
      </w:pPr>
    </w:p>
    <w:p w:rsidR="00AF4337" w:rsidRPr="00B77AF9" w:rsidRDefault="00AF4337" w:rsidP="002D27EA">
      <w:pPr>
        <w:shd w:val="clear" w:color="auto" w:fill="FFFFFF"/>
        <w:tabs>
          <w:tab w:val="left" w:pos="1195"/>
        </w:tabs>
        <w:ind w:firstLine="709"/>
        <w:jc w:val="both"/>
        <w:rPr>
          <w:b/>
          <w:sz w:val="28"/>
          <w:szCs w:val="28"/>
        </w:rPr>
      </w:pPr>
      <w:r w:rsidRPr="00B77AF9">
        <w:rPr>
          <w:b/>
          <w:sz w:val="28"/>
          <w:szCs w:val="28"/>
        </w:rPr>
        <w:t>Сроки сева.</w:t>
      </w:r>
    </w:p>
    <w:p w:rsidR="00AF4337" w:rsidRPr="00B77AF9" w:rsidRDefault="00AF4337" w:rsidP="002D27EA">
      <w:pPr>
        <w:shd w:val="clear" w:color="auto" w:fill="FFFFFF"/>
        <w:tabs>
          <w:tab w:val="left" w:pos="1030"/>
        </w:tabs>
        <w:ind w:firstLine="709"/>
        <w:jc w:val="both"/>
        <w:rPr>
          <w:sz w:val="28"/>
          <w:szCs w:val="28"/>
        </w:rPr>
      </w:pPr>
      <w:r w:rsidRPr="00B77AF9">
        <w:rPr>
          <w:sz w:val="28"/>
          <w:szCs w:val="28"/>
        </w:rPr>
        <w:t>Озимая пшеница лучше зимует и формирует высокий урожай в тех случаях, когда перед окончанием осенней вегетации она будет находиться в фазе кущения и иметь 3-5 хорошо развитых побегов. Для этого необходима сумма среднесуточных температур воздуха 540-580°С при достаточном количестве влаги в пахотном слое почвы. Учитывая то, что вероятность долгосрочного прогноза погоды невелика, отступать от рекомендуемых сроков посева нецелесообразно. Как исключение, для хозяйств северной зоны края, имеющих хорошую энерговооруженность и организацию труда, возможно смещение начала срока посева на неделю позже рекомендуемых, но закончить посевные работы необходимо в оптимальные для зоны сроки.</w:t>
      </w:r>
    </w:p>
    <w:p w:rsidR="00AF4337" w:rsidRPr="00B77AF9" w:rsidRDefault="00AF4337" w:rsidP="002D27EA">
      <w:pPr>
        <w:shd w:val="clear" w:color="auto" w:fill="FFFFFF"/>
        <w:ind w:right="14" w:firstLine="709"/>
        <w:jc w:val="both"/>
        <w:rPr>
          <w:sz w:val="28"/>
          <w:szCs w:val="28"/>
        </w:rPr>
      </w:pPr>
      <w:r w:rsidRPr="00B77AF9">
        <w:rPr>
          <w:sz w:val="28"/>
          <w:szCs w:val="28"/>
        </w:rPr>
        <w:t xml:space="preserve">Посев необходимо начинать с полей освободившихся из-под поздних пропашных предшественников (кукуруза на зерно, подсолнечник, сахарная свекла), затем по кукурузе на силос и сое, и в конце оптимального срока по лучшим предшественникам (многолетние бобовые травы, горох, рапс) и озимой пшенице. Это позволит уменьшить риск </w:t>
      </w:r>
      <w:proofErr w:type="spellStart"/>
      <w:r w:rsidRPr="00B77AF9">
        <w:rPr>
          <w:sz w:val="28"/>
          <w:szCs w:val="28"/>
        </w:rPr>
        <w:t>израстания</w:t>
      </w:r>
      <w:proofErr w:type="spellEnd"/>
      <w:r w:rsidRPr="00B77AF9">
        <w:rPr>
          <w:sz w:val="28"/>
          <w:szCs w:val="28"/>
        </w:rPr>
        <w:t xml:space="preserve"> посевов перед уходом в зиму и повреждения их вредителями.</w:t>
      </w:r>
    </w:p>
    <w:p w:rsidR="00AE410C" w:rsidRDefault="00AE410C" w:rsidP="002D27EA">
      <w:pPr>
        <w:shd w:val="clear" w:color="auto" w:fill="FFFFFF"/>
        <w:tabs>
          <w:tab w:val="left" w:pos="1195"/>
        </w:tabs>
        <w:ind w:firstLine="709"/>
        <w:jc w:val="both"/>
        <w:rPr>
          <w:b/>
          <w:sz w:val="28"/>
          <w:szCs w:val="28"/>
        </w:rPr>
      </w:pPr>
    </w:p>
    <w:p w:rsidR="00B77AF9" w:rsidRPr="00B77AF9" w:rsidRDefault="00B77AF9" w:rsidP="002D27EA">
      <w:pPr>
        <w:shd w:val="clear" w:color="auto" w:fill="FFFFFF"/>
        <w:tabs>
          <w:tab w:val="left" w:pos="1195"/>
        </w:tabs>
        <w:ind w:firstLine="709"/>
        <w:jc w:val="both"/>
        <w:rPr>
          <w:b/>
          <w:sz w:val="28"/>
          <w:szCs w:val="28"/>
        </w:rPr>
      </w:pPr>
    </w:p>
    <w:p w:rsidR="00AE410C" w:rsidRPr="00B77AF9" w:rsidRDefault="00AE410C" w:rsidP="002D27EA">
      <w:pPr>
        <w:shd w:val="clear" w:color="auto" w:fill="FFFFFF"/>
        <w:tabs>
          <w:tab w:val="left" w:pos="1195"/>
        </w:tabs>
        <w:ind w:firstLine="709"/>
        <w:jc w:val="both"/>
        <w:rPr>
          <w:b/>
          <w:sz w:val="28"/>
          <w:szCs w:val="28"/>
        </w:rPr>
      </w:pPr>
      <w:r w:rsidRPr="00B77AF9">
        <w:rPr>
          <w:b/>
          <w:sz w:val="28"/>
          <w:szCs w:val="28"/>
        </w:rPr>
        <w:lastRenderedPageBreak/>
        <w:t>Внесение удобрений.</w:t>
      </w:r>
    </w:p>
    <w:p w:rsidR="00AE410C" w:rsidRPr="00B77AF9" w:rsidRDefault="00AE410C" w:rsidP="002D27EA">
      <w:pPr>
        <w:shd w:val="clear" w:color="auto" w:fill="FFFFFF"/>
        <w:ind w:firstLine="709"/>
        <w:jc w:val="both"/>
        <w:rPr>
          <w:sz w:val="28"/>
          <w:szCs w:val="28"/>
        </w:rPr>
      </w:pPr>
      <w:r w:rsidRPr="00B77AF9">
        <w:rPr>
          <w:sz w:val="28"/>
          <w:szCs w:val="28"/>
        </w:rPr>
        <w:t xml:space="preserve">Внесение удобрений является одним из важнейших </w:t>
      </w:r>
      <w:proofErr w:type="spellStart"/>
      <w:r w:rsidRPr="00B77AF9">
        <w:rPr>
          <w:sz w:val="28"/>
          <w:szCs w:val="28"/>
        </w:rPr>
        <w:t>агроприемов</w:t>
      </w:r>
      <w:proofErr w:type="spellEnd"/>
      <w:r w:rsidRPr="00B77AF9">
        <w:rPr>
          <w:sz w:val="28"/>
          <w:szCs w:val="28"/>
        </w:rPr>
        <w:t xml:space="preserve">, способствующим существенному повышению величины урожая и улучшения качества зерна озимых культур. </w:t>
      </w:r>
      <w:r w:rsidR="00407F34" w:rsidRPr="00B77AF9">
        <w:rPr>
          <w:sz w:val="28"/>
          <w:szCs w:val="28"/>
        </w:rPr>
        <w:t>Наиболее высокие и устойчивые урожаи зерна озимой пшеницы обеспечивает система удобрений, которая предусматривает внесение полного (</w:t>
      </w:r>
      <w:r w:rsidR="00407F34" w:rsidRPr="00B77AF9">
        <w:rPr>
          <w:sz w:val="28"/>
          <w:szCs w:val="28"/>
          <w:lang w:val="en-US"/>
        </w:rPr>
        <w:t>NPK</w:t>
      </w:r>
      <w:r w:rsidR="00407F34" w:rsidRPr="00B77AF9">
        <w:rPr>
          <w:sz w:val="28"/>
          <w:szCs w:val="28"/>
        </w:rPr>
        <w:t xml:space="preserve">). </w:t>
      </w:r>
      <w:r w:rsidRPr="00B77AF9">
        <w:rPr>
          <w:sz w:val="28"/>
          <w:szCs w:val="28"/>
        </w:rPr>
        <w:t xml:space="preserve">Система удобрения предполагает обязательное сочетание основного полного минерального удобрения, предпосевного внесения фосфорных или азотно-фосфорных туков с подкормками азотными удобрениями, что создает наиболее благоприятные условия минерального питания озимой пшеницы в течение всей ее вегетации. </w:t>
      </w:r>
    </w:p>
    <w:p w:rsidR="004C7C82" w:rsidRPr="00B77AF9" w:rsidRDefault="00407F34" w:rsidP="002D27EA">
      <w:pPr>
        <w:shd w:val="clear" w:color="auto" w:fill="FFFFFF"/>
        <w:ind w:firstLine="709"/>
        <w:jc w:val="both"/>
        <w:rPr>
          <w:sz w:val="28"/>
          <w:szCs w:val="28"/>
        </w:rPr>
      </w:pPr>
      <w:r w:rsidRPr="00B77AF9">
        <w:rPr>
          <w:sz w:val="28"/>
          <w:szCs w:val="28"/>
        </w:rPr>
        <w:t>Дозы удобрений, рассчитанные на получение 55-60 ц/га зерна следующие: п</w:t>
      </w:r>
      <w:r w:rsidR="00AE410C" w:rsidRPr="00B77AF9">
        <w:rPr>
          <w:sz w:val="28"/>
          <w:szCs w:val="28"/>
        </w:rPr>
        <w:t>ри средней обеспеченности почвы подвижным фосфором рекомендуется под основную обработку почвы применять после зернобобовых и злаковых предшественников N</w:t>
      </w:r>
      <w:r w:rsidR="00AE410C" w:rsidRPr="00B77AF9">
        <w:rPr>
          <w:sz w:val="28"/>
          <w:szCs w:val="28"/>
          <w:vertAlign w:val="subscript"/>
        </w:rPr>
        <w:t>30</w:t>
      </w:r>
      <w:r w:rsidR="00AE410C" w:rsidRPr="00B77AF9">
        <w:rPr>
          <w:sz w:val="28"/>
          <w:szCs w:val="28"/>
        </w:rPr>
        <w:t>P</w:t>
      </w:r>
      <w:r w:rsidR="00AE410C" w:rsidRPr="00B77AF9">
        <w:rPr>
          <w:sz w:val="28"/>
          <w:szCs w:val="28"/>
          <w:vertAlign w:val="subscript"/>
        </w:rPr>
        <w:t>30</w:t>
      </w:r>
      <w:r w:rsidR="00AE410C" w:rsidRPr="00B77AF9">
        <w:rPr>
          <w:sz w:val="28"/>
          <w:szCs w:val="28"/>
        </w:rPr>
        <w:t>K</w:t>
      </w:r>
      <w:r w:rsidR="00AE410C" w:rsidRPr="00B77AF9">
        <w:rPr>
          <w:sz w:val="28"/>
          <w:szCs w:val="28"/>
          <w:vertAlign w:val="subscript"/>
        </w:rPr>
        <w:t>30</w:t>
      </w:r>
      <w:r w:rsidR="00AE410C" w:rsidRPr="00B77AF9">
        <w:rPr>
          <w:sz w:val="28"/>
          <w:szCs w:val="28"/>
        </w:rPr>
        <w:t>, после пропашных N</w:t>
      </w:r>
      <w:r w:rsidR="00AE410C" w:rsidRPr="00B77AF9">
        <w:rPr>
          <w:sz w:val="28"/>
          <w:szCs w:val="28"/>
          <w:vertAlign w:val="subscript"/>
        </w:rPr>
        <w:t xml:space="preserve">40-60 </w:t>
      </w:r>
      <w:r w:rsidR="00AE410C" w:rsidRPr="00B77AF9">
        <w:rPr>
          <w:sz w:val="28"/>
          <w:szCs w:val="28"/>
        </w:rPr>
        <w:t>P</w:t>
      </w:r>
      <w:r w:rsidR="00AE410C" w:rsidRPr="00B77AF9">
        <w:rPr>
          <w:sz w:val="28"/>
          <w:szCs w:val="28"/>
          <w:vertAlign w:val="subscript"/>
        </w:rPr>
        <w:t xml:space="preserve">40-50 </w:t>
      </w:r>
      <w:r w:rsidR="00AE410C" w:rsidRPr="00B77AF9">
        <w:rPr>
          <w:sz w:val="28"/>
          <w:szCs w:val="28"/>
        </w:rPr>
        <w:t>K</w:t>
      </w:r>
      <w:r w:rsidR="00AE410C" w:rsidRPr="00B77AF9">
        <w:rPr>
          <w:sz w:val="28"/>
          <w:szCs w:val="28"/>
          <w:vertAlign w:val="subscript"/>
        </w:rPr>
        <w:t>30</w:t>
      </w:r>
      <w:r w:rsidR="00AE410C" w:rsidRPr="00B77AF9">
        <w:rPr>
          <w:sz w:val="28"/>
          <w:szCs w:val="28"/>
        </w:rPr>
        <w:t xml:space="preserve"> и после колосовых </w:t>
      </w:r>
      <w:proofErr w:type="spellStart"/>
      <w:r w:rsidR="00AE410C" w:rsidRPr="00B77AF9">
        <w:rPr>
          <w:sz w:val="28"/>
          <w:szCs w:val="28"/>
        </w:rPr>
        <w:t>N</w:t>
      </w:r>
      <w:r w:rsidR="00AE410C" w:rsidRPr="00B77AF9">
        <w:rPr>
          <w:sz w:val="28"/>
          <w:szCs w:val="28"/>
          <w:vertAlign w:val="subscript"/>
        </w:rPr>
        <w:t>40</w:t>
      </w:r>
      <w:r w:rsidR="00AE410C" w:rsidRPr="00B77AF9">
        <w:rPr>
          <w:sz w:val="28"/>
          <w:szCs w:val="28"/>
        </w:rPr>
        <w:t>P</w:t>
      </w:r>
      <w:r w:rsidR="00AE410C" w:rsidRPr="00B77AF9">
        <w:rPr>
          <w:sz w:val="28"/>
          <w:szCs w:val="28"/>
          <w:vertAlign w:val="subscript"/>
        </w:rPr>
        <w:t>50</w:t>
      </w:r>
      <w:r w:rsidR="00AE410C" w:rsidRPr="00B77AF9">
        <w:rPr>
          <w:sz w:val="28"/>
          <w:szCs w:val="28"/>
        </w:rPr>
        <w:t>K</w:t>
      </w:r>
      <w:r w:rsidR="00AE410C" w:rsidRPr="00B77AF9">
        <w:rPr>
          <w:sz w:val="28"/>
          <w:szCs w:val="28"/>
          <w:vertAlign w:val="subscript"/>
        </w:rPr>
        <w:t>40</w:t>
      </w:r>
      <w:proofErr w:type="spellEnd"/>
      <w:r w:rsidR="00AE410C" w:rsidRPr="00B77AF9">
        <w:rPr>
          <w:sz w:val="28"/>
          <w:szCs w:val="28"/>
        </w:rPr>
        <w:t>. При посеве лучше применять N</w:t>
      </w:r>
      <w:r w:rsidR="00AE410C" w:rsidRPr="00B77AF9">
        <w:rPr>
          <w:sz w:val="28"/>
          <w:szCs w:val="28"/>
          <w:vertAlign w:val="subscript"/>
        </w:rPr>
        <w:t>10</w:t>
      </w:r>
      <w:r w:rsidR="00AE410C" w:rsidRPr="00B77AF9">
        <w:rPr>
          <w:sz w:val="28"/>
          <w:szCs w:val="28"/>
        </w:rPr>
        <w:t>P</w:t>
      </w:r>
      <w:r w:rsidR="00AE410C" w:rsidRPr="00B77AF9">
        <w:rPr>
          <w:sz w:val="28"/>
          <w:szCs w:val="28"/>
          <w:vertAlign w:val="subscript"/>
        </w:rPr>
        <w:t>10</w:t>
      </w:r>
      <w:r w:rsidR="00AE410C" w:rsidRPr="00B77AF9">
        <w:rPr>
          <w:sz w:val="28"/>
          <w:szCs w:val="28"/>
        </w:rPr>
        <w:t xml:space="preserve"> или P</w:t>
      </w:r>
      <w:r w:rsidR="00AE410C" w:rsidRPr="00B77AF9">
        <w:rPr>
          <w:sz w:val="28"/>
          <w:szCs w:val="28"/>
          <w:vertAlign w:val="subscript"/>
        </w:rPr>
        <w:t>10</w:t>
      </w:r>
      <w:r w:rsidR="00AE410C" w:rsidRPr="00B77AF9">
        <w:rPr>
          <w:sz w:val="28"/>
          <w:szCs w:val="28"/>
        </w:rPr>
        <w:t xml:space="preserve">. Если под основную обработку удобрения не применяются, </w:t>
      </w:r>
      <w:r w:rsidR="004C7C82" w:rsidRPr="00B77AF9">
        <w:rPr>
          <w:sz w:val="28"/>
          <w:szCs w:val="28"/>
        </w:rPr>
        <w:t>нужно хотя бы при посеве внести аммофос в расчете на фосфор 40-60 кг.</w:t>
      </w:r>
      <w:r w:rsidR="00B24C1D" w:rsidRPr="00B77AF9">
        <w:rPr>
          <w:sz w:val="28"/>
          <w:szCs w:val="28"/>
        </w:rPr>
        <w:t xml:space="preserve"> </w:t>
      </w:r>
      <w:proofErr w:type="spellStart"/>
      <w:r w:rsidR="004C7C82" w:rsidRPr="00B77AF9">
        <w:rPr>
          <w:sz w:val="28"/>
          <w:szCs w:val="28"/>
        </w:rPr>
        <w:t>д.в</w:t>
      </w:r>
      <w:proofErr w:type="spellEnd"/>
      <w:r w:rsidR="004C7C82" w:rsidRPr="00B77AF9">
        <w:rPr>
          <w:sz w:val="28"/>
          <w:szCs w:val="28"/>
        </w:rPr>
        <w:t xml:space="preserve">. на 1 га, а по пропашным предшественникам (прежде всего по кукурузе на зерно и подсолнечнику) дополнительно внести аммиачную селитру в дозе </w:t>
      </w:r>
      <w:r w:rsidR="004C7C82" w:rsidRPr="00B77AF9">
        <w:rPr>
          <w:sz w:val="28"/>
          <w:szCs w:val="28"/>
          <w:lang w:val="en-US"/>
        </w:rPr>
        <w:t>N</w:t>
      </w:r>
      <w:r w:rsidR="004C7C82" w:rsidRPr="00B77AF9">
        <w:rPr>
          <w:sz w:val="28"/>
          <w:szCs w:val="28"/>
          <w:vertAlign w:val="subscript"/>
        </w:rPr>
        <w:t>40-50</w:t>
      </w:r>
      <w:r w:rsidR="004C7C82" w:rsidRPr="00B77AF9">
        <w:rPr>
          <w:sz w:val="28"/>
          <w:szCs w:val="28"/>
        </w:rPr>
        <w:t>.</w:t>
      </w:r>
    </w:p>
    <w:p w:rsidR="00AE410C" w:rsidRPr="00B77AF9" w:rsidRDefault="00AE410C" w:rsidP="002D27EA">
      <w:pPr>
        <w:shd w:val="clear" w:color="auto" w:fill="FFFFFF"/>
        <w:ind w:firstLine="709"/>
        <w:jc w:val="both"/>
        <w:rPr>
          <w:sz w:val="28"/>
          <w:szCs w:val="28"/>
        </w:rPr>
      </w:pPr>
      <w:r w:rsidRPr="00B77AF9">
        <w:rPr>
          <w:sz w:val="28"/>
          <w:szCs w:val="28"/>
        </w:rPr>
        <w:t>Оптимизация минерального питания растений, наиболее рациональное и эффективное использование удобрений под озимую пшеницу возможно на основе систем</w:t>
      </w:r>
      <w:r w:rsidR="002D27EA" w:rsidRPr="00B77AF9">
        <w:rPr>
          <w:sz w:val="28"/>
          <w:szCs w:val="28"/>
        </w:rPr>
        <w:t>ы</w:t>
      </w:r>
      <w:r w:rsidRPr="00B77AF9">
        <w:rPr>
          <w:sz w:val="28"/>
          <w:szCs w:val="28"/>
        </w:rPr>
        <w:t xml:space="preserve"> диагностического контроля за питанием культуры. </w:t>
      </w:r>
      <w:r w:rsidR="00EF6482" w:rsidRPr="00B77AF9">
        <w:rPr>
          <w:sz w:val="28"/>
          <w:szCs w:val="28"/>
        </w:rPr>
        <w:t>П</w:t>
      </w:r>
      <w:r w:rsidRPr="00B77AF9">
        <w:rPr>
          <w:sz w:val="28"/>
          <w:szCs w:val="28"/>
        </w:rPr>
        <w:t>еред внесением туков на полях, идущих под озимую пшеницу, проводятся почвенная диагностика для определения доз азотных, фосфорных и калийных удобрений под основную обработку почвы. По результатам почвенной диагностики в посевной период оценивается плодородие конкретного поля и устанавливается доза основного удобрения.</w:t>
      </w:r>
    </w:p>
    <w:p w:rsidR="00AE410C" w:rsidRPr="00B77AF9" w:rsidRDefault="00AE410C" w:rsidP="002D27EA">
      <w:pPr>
        <w:shd w:val="clear" w:color="auto" w:fill="FFFFFF"/>
        <w:ind w:firstLine="709"/>
        <w:jc w:val="both"/>
        <w:rPr>
          <w:sz w:val="28"/>
          <w:szCs w:val="28"/>
        </w:rPr>
      </w:pPr>
      <w:r w:rsidRPr="00B77AF9">
        <w:rPr>
          <w:sz w:val="28"/>
          <w:szCs w:val="28"/>
        </w:rPr>
        <w:t>Использование метода почвенной диагностики перед посевом основано на определении и учете плодородия почвы в предпосевной период для повышения эффективности основного удобрения. Установлено, что для формирования высокого уровня урожая озимой пшеницы необходимо оптимальное содержание и соотношение основных элементов в почве в течение всего вегетационного периода. Поэтому анализ почвы до посева позволяет внести удобрения на каждом конкретном поле дифференцированно.</w:t>
      </w:r>
    </w:p>
    <w:p w:rsidR="00AE410C" w:rsidRPr="00B77AF9" w:rsidRDefault="00AE410C" w:rsidP="002D27EA">
      <w:pPr>
        <w:shd w:val="clear" w:color="auto" w:fill="FFFFFF"/>
        <w:ind w:firstLine="709"/>
        <w:jc w:val="both"/>
        <w:rPr>
          <w:sz w:val="28"/>
          <w:szCs w:val="28"/>
        </w:rPr>
      </w:pPr>
      <w:r w:rsidRPr="00B77AF9">
        <w:rPr>
          <w:sz w:val="28"/>
          <w:szCs w:val="28"/>
        </w:rPr>
        <w:t>При обобщении большого количества опытных данных установлено, что каждому уровню урожайности соответствует определенное содержание питательных веществ в почве, в результате чего разработаны дозы удобрений, позволяющие при необходимости повысить концентрацию соответствующего элемента и обеспечить формирование максимально возможного урожая.</w:t>
      </w:r>
    </w:p>
    <w:p w:rsidR="00AE410C" w:rsidRPr="00B77AF9" w:rsidRDefault="00AE410C" w:rsidP="00821B85">
      <w:pPr>
        <w:shd w:val="clear" w:color="auto" w:fill="FFFFFF"/>
        <w:ind w:firstLine="709"/>
        <w:jc w:val="both"/>
        <w:rPr>
          <w:sz w:val="28"/>
          <w:szCs w:val="28"/>
        </w:rPr>
      </w:pPr>
      <w:r w:rsidRPr="00B77AF9">
        <w:rPr>
          <w:sz w:val="28"/>
          <w:szCs w:val="28"/>
        </w:rPr>
        <w:t xml:space="preserve">При проведении почвенной диагностики перед посевом озимой пшеницы отбор почвенных проб организуется в период уборки предшественников – до начала основной обработки почвы. В почвенных пробах определяется азот, фосфор и калий общепринятыми методами. Дозы удобрений устанавливаются в соответствии с обеспеченностью этими элементами </w:t>
      </w:r>
      <w:r w:rsidR="001547B0" w:rsidRPr="00B77AF9">
        <w:rPr>
          <w:sz w:val="28"/>
          <w:szCs w:val="28"/>
        </w:rPr>
        <w:t>(т</w:t>
      </w:r>
      <w:r w:rsidRPr="00B77AF9">
        <w:rPr>
          <w:sz w:val="28"/>
          <w:szCs w:val="28"/>
        </w:rPr>
        <w:t>аблиц</w:t>
      </w:r>
      <w:r w:rsidR="001547B0" w:rsidRPr="00B77AF9">
        <w:rPr>
          <w:sz w:val="28"/>
          <w:szCs w:val="28"/>
        </w:rPr>
        <w:t>а</w:t>
      </w:r>
      <w:r w:rsidRPr="00B77AF9">
        <w:rPr>
          <w:sz w:val="28"/>
          <w:szCs w:val="28"/>
        </w:rPr>
        <w:t xml:space="preserve"> 1</w:t>
      </w:r>
      <w:r w:rsidR="001547B0" w:rsidRPr="00B77AF9">
        <w:rPr>
          <w:sz w:val="28"/>
          <w:szCs w:val="28"/>
        </w:rPr>
        <w:t>)</w:t>
      </w:r>
      <w:r w:rsidR="00821B85" w:rsidRPr="00B77AF9">
        <w:rPr>
          <w:sz w:val="28"/>
          <w:szCs w:val="28"/>
        </w:rPr>
        <w:t>.</w:t>
      </w:r>
    </w:p>
    <w:p w:rsidR="00AE410C" w:rsidRPr="00B77AF9" w:rsidRDefault="00AE410C" w:rsidP="00AE410C">
      <w:pPr>
        <w:spacing w:after="200" w:line="276" w:lineRule="auto"/>
        <w:rPr>
          <w:b/>
          <w:i/>
          <w:sz w:val="28"/>
          <w:szCs w:val="28"/>
        </w:rPr>
        <w:sectPr w:rsidR="00AE410C" w:rsidRPr="00B77AF9" w:rsidSect="00D257F7">
          <w:headerReference w:type="default" r:id="rId9"/>
          <w:pgSz w:w="11906" w:h="16838"/>
          <w:pgMar w:top="1079" w:right="566" w:bottom="1134" w:left="1701" w:header="708" w:footer="708" w:gutter="0"/>
          <w:cols w:space="708"/>
          <w:titlePg/>
          <w:docGrid w:linePitch="360"/>
        </w:sectPr>
      </w:pPr>
    </w:p>
    <w:p w:rsidR="00AE410C" w:rsidRPr="00B77AF9" w:rsidRDefault="00AE410C" w:rsidP="00AE410C">
      <w:pPr>
        <w:rPr>
          <w:sz w:val="28"/>
          <w:szCs w:val="28"/>
        </w:rPr>
      </w:pPr>
      <w:r w:rsidRPr="00B77AF9">
        <w:rPr>
          <w:sz w:val="28"/>
          <w:szCs w:val="28"/>
        </w:rPr>
        <w:lastRenderedPageBreak/>
        <w:t>Таблица 1 – Дозы основного удобрения в зависимости от содержания питательных веществ в почве и уровня урожая</w:t>
      </w:r>
    </w:p>
    <w:p w:rsidR="00AE410C" w:rsidRPr="00B77AF9" w:rsidRDefault="00AE410C" w:rsidP="00AE410C">
      <w:pPr>
        <w:rPr>
          <w:sz w:val="28"/>
          <w:szCs w:val="28"/>
        </w:rPr>
      </w:pPr>
    </w:p>
    <w:tbl>
      <w:tblPr>
        <w:tblW w:w="15921" w:type="dxa"/>
        <w:tblInd w:w="-5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2"/>
        <w:gridCol w:w="1559"/>
        <w:gridCol w:w="993"/>
        <w:gridCol w:w="1275"/>
        <w:gridCol w:w="993"/>
        <w:gridCol w:w="1417"/>
        <w:gridCol w:w="992"/>
        <w:gridCol w:w="1462"/>
        <w:gridCol w:w="992"/>
        <w:gridCol w:w="1701"/>
        <w:gridCol w:w="709"/>
        <w:gridCol w:w="1276"/>
        <w:gridCol w:w="850"/>
      </w:tblGrid>
      <w:tr w:rsidR="00AE410C" w:rsidRPr="00B77AF9" w:rsidTr="00AE410C">
        <w:trPr>
          <w:trHeight w:val="628"/>
        </w:trPr>
        <w:tc>
          <w:tcPr>
            <w:tcW w:w="1702" w:type="dxa"/>
            <w:vMerge w:val="restart"/>
            <w:shd w:val="clear" w:color="auto" w:fill="auto"/>
            <w:vAlign w:val="center"/>
          </w:tcPr>
          <w:p w:rsidR="00AE410C" w:rsidRPr="00B77AF9" w:rsidRDefault="00AE410C" w:rsidP="00AE410C">
            <w:pPr>
              <w:jc w:val="center"/>
              <w:rPr>
                <w:rFonts w:eastAsia="Calibri"/>
              </w:rPr>
            </w:pPr>
            <w:r w:rsidRPr="00B77AF9">
              <w:rPr>
                <w:rFonts w:eastAsia="Calibri"/>
              </w:rPr>
              <w:t>Зона, почва</w:t>
            </w:r>
          </w:p>
        </w:tc>
        <w:tc>
          <w:tcPr>
            <w:tcW w:w="9683" w:type="dxa"/>
            <w:gridSpan w:val="8"/>
            <w:shd w:val="clear" w:color="auto" w:fill="auto"/>
            <w:vAlign w:val="center"/>
          </w:tcPr>
          <w:p w:rsidR="00AE410C" w:rsidRPr="00B77AF9" w:rsidRDefault="00AE410C" w:rsidP="00AE410C">
            <w:pPr>
              <w:jc w:val="center"/>
              <w:rPr>
                <w:rFonts w:eastAsia="Calibri"/>
              </w:rPr>
            </w:pPr>
            <w:r w:rsidRPr="00B77AF9">
              <w:rPr>
                <w:rFonts w:eastAsia="Calibri"/>
              </w:rPr>
              <w:t>Содержание в слое почвы 0–30 см</w:t>
            </w:r>
          </w:p>
        </w:tc>
        <w:tc>
          <w:tcPr>
            <w:tcW w:w="1701" w:type="dxa"/>
            <w:vMerge w:val="restart"/>
            <w:shd w:val="clear" w:color="auto" w:fill="auto"/>
            <w:vAlign w:val="center"/>
          </w:tcPr>
          <w:p w:rsidR="00AE410C" w:rsidRPr="00B77AF9" w:rsidRDefault="00AE410C" w:rsidP="00AE410C">
            <w:pPr>
              <w:jc w:val="center"/>
              <w:rPr>
                <w:rFonts w:eastAsia="Calibri"/>
              </w:rPr>
            </w:pPr>
            <w:r w:rsidRPr="00B77AF9">
              <w:rPr>
                <w:rFonts w:eastAsia="Calibri"/>
              </w:rPr>
              <w:t>Ожидаемая урожайность зерна без применения удобрений, ц/га</w:t>
            </w:r>
          </w:p>
        </w:tc>
        <w:tc>
          <w:tcPr>
            <w:tcW w:w="2835" w:type="dxa"/>
            <w:gridSpan w:val="3"/>
            <w:vMerge w:val="restart"/>
            <w:shd w:val="clear" w:color="auto" w:fill="auto"/>
            <w:vAlign w:val="center"/>
          </w:tcPr>
          <w:p w:rsidR="00AE410C" w:rsidRPr="00B77AF9" w:rsidRDefault="00AE410C" w:rsidP="00AE410C">
            <w:pPr>
              <w:jc w:val="center"/>
              <w:rPr>
                <w:rFonts w:eastAsia="Calibri"/>
              </w:rPr>
            </w:pPr>
            <w:r w:rsidRPr="00B77AF9">
              <w:rPr>
                <w:rFonts w:eastAsia="Calibri"/>
              </w:rPr>
              <w:t>Рекомендуемая доза удобрения для получения максимального урожаю, кг/га</w:t>
            </w:r>
          </w:p>
        </w:tc>
      </w:tr>
      <w:tr w:rsidR="00AE410C" w:rsidRPr="00B77AF9" w:rsidTr="00AE410C">
        <w:trPr>
          <w:trHeight w:val="552"/>
        </w:trPr>
        <w:tc>
          <w:tcPr>
            <w:tcW w:w="1702" w:type="dxa"/>
            <w:vMerge/>
            <w:shd w:val="clear" w:color="auto" w:fill="auto"/>
            <w:vAlign w:val="center"/>
          </w:tcPr>
          <w:p w:rsidR="00AE410C" w:rsidRPr="00B77AF9" w:rsidRDefault="00AE410C" w:rsidP="00AE410C">
            <w:pPr>
              <w:jc w:val="center"/>
              <w:rPr>
                <w:rFonts w:eastAsia="Calibri"/>
              </w:rPr>
            </w:pPr>
          </w:p>
        </w:tc>
        <w:tc>
          <w:tcPr>
            <w:tcW w:w="2552" w:type="dxa"/>
            <w:gridSpan w:val="2"/>
            <w:shd w:val="clear" w:color="auto" w:fill="auto"/>
            <w:vAlign w:val="center"/>
          </w:tcPr>
          <w:p w:rsidR="00AE410C" w:rsidRPr="00B77AF9" w:rsidRDefault="00AE410C" w:rsidP="00AE410C">
            <w:pPr>
              <w:jc w:val="center"/>
              <w:rPr>
                <w:rFonts w:eastAsia="Calibri"/>
              </w:rPr>
            </w:pPr>
            <w:r w:rsidRPr="00B77AF9">
              <w:rPr>
                <w:rFonts w:eastAsia="Calibri"/>
                <w:lang w:val="en-US"/>
              </w:rPr>
              <w:t>N</w:t>
            </w:r>
            <w:r w:rsidRPr="00B77AF9">
              <w:rPr>
                <w:rFonts w:eastAsia="Calibri"/>
                <w:vertAlign w:val="subscript"/>
              </w:rPr>
              <w:t>мин</w:t>
            </w:r>
          </w:p>
        </w:tc>
        <w:tc>
          <w:tcPr>
            <w:tcW w:w="4677" w:type="dxa"/>
            <w:gridSpan w:val="4"/>
            <w:shd w:val="clear" w:color="auto" w:fill="auto"/>
            <w:vAlign w:val="center"/>
          </w:tcPr>
          <w:p w:rsidR="00AE410C" w:rsidRPr="00B77AF9" w:rsidRDefault="00AE410C" w:rsidP="00AE410C">
            <w:pPr>
              <w:jc w:val="center"/>
              <w:rPr>
                <w:rFonts w:eastAsia="Calibri"/>
              </w:rPr>
            </w:pPr>
            <w:r w:rsidRPr="00B77AF9">
              <w:rPr>
                <w:rFonts w:eastAsia="Calibri"/>
                <w:lang w:val="en-US"/>
              </w:rPr>
              <w:t>P</w:t>
            </w:r>
            <w:r w:rsidRPr="00B77AF9">
              <w:rPr>
                <w:rFonts w:eastAsia="Calibri"/>
                <w:vertAlign w:val="subscript"/>
                <w:lang w:val="en-US"/>
              </w:rPr>
              <w:t>2</w:t>
            </w:r>
            <w:r w:rsidRPr="00B77AF9">
              <w:rPr>
                <w:rFonts w:eastAsia="Calibri"/>
                <w:lang w:val="en-US"/>
              </w:rPr>
              <w:t>O</w:t>
            </w:r>
            <w:r w:rsidRPr="00B77AF9">
              <w:rPr>
                <w:rFonts w:eastAsia="Calibri"/>
                <w:vertAlign w:val="subscript"/>
                <w:lang w:val="en-US"/>
              </w:rPr>
              <w:t>5</w:t>
            </w:r>
          </w:p>
        </w:tc>
        <w:tc>
          <w:tcPr>
            <w:tcW w:w="2454" w:type="dxa"/>
            <w:gridSpan w:val="2"/>
            <w:shd w:val="clear" w:color="auto" w:fill="auto"/>
            <w:vAlign w:val="center"/>
          </w:tcPr>
          <w:p w:rsidR="00AE410C" w:rsidRPr="00B77AF9" w:rsidRDefault="00AE410C" w:rsidP="00AE410C">
            <w:pPr>
              <w:jc w:val="center"/>
              <w:rPr>
                <w:rFonts w:eastAsia="Calibri"/>
              </w:rPr>
            </w:pPr>
            <w:r w:rsidRPr="00B77AF9">
              <w:rPr>
                <w:rFonts w:eastAsia="Calibri"/>
                <w:lang w:val="en-US"/>
              </w:rPr>
              <w:t>K</w:t>
            </w:r>
            <w:r w:rsidRPr="00B77AF9">
              <w:rPr>
                <w:rFonts w:eastAsia="Calibri"/>
                <w:vertAlign w:val="subscript"/>
                <w:lang w:val="en-US"/>
              </w:rPr>
              <w:t>2</w:t>
            </w:r>
            <w:r w:rsidRPr="00B77AF9">
              <w:rPr>
                <w:rFonts w:eastAsia="Calibri"/>
                <w:lang w:val="en-US"/>
              </w:rPr>
              <w:t>O</w:t>
            </w:r>
          </w:p>
        </w:tc>
        <w:tc>
          <w:tcPr>
            <w:tcW w:w="1701" w:type="dxa"/>
            <w:vMerge/>
            <w:shd w:val="clear" w:color="auto" w:fill="auto"/>
            <w:vAlign w:val="center"/>
          </w:tcPr>
          <w:p w:rsidR="00AE410C" w:rsidRPr="00B77AF9" w:rsidRDefault="00AE410C" w:rsidP="00AE410C">
            <w:pPr>
              <w:jc w:val="center"/>
              <w:rPr>
                <w:rFonts w:eastAsia="Calibri"/>
              </w:rPr>
            </w:pPr>
          </w:p>
        </w:tc>
        <w:tc>
          <w:tcPr>
            <w:tcW w:w="2835" w:type="dxa"/>
            <w:gridSpan w:val="3"/>
            <w:vMerge/>
            <w:shd w:val="clear" w:color="auto" w:fill="auto"/>
            <w:vAlign w:val="center"/>
          </w:tcPr>
          <w:p w:rsidR="00AE410C" w:rsidRPr="00B77AF9" w:rsidRDefault="00AE410C" w:rsidP="00AE410C">
            <w:pPr>
              <w:jc w:val="center"/>
              <w:rPr>
                <w:rFonts w:eastAsia="Calibri"/>
              </w:rPr>
            </w:pPr>
          </w:p>
        </w:tc>
      </w:tr>
      <w:tr w:rsidR="00AE410C" w:rsidRPr="00B77AF9" w:rsidTr="00AE410C">
        <w:trPr>
          <w:trHeight w:val="603"/>
        </w:trPr>
        <w:tc>
          <w:tcPr>
            <w:tcW w:w="1702" w:type="dxa"/>
            <w:vMerge/>
            <w:shd w:val="clear" w:color="auto" w:fill="auto"/>
            <w:vAlign w:val="center"/>
          </w:tcPr>
          <w:p w:rsidR="00AE410C" w:rsidRPr="00B77AF9" w:rsidRDefault="00AE410C" w:rsidP="00AE410C">
            <w:pPr>
              <w:jc w:val="center"/>
              <w:rPr>
                <w:rFonts w:eastAsia="Calibri"/>
              </w:rPr>
            </w:pPr>
          </w:p>
        </w:tc>
        <w:tc>
          <w:tcPr>
            <w:tcW w:w="1559" w:type="dxa"/>
            <w:vMerge w:val="restart"/>
            <w:shd w:val="clear" w:color="auto" w:fill="auto"/>
            <w:vAlign w:val="center"/>
          </w:tcPr>
          <w:p w:rsidR="00AE410C" w:rsidRPr="00B77AF9" w:rsidRDefault="00AE410C" w:rsidP="00AE410C">
            <w:pPr>
              <w:jc w:val="center"/>
              <w:rPr>
                <w:rFonts w:eastAsia="Calibri"/>
              </w:rPr>
            </w:pPr>
            <w:proofErr w:type="spellStart"/>
            <w:r w:rsidRPr="00B77AF9">
              <w:rPr>
                <w:rFonts w:eastAsia="Calibri"/>
                <w:lang w:val="en-US"/>
              </w:rPr>
              <w:t>N</w:t>
            </w:r>
            <w:r w:rsidRPr="00B77AF9">
              <w:rPr>
                <w:rFonts w:eastAsia="Calibri"/>
                <w:vertAlign w:val="subscript"/>
                <w:lang w:val="en-US"/>
              </w:rPr>
              <w:t>min</w:t>
            </w:r>
            <w:proofErr w:type="spellEnd"/>
            <w:r w:rsidRPr="00B77AF9">
              <w:rPr>
                <w:rFonts w:eastAsia="Calibri"/>
              </w:rPr>
              <w:t>/кг</w:t>
            </w:r>
          </w:p>
        </w:tc>
        <w:tc>
          <w:tcPr>
            <w:tcW w:w="993" w:type="dxa"/>
            <w:vMerge w:val="restart"/>
            <w:shd w:val="clear" w:color="auto" w:fill="auto"/>
            <w:vAlign w:val="center"/>
          </w:tcPr>
          <w:p w:rsidR="00AE410C" w:rsidRPr="00B77AF9" w:rsidRDefault="00AE410C" w:rsidP="00AE410C">
            <w:pPr>
              <w:jc w:val="center"/>
              <w:rPr>
                <w:rFonts w:eastAsia="Calibri"/>
              </w:rPr>
            </w:pPr>
            <w:r w:rsidRPr="00B77AF9">
              <w:rPr>
                <w:rFonts w:eastAsia="Calibri"/>
              </w:rPr>
              <w:t xml:space="preserve">индекс </w:t>
            </w:r>
            <w:proofErr w:type="spellStart"/>
            <w:r w:rsidRPr="00B77AF9">
              <w:rPr>
                <w:rFonts w:eastAsia="Calibri"/>
              </w:rPr>
              <w:t>обеспеч</w:t>
            </w:r>
            <w:proofErr w:type="spellEnd"/>
          </w:p>
        </w:tc>
        <w:tc>
          <w:tcPr>
            <w:tcW w:w="2268" w:type="dxa"/>
            <w:gridSpan w:val="2"/>
            <w:shd w:val="clear" w:color="auto" w:fill="auto"/>
            <w:vAlign w:val="center"/>
          </w:tcPr>
          <w:p w:rsidR="00AE410C" w:rsidRPr="00B77AF9" w:rsidRDefault="00AE410C" w:rsidP="00AE410C">
            <w:pPr>
              <w:jc w:val="center"/>
              <w:rPr>
                <w:rFonts w:eastAsia="Calibri"/>
              </w:rPr>
            </w:pPr>
            <w:r w:rsidRPr="00B77AF9">
              <w:rPr>
                <w:rFonts w:eastAsia="Calibri"/>
              </w:rPr>
              <w:t xml:space="preserve">по </w:t>
            </w:r>
            <w:proofErr w:type="spellStart"/>
            <w:r w:rsidRPr="00B77AF9">
              <w:rPr>
                <w:rFonts w:eastAsia="Calibri"/>
              </w:rPr>
              <w:t>Мачигину</w:t>
            </w:r>
            <w:proofErr w:type="spellEnd"/>
          </w:p>
        </w:tc>
        <w:tc>
          <w:tcPr>
            <w:tcW w:w="2409" w:type="dxa"/>
            <w:gridSpan w:val="2"/>
            <w:shd w:val="clear" w:color="auto" w:fill="auto"/>
            <w:vAlign w:val="center"/>
          </w:tcPr>
          <w:p w:rsidR="00AE410C" w:rsidRPr="00B77AF9" w:rsidRDefault="00AE410C" w:rsidP="00AE410C">
            <w:pPr>
              <w:jc w:val="center"/>
              <w:rPr>
                <w:rFonts w:eastAsia="Calibri"/>
              </w:rPr>
            </w:pPr>
            <w:r w:rsidRPr="00B77AF9">
              <w:rPr>
                <w:rFonts w:eastAsia="Calibri"/>
              </w:rPr>
              <w:t xml:space="preserve">по </w:t>
            </w:r>
            <w:proofErr w:type="spellStart"/>
            <w:r w:rsidRPr="00B77AF9">
              <w:rPr>
                <w:rFonts w:eastAsia="Calibri"/>
              </w:rPr>
              <w:t>Чирикову</w:t>
            </w:r>
            <w:proofErr w:type="spellEnd"/>
          </w:p>
        </w:tc>
        <w:tc>
          <w:tcPr>
            <w:tcW w:w="2454" w:type="dxa"/>
            <w:gridSpan w:val="2"/>
            <w:shd w:val="clear" w:color="auto" w:fill="auto"/>
            <w:vAlign w:val="center"/>
          </w:tcPr>
          <w:p w:rsidR="00AE410C" w:rsidRPr="00B77AF9" w:rsidRDefault="00AE410C" w:rsidP="00AE410C">
            <w:pPr>
              <w:jc w:val="center"/>
              <w:rPr>
                <w:rFonts w:eastAsia="Calibri"/>
              </w:rPr>
            </w:pPr>
            <w:r w:rsidRPr="00B77AF9">
              <w:rPr>
                <w:rFonts w:eastAsia="Calibri"/>
              </w:rPr>
              <w:t xml:space="preserve">по </w:t>
            </w:r>
            <w:proofErr w:type="spellStart"/>
            <w:r w:rsidRPr="00B77AF9">
              <w:rPr>
                <w:rFonts w:eastAsia="Calibri"/>
              </w:rPr>
              <w:t>Мачигину</w:t>
            </w:r>
            <w:proofErr w:type="spellEnd"/>
          </w:p>
        </w:tc>
        <w:tc>
          <w:tcPr>
            <w:tcW w:w="1701" w:type="dxa"/>
            <w:vMerge/>
            <w:shd w:val="clear" w:color="auto" w:fill="auto"/>
            <w:vAlign w:val="center"/>
          </w:tcPr>
          <w:p w:rsidR="00AE410C" w:rsidRPr="00B77AF9" w:rsidRDefault="00AE410C" w:rsidP="00AE410C">
            <w:pPr>
              <w:jc w:val="center"/>
              <w:rPr>
                <w:rFonts w:eastAsia="Calibri"/>
              </w:rPr>
            </w:pPr>
          </w:p>
        </w:tc>
        <w:tc>
          <w:tcPr>
            <w:tcW w:w="709" w:type="dxa"/>
            <w:vMerge w:val="restart"/>
            <w:shd w:val="clear" w:color="auto" w:fill="auto"/>
            <w:vAlign w:val="center"/>
          </w:tcPr>
          <w:p w:rsidR="00AE410C" w:rsidRPr="00B77AF9" w:rsidRDefault="00AE410C" w:rsidP="00AE410C">
            <w:pPr>
              <w:jc w:val="center"/>
              <w:rPr>
                <w:rFonts w:eastAsia="Calibri"/>
                <w:vertAlign w:val="subscript"/>
              </w:rPr>
            </w:pPr>
            <w:proofErr w:type="spellStart"/>
            <w:r w:rsidRPr="00B77AF9">
              <w:rPr>
                <w:rFonts w:eastAsia="Calibri"/>
                <w:lang w:val="en-US"/>
              </w:rPr>
              <w:t>N</w:t>
            </w:r>
            <w:r w:rsidRPr="00B77AF9">
              <w:rPr>
                <w:rFonts w:eastAsia="Calibri"/>
                <w:vertAlign w:val="subscript"/>
                <w:lang w:val="en-US"/>
              </w:rPr>
              <w:t>min</w:t>
            </w:r>
            <w:proofErr w:type="spellEnd"/>
          </w:p>
        </w:tc>
        <w:tc>
          <w:tcPr>
            <w:tcW w:w="1276" w:type="dxa"/>
            <w:vMerge w:val="restart"/>
            <w:shd w:val="clear" w:color="auto" w:fill="auto"/>
            <w:vAlign w:val="center"/>
          </w:tcPr>
          <w:p w:rsidR="00AE410C" w:rsidRPr="00B77AF9" w:rsidRDefault="00AE410C" w:rsidP="00AE410C">
            <w:pPr>
              <w:jc w:val="center"/>
              <w:rPr>
                <w:rFonts w:eastAsia="Calibri"/>
              </w:rPr>
            </w:pPr>
            <w:r w:rsidRPr="00B77AF9">
              <w:rPr>
                <w:rFonts w:eastAsia="Calibri"/>
                <w:lang w:val="en-US"/>
              </w:rPr>
              <w:t>P</w:t>
            </w:r>
            <w:r w:rsidRPr="00B77AF9">
              <w:rPr>
                <w:rFonts w:eastAsia="Calibri"/>
                <w:vertAlign w:val="subscript"/>
                <w:lang w:val="en-US"/>
              </w:rPr>
              <w:t>2</w:t>
            </w:r>
            <w:r w:rsidRPr="00B77AF9">
              <w:rPr>
                <w:rFonts w:eastAsia="Calibri"/>
                <w:lang w:val="en-US"/>
              </w:rPr>
              <w:t>O</w:t>
            </w:r>
            <w:r w:rsidRPr="00B77AF9">
              <w:rPr>
                <w:rFonts w:eastAsia="Calibri"/>
                <w:vertAlign w:val="subscript"/>
                <w:lang w:val="en-US"/>
              </w:rPr>
              <w:t>5</w:t>
            </w:r>
          </w:p>
        </w:tc>
        <w:tc>
          <w:tcPr>
            <w:tcW w:w="850" w:type="dxa"/>
            <w:vMerge w:val="restart"/>
            <w:shd w:val="clear" w:color="auto" w:fill="auto"/>
            <w:vAlign w:val="center"/>
          </w:tcPr>
          <w:p w:rsidR="00AE410C" w:rsidRPr="00B77AF9" w:rsidRDefault="00AE410C" w:rsidP="00AE410C">
            <w:pPr>
              <w:jc w:val="center"/>
              <w:rPr>
                <w:rFonts w:eastAsia="Calibri"/>
              </w:rPr>
            </w:pPr>
            <w:r w:rsidRPr="00B77AF9">
              <w:rPr>
                <w:rFonts w:eastAsia="Calibri"/>
                <w:lang w:val="en-US"/>
              </w:rPr>
              <w:t>K</w:t>
            </w:r>
            <w:r w:rsidRPr="00B77AF9">
              <w:rPr>
                <w:rFonts w:eastAsia="Calibri"/>
                <w:vertAlign w:val="subscript"/>
                <w:lang w:val="en-US"/>
              </w:rPr>
              <w:t>2</w:t>
            </w:r>
            <w:r w:rsidRPr="00B77AF9">
              <w:rPr>
                <w:rFonts w:eastAsia="Calibri"/>
                <w:lang w:val="en-US"/>
              </w:rPr>
              <w:t>O</w:t>
            </w:r>
          </w:p>
        </w:tc>
      </w:tr>
      <w:tr w:rsidR="00AE410C" w:rsidRPr="00B77AF9" w:rsidTr="00AE410C">
        <w:tc>
          <w:tcPr>
            <w:tcW w:w="1702" w:type="dxa"/>
            <w:vMerge/>
            <w:shd w:val="clear" w:color="auto" w:fill="auto"/>
            <w:vAlign w:val="center"/>
          </w:tcPr>
          <w:p w:rsidR="00AE410C" w:rsidRPr="00B77AF9" w:rsidRDefault="00AE410C" w:rsidP="00AE410C">
            <w:pPr>
              <w:jc w:val="center"/>
              <w:rPr>
                <w:rFonts w:eastAsia="Calibri"/>
              </w:rPr>
            </w:pPr>
          </w:p>
        </w:tc>
        <w:tc>
          <w:tcPr>
            <w:tcW w:w="1559" w:type="dxa"/>
            <w:vMerge/>
            <w:shd w:val="clear" w:color="auto" w:fill="auto"/>
            <w:vAlign w:val="center"/>
          </w:tcPr>
          <w:p w:rsidR="00AE410C" w:rsidRPr="00B77AF9" w:rsidRDefault="00AE410C" w:rsidP="00AE410C">
            <w:pPr>
              <w:jc w:val="center"/>
              <w:rPr>
                <w:rFonts w:eastAsia="Calibri"/>
              </w:rPr>
            </w:pPr>
          </w:p>
        </w:tc>
        <w:tc>
          <w:tcPr>
            <w:tcW w:w="993" w:type="dxa"/>
            <w:vMerge/>
            <w:shd w:val="clear" w:color="auto" w:fill="auto"/>
            <w:vAlign w:val="center"/>
          </w:tcPr>
          <w:p w:rsidR="00AE410C" w:rsidRPr="00B77AF9" w:rsidRDefault="00AE410C" w:rsidP="00AE410C">
            <w:pPr>
              <w:jc w:val="center"/>
              <w:rPr>
                <w:rFonts w:eastAsia="Calibri"/>
              </w:rPr>
            </w:pPr>
          </w:p>
        </w:tc>
        <w:tc>
          <w:tcPr>
            <w:tcW w:w="1275" w:type="dxa"/>
            <w:shd w:val="clear" w:color="auto" w:fill="auto"/>
            <w:vAlign w:val="center"/>
          </w:tcPr>
          <w:p w:rsidR="00AE410C" w:rsidRPr="00B77AF9" w:rsidRDefault="00AE410C" w:rsidP="00AE410C">
            <w:pPr>
              <w:jc w:val="center"/>
              <w:rPr>
                <w:rFonts w:eastAsia="Calibri"/>
              </w:rPr>
            </w:pPr>
            <w:r w:rsidRPr="00B77AF9">
              <w:rPr>
                <w:rFonts w:eastAsia="Calibri"/>
              </w:rPr>
              <w:t>мг/кг</w:t>
            </w:r>
          </w:p>
        </w:tc>
        <w:tc>
          <w:tcPr>
            <w:tcW w:w="993" w:type="dxa"/>
            <w:shd w:val="clear" w:color="auto" w:fill="auto"/>
            <w:vAlign w:val="center"/>
          </w:tcPr>
          <w:p w:rsidR="00AE410C" w:rsidRPr="00B77AF9" w:rsidRDefault="00AE410C" w:rsidP="00AE410C">
            <w:pPr>
              <w:jc w:val="center"/>
              <w:rPr>
                <w:rFonts w:eastAsia="Calibri"/>
              </w:rPr>
            </w:pPr>
            <w:r w:rsidRPr="00B77AF9">
              <w:rPr>
                <w:rFonts w:eastAsia="Calibri"/>
              </w:rPr>
              <w:t xml:space="preserve">индекс </w:t>
            </w:r>
            <w:proofErr w:type="spellStart"/>
            <w:r w:rsidRPr="00B77AF9">
              <w:rPr>
                <w:rFonts w:eastAsia="Calibri"/>
              </w:rPr>
              <w:t>обеспеч</w:t>
            </w:r>
            <w:proofErr w:type="spellEnd"/>
            <w:r w:rsidRPr="00B77AF9">
              <w:rPr>
                <w:rFonts w:eastAsia="Calibri"/>
              </w:rPr>
              <w:t>.</w:t>
            </w:r>
          </w:p>
        </w:tc>
        <w:tc>
          <w:tcPr>
            <w:tcW w:w="1417" w:type="dxa"/>
            <w:shd w:val="clear" w:color="auto" w:fill="auto"/>
            <w:vAlign w:val="center"/>
          </w:tcPr>
          <w:p w:rsidR="00AE410C" w:rsidRPr="00B77AF9" w:rsidRDefault="00AE410C" w:rsidP="00AE410C">
            <w:pPr>
              <w:jc w:val="center"/>
              <w:rPr>
                <w:rFonts w:eastAsia="Calibri"/>
              </w:rPr>
            </w:pPr>
            <w:r w:rsidRPr="00B77AF9">
              <w:rPr>
                <w:rFonts w:eastAsia="Calibri"/>
              </w:rPr>
              <w:t>мг/кг</w:t>
            </w:r>
          </w:p>
        </w:tc>
        <w:tc>
          <w:tcPr>
            <w:tcW w:w="992" w:type="dxa"/>
            <w:shd w:val="clear" w:color="auto" w:fill="auto"/>
            <w:vAlign w:val="center"/>
          </w:tcPr>
          <w:p w:rsidR="00AE410C" w:rsidRPr="00B77AF9" w:rsidRDefault="00AE410C" w:rsidP="00AE410C">
            <w:pPr>
              <w:jc w:val="center"/>
              <w:rPr>
                <w:rFonts w:eastAsia="Calibri"/>
              </w:rPr>
            </w:pPr>
            <w:r w:rsidRPr="00B77AF9">
              <w:rPr>
                <w:rFonts w:eastAsia="Calibri"/>
              </w:rPr>
              <w:t xml:space="preserve">индекс </w:t>
            </w:r>
            <w:proofErr w:type="spellStart"/>
            <w:r w:rsidRPr="00B77AF9">
              <w:rPr>
                <w:rFonts w:eastAsia="Calibri"/>
              </w:rPr>
              <w:t>обеспеч</w:t>
            </w:r>
            <w:proofErr w:type="spellEnd"/>
            <w:r w:rsidRPr="00B77AF9">
              <w:rPr>
                <w:rFonts w:eastAsia="Calibri"/>
              </w:rPr>
              <w:t>.</w:t>
            </w:r>
          </w:p>
        </w:tc>
        <w:tc>
          <w:tcPr>
            <w:tcW w:w="1462" w:type="dxa"/>
            <w:shd w:val="clear" w:color="auto" w:fill="auto"/>
            <w:vAlign w:val="center"/>
          </w:tcPr>
          <w:p w:rsidR="00AE410C" w:rsidRPr="00B77AF9" w:rsidRDefault="00AE410C" w:rsidP="00AE410C">
            <w:pPr>
              <w:jc w:val="center"/>
              <w:rPr>
                <w:rFonts w:eastAsia="Calibri"/>
              </w:rPr>
            </w:pPr>
            <w:r w:rsidRPr="00B77AF9">
              <w:rPr>
                <w:rFonts w:eastAsia="Calibri"/>
              </w:rPr>
              <w:t>мг/кг</w:t>
            </w:r>
          </w:p>
        </w:tc>
        <w:tc>
          <w:tcPr>
            <w:tcW w:w="992" w:type="dxa"/>
            <w:shd w:val="clear" w:color="auto" w:fill="auto"/>
            <w:vAlign w:val="center"/>
          </w:tcPr>
          <w:p w:rsidR="00AE410C" w:rsidRPr="00B77AF9" w:rsidRDefault="00AE410C" w:rsidP="00AE410C">
            <w:pPr>
              <w:jc w:val="center"/>
              <w:rPr>
                <w:rFonts w:eastAsia="Calibri"/>
              </w:rPr>
            </w:pPr>
            <w:r w:rsidRPr="00B77AF9">
              <w:rPr>
                <w:rFonts w:eastAsia="Calibri"/>
              </w:rPr>
              <w:t xml:space="preserve">индекс </w:t>
            </w:r>
            <w:proofErr w:type="spellStart"/>
            <w:r w:rsidRPr="00B77AF9">
              <w:rPr>
                <w:rFonts w:eastAsia="Calibri"/>
              </w:rPr>
              <w:t>обеспеч</w:t>
            </w:r>
            <w:proofErr w:type="spellEnd"/>
            <w:r w:rsidRPr="00B77AF9">
              <w:rPr>
                <w:rFonts w:eastAsia="Calibri"/>
              </w:rPr>
              <w:t>.</w:t>
            </w:r>
          </w:p>
        </w:tc>
        <w:tc>
          <w:tcPr>
            <w:tcW w:w="1701" w:type="dxa"/>
            <w:vMerge/>
            <w:shd w:val="clear" w:color="auto" w:fill="auto"/>
            <w:vAlign w:val="center"/>
          </w:tcPr>
          <w:p w:rsidR="00AE410C" w:rsidRPr="00B77AF9" w:rsidRDefault="00AE410C" w:rsidP="00AE410C">
            <w:pPr>
              <w:jc w:val="center"/>
              <w:rPr>
                <w:rFonts w:eastAsia="Calibri"/>
              </w:rPr>
            </w:pPr>
          </w:p>
        </w:tc>
        <w:tc>
          <w:tcPr>
            <w:tcW w:w="709" w:type="dxa"/>
            <w:vMerge/>
            <w:shd w:val="clear" w:color="auto" w:fill="auto"/>
            <w:vAlign w:val="center"/>
          </w:tcPr>
          <w:p w:rsidR="00AE410C" w:rsidRPr="00B77AF9" w:rsidRDefault="00AE410C" w:rsidP="00AE410C">
            <w:pPr>
              <w:jc w:val="center"/>
              <w:rPr>
                <w:rFonts w:eastAsia="Calibri"/>
              </w:rPr>
            </w:pPr>
          </w:p>
        </w:tc>
        <w:tc>
          <w:tcPr>
            <w:tcW w:w="1276" w:type="dxa"/>
            <w:vMerge/>
            <w:shd w:val="clear" w:color="auto" w:fill="auto"/>
            <w:vAlign w:val="center"/>
          </w:tcPr>
          <w:p w:rsidR="00AE410C" w:rsidRPr="00B77AF9" w:rsidRDefault="00AE410C" w:rsidP="00AE410C">
            <w:pPr>
              <w:jc w:val="center"/>
              <w:rPr>
                <w:rFonts w:eastAsia="Calibri"/>
              </w:rPr>
            </w:pPr>
          </w:p>
        </w:tc>
        <w:tc>
          <w:tcPr>
            <w:tcW w:w="850" w:type="dxa"/>
            <w:vMerge/>
            <w:shd w:val="clear" w:color="auto" w:fill="auto"/>
            <w:vAlign w:val="center"/>
          </w:tcPr>
          <w:p w:rsidR="00AE410C" w:rsidRPr="00B77AF9" w:rsidRDefault="00AE410C" w:rsidP="00AE410C">
            <w:pPr>
              <w:jc w:val="center"/>
              <w:rPr>
                <w:rFonts w:eastAsia="Calibri"/>
              </w:rPr>
            </w:pPr>
          </w:p>
        </w:tc>
      </w:tr>
      <w:tr w:rsidR="00AE410C" w:rsidRPr="00B77AF9" w:rsidTr="00AE410C">
        <w:trPr>
          <w:trHeight w:val="628"/>
        </w:trPr>
        <w:tc>
          <w:tcPr>
            <w:tcW w:w="1702" w:type="dxa"/>
            <w:vMerge w:val="restart"/>
            <w:shd w:val="clear" w:color="auto" w:fill="auto"/>
            <w:vAlign w:val="center"/>
          </w:tcPr>
          <w:p w:rsidR="00AE410C" w:rsidRPr="00B77AF9" w:rsidRDefault="00AE410C" w:rsidP="00AE410C">
            <w:pPr>
              <w:jc w:val="center"/>
              <w:rPr>
                <w:rFonts w:eastAsia="Calibri"/>
              </w:rPr>
            </w:pPr>
            <w:r w:rsidRPr="00B77AF9">
              <w:rPr>
                <w:rFonts w:eastAsia="Calibri"/>
              </w:rPr>
              <w:t>Северная зона, обыкновенный чернозем</w:t>
            </w:r>
          </w:p>
        </w:tc>
        <w:tc>
          <w:tcPr>
            <w:tcW w:w="1559" w:type="dxa"/>
            <w:shd w:val="clear" w:color="auto" w:fill="auto"/>
            <w:vAlign w:val="center"/>
          </w:tcPr>
          <w:p w:rsidR="00AE410C" w:rsidRPr="00B77AF9" w:rsidRDefault="00AE410C" w:rsidP="00AE410C">
            <w:pPr>
              <w:jc w:val="center"/>
              <w:rPr>
                <w:rFonts w:eastAsia="Calibri"/>
              </w:rPr>
            </w:pPr>
            <w:r w:rsidRPr="00B77AF9">
              <w:rPr>
                <w:rFonts w:eastAsia="Calibri"/>
              </w:rPr>
              <w:t>5</w:t>
            </w:r>
          </w:p>
        </w:tc>
        <w:tc>
          <w:tcPr>
            <w:tcW w:w="993" w:type="dxa"/>
            <w:shd w:val="clear" w:color="auto" w:fill="auto"/>
            <w:vAlign w:val="center"/>
          </w:tcPr>
          <w:p w:rsidR="00AE410C" w:rsidRPr="00B77AF9" w:rsidRDefault="00AE410C" w:rsidP="00AE410C">
            <w:pPr>
              <w:jc w:val="center"/>
              <w:rPr>
                <w:rFonts w:eastAsia="Calibri"/>
              </w:rPr>
            </w:pPr>
            <w:r w:rsidRPr="00B77AF9">
              <w:rPr>
                <w:rFonts w:eastAsia="Calibri"/>
              </w:rPr>
              <w:t>1</w:t>
            </w:r>
          </w:p>
        </w:tc>
        <w:tc>
          <w:tcPr>
            <w:tcW w:w="1275" w:type="dxa"/>
            <w:shd w:val="clear" w:color="auto" w:fill="auto"/>
            <w:vAlign w:val="center"/>
          </w:tcPr>
          <w:p w:rsidR="00AE410C" w:rsidRPr="00B77AF9" w:rsidRDefault="00AE410C" w:rsidP="00AE410C">
            <w:pPr>
              <w:jc w:val="center"/>
              <w:rPr>
                <w:rFonts w:eastAsia="Calibri"/>
              </w:rPr>
            </w:pPr>
            <w:r w:rsidRPr="00B77AF9">
              <w:rPr>
                <w:rFonts w:eastAsia="Calibri"/>
              </w:rPr>
              <w:t>15</w:t>
            </w:r>
          </w:p>
        </w:tc>
        <w:tc>
          <w:tcPr>
            <w:tcW w:w="993" w:type="dxa"/>
            <w:shd w:val="clear" w:color="auto" w:fill="auto"/>
            <w:vAlign w:val="center"/>
          </w:tcPr>
          <w:p w:rsidR="00AE410C" w:rsidRPr="00B77AF9" w:rsidRDefault="00AE410C" w:rsidP="00AE410C">
            <w:pPr>
              <w:jc w:val="center"/>
              <w:rPr>
                <w:rFonts w:eastAsia="Calibri"/>
              </w:rPr>
            </w:pPr>
            <w:r w:rsidRPr="00B77AF9">
              <w:rPr>
                <w:rFonts w:eastAsia="Calibri"/>
              </w:rPr>
              <w:t>1</w:t>
            </w:r>
          </w:p>
        </w:tc>
        <w:tc>
          <w:tcPr>
            <w:tcW w:w="1417" w:type="dxa"/>
            <w:shd w:val="clear" w:color="auto" w:fill="auto"/>
            <w:vAlign w:val="center"/>
          </w:tcPr>
          <w:p w:rsidR="00AE410C" w:rsidRPr="00B77AF9" w:rsidRDefault="00AE410C" w:rsidP="00AE410C">
            <w:pPr>
              <w:jc w:val="center"/>
              <w:rPr>
                <w:rFonts w:eastAsia="Calibri"/>
              </w:rPr>
            </w:pPr>
          </w:p>
        </w:tc>
        <w:tc>
          <w:tcPr>
            <w:tcW w:w="992" w:type="dxa"/>
            <w:shd w:val="clear" w:color="auto" w:fill="auto"/>
            <w:vAlign w:val="center"/>
          </w:tcPr>
          <w:p w:rsidR="00AE410C" w:rsidRPr="00B77AF9" w:rsidRDefault="00AE410C" w:rsidP="00AE410C">
            <w:pPr>
              <w:jc w:val="center"/>
              <w:rPr>
                <w:rFonts w:eastAsia="Calibri"/>
              </w:rPr>
            </w:pPr>
          </w:p>
        </w:tc>
        <w:tc>
          <w:tcPr>
            <w:tcW w:w="1462" w:type="dxa"/>
            <w:shd w:val="clear" w:color="auto" w:fill="auto"/>
            <w:vAlign w:val="center"/>
          </w:tcPr>
          <w:p w:rsidR="00AE410C" w:rsidRPr="00B77AF9" w:rsidRDefault="00AE410C" w:rsidP="00AE410C">
            <w:pPr>
              <w:jc w:val="center"/>
              <w:rPr>
                <w:rFonts w:eastAsia="Calibri"/>
              </w:rPr>
            </w:pPr>
            <w:r w:rsidRPr="00B77AF9">
              <w:rPr>
                <w:rFonts w:eastAsia="Calibri"/>
              </w:rPr>
              <w:t>300</w:t>
            </w:r>
          </w:p>
        </w:tc>
        <w:tc>
          <w:tcPr>
            <w:tcW w:w="992" w:type="dxa"/>
            <w:shd w:val="clear" w:color="auto" w:fill="auto"/>
            <w:vAlign w:val="center"/>
          </w:tcPr>
          <w:p w:rsidR="00AE410C" w:rsidRPr="00B77AF9" w:rsidRDefault="00AE410C" w:rsidP="00AE410C">
            <w:pPr>
              <w:jc w:val="center"/>
              <w:rPr>
                <w:rFonts w:eastAsia="Calibri"/>
              </w:rPr>
            </w:pPr>
            <w:r w:rsidRPr="00B77AF9">
              <w:rPr>
                <w:rFonts w:eastAsia="Calibri"/>
              </w:rPr>
              <w:t>1</w:t>
            </w:r>
          </w:p>
        </w:tc>
        <w:tc>
          <w:tcPr>
            <w:tcW w:w="1701" w:type="dxa"/>
            <w:shd w:val="clear" w:color="auto" w:fill="auto"/>
            <w:vAlign w:val="center"/>
          </w:tcPr>
          <w:p w:rsidR="00AE410C" w:rsidRPr="00B77AF9" w:rsidRDefault="00AE410C" w:rsidP="00AE410C">
            <w:pPr>
              <w:jc w:val="center"/>
              <w:rPr>
                <w:rFonts w:eastAsia="Calibri"/>
              </w:rPr>
            </w:pPr>
            <w:r w:rsidRPr="00B77AF9">
              <w:rPr>
                <w:rFonts w:eastAsia="Calibri"/>
              </w:rPr>
              <w:t>30</w:t>
            </w:r>
          </w:p>
        </w:tc>
        <w:tc>
          <w:tcPr>
            <w:tcW w:w="709" w:type="dxa"/>
            <w:shd w:val="clear" w:color="auto" w:fill="auto"/>
            <w:vAlign w:val="center"/>
          </w:tcPr>
          <w:p w:rsidR="00AE410C" w:rsidRPr="00B77AF9" w:rsidRDefault="00AE410C" w:rsidP="00AE410C">
            <w:pPr>
              <w:jc w:val="center"/>
              <w:rPr>
                <w:rFonts w:eastAsia="Calibri"/>
              </w:rPr>
            </w:pPr>
            <w:r w:rsidRPr="00B77AF9">
              <w:rPr>
                <w:rFonts w:eastAsia="Calibri"/>
              </w:rPr>
              <w:t>60</w:t>
            </w:r>
          </w:p>
        </w:tc>
        <w:tc>
          <w:tcPr>
            <w:tcW w:w="1276" w:type="dxa"/>
            <w:shd w:val="clear" w:color="auto" w:fill="auto"/>
            <w:vAlign w:val="center"/>
          </w:tcPr>
          <w:p w:rsidR="00AE410C" w:rsidRPr="00B77AF9" w:rsidRDefault="00AE410C" w:rsidP="00AE410C">
            <w:pPr>
              <w:jc w:val="center"/>
              <w:rPr>
                <w:rFonts w:eastAsia="Calibri"/>
              </w:rPr>
            </w:pPr>
            <w:r w:rsidRPr="00B77AF9">
              <w:rPr>
                <w:rFonts w:eastAsia="Calibri"/>
              </w:rPr>
              <w:t>120 – 100</w:t>
            </w:r>
          </w:p>
        </w:tc>
        <w:tc>
          <w:tcPr>
            <w:tcW w:w="850" w:type="dxa"/>
            <w:shd w:val="clear" w:color="auto" w:fill="auto"/>
            <w:vAlign w:val="center"/>
          </w:tcPr>
          <w:p w:rsidR="00AE410C" w:rsidRPr="00B77AF9" w:rsidRDefault="00AE410C" w:rsidP="00AE410C">
            <w:pPr>
              <w:jc w:val="center"/>
              <w:rPr>
                <w:rFonts w:eastAsia="Calibri"/>
              </w:rPr>
            </w:pPr>
            <w:r w:rsidRPr="00B77AF9">
              <w:rPr>
                <w:rFonts w:eastAsia="Calibri"/>
              </w:rPr>
              <w:t>70</w:t>
            </w:r>
          </w:p>
        </w:tc>
      </w:tr>
      <w:tr w:rsidR="00AE410C" w:rsidRPr="00B77AF9" w:rsidTr="00AE410C">
        <w:trPr>
          <w:trHeight w:val="577"/>
        </w:trPr>
        <w:tc>
          <w:tcPr>
            <w:tcW w:w="1702" w:type="dxa"/>
            <w:vMerge/>
            <w:shd w:val="clear" w:color="auto" w:fill="auto"/>
            <w:vAlign w:val="center"/>
          </w:tcPr>
          <w:p w:rsidR="00AE410C" w:rsidRPr="00B77AF9" w:rsidRDefault="00AE410C" w:rsidP="00AE410C">
            <w:pPr>
              <w:jc w:val="center"/>
              <w:rPr>
                <w:rFonts w:eastAsia="Calibri"/>
              </w:rPr>
            </w:pPr>
          </w:p>
        </w:tc>
        <w:tc>
          <w:tcPr>
            <w:tcW w:w="1559" w:type="dxa"/>
            <w:shd w:val="clear" w:color="auto" w:fill="auto"/>
            <w:vAlign w:val="center"/>
          </w:tcPr>
          <w:p w:rsidR="00AE410C" w:rsidRPr="00B77AF9" w:rsidRDefault="00AE410C" w:rsidP="00AE410C">
            <w:pPr>
              <w:jc w:val="center"/>
              <w:rPr>
                <w:rFonts w:eastAsia="Calibri"/>
              </w:rPr>
            </w:pPr>
            <w:r w:rsidRPr="00B77AF9">
              <w:rPr>
                <w:rFonts w:eastAsia="Calibri"/>
              </w:rPr>
              <w:t>5.1 – 10.0</w:t>
            </w:r>
          </w:p>
        </w:tc>
        <w:tc>
          <w:tcPr>
            <w:tcW w:w="993" w:type="dxa"/>
            <w:shd w:val="clear" w:color="auto" w:fill="auto"/>
            <w:vAlign w:val="center"/>
          </w:tcPr>
          <w:p w:rsidR="00AE410C" w:rsidRPr="00B77AF9" w:rsidRDefault="00AE410C" w:rsidP="00AE410C">
            <w:pPr>
              <w:jc w:val="center"/>
              <w:rPr>
                <w:rFonts w:eastAsia="Calibri"/>
              </w:rPr>
            </w:pPr>
            <w:r w:rsidRPr="00B77AF9">
              <w:rPr>
                <w:rFonts w:eastAsia="Calibri"/>
              </w:rPr>
              <w:t>2</w:t>
            </w:r>
          </w:p>
        </w:tc>
        <w:tc>
          <w:tcPr>
            <w:tcW w:w="1275" w:type="dxa"/>
            <w:shd w:val="clear" w:color="auto" w:fill="auto"/>
            <w:vAlign w:val="center"/>
          </w:tcPr>
          <w:p w:rsidR="00AE410C" w:rsidRPr="00B77AF9" w:rsidRDefault="00AE410C" w:rsidP="00AE410C">
            <w:pPr>
              <w:jc w:val="center"/>
              <w:rPr>
                <w:rFonts w:eastAsia="Calibri"/>
              </w:rPr>
            </w:pPr>
            <w:r w:rsidRPr="00B77AF9">
              <w:rPr>
                <w:rFonts w:eastAsia="Calibri"/>
              </w:rPr>
              <w:t>15 – 23</w:t>
            </w:r>
          </w:p>
        </w:tc>
        <w:tc>
          <w:tcPr>
            <w:tcW w:w="993" w:type="dxa"/>
            <w:shd w:val="clear" w:color="auto" w:fill="auto"/>
            <w:vAlign w:val="center"/>
          </w:tcPr>
          <w:p w:rsidR="00AE410C" w:rsidRPr="00B77AF9" w:rsidRDefault="00AE410C" w:rsidP="00AE410C">
            <w:pPr>
              <w:jc w:val="center"/>
              <w:rPr>
                <w:rFonts w:eastAsia="Calibri"/>
              </w:rPr>
            </w:pPr>
            <w:r w:rsidRPr="00B77AF9">
              <w:rPr>
                <w:rFonts w:eastAsia="Calibri"/>
              </w:rPr>
              <w:t>2</w:t>
            </w:r>
          </w:p>
        </w:tc>
        <w:tc>
          <w:tcPr>
            <w:tcW w:w="1417" w:type="dxa"/>
            <w:shd w:val="clear" w:color="auto" w:fill="auto"/>
            <w:vAlign w:val="center"/>
          </w:tcPr>
          <w:p w:rsidR="00AE410C" w:rsidRPr="00B77AF9" w:rsidRDefault="00AE410C" w:rsidP="00AE410C">
            <w:pPr>
              <w:jc w:val="center"/>
              <w:rPr>
                <w:rFonts w:eastAsia="Calibri"/>
              </w:rPr>
            </w:pPr>
          </w:p>
        </w:tc>
        <w:tc>
          <w:tcPr>
            <w:tcW w:w="992" w:type="dxa"/>
            <w:shd w:val="clear" w:color="auto" w:fill="auto"/>
            <w:vAlign w:val="center"/>
          </w:tcPr>
          <w:p w:rsidR="00AE410C" w:rsidRPr="00B77AF9" w:rsidRDefault="00AE410C" w:rsidP="00AE410C">
            <w:pPr>
              <w:jc w:val="center"/>
              <w:rPr>
                <w:rFonts w:eastAsia="Calibri"/>
              </w:rPr>
            </w:pPr>
          </w:p>
        </w:tc>
        <w:tc>
          <w:tcPr>
            <w:tcW w:w="1462" w:type="dxa"/>
            <w:shd w:val="clear" w:color="auto" w:fill="auto"/>
            <w:vAlign w:val="center"/>
          </w:tcPr>
          <w:p w:rsidR="00AE410C" w:rsidRPr="00B77AF9" w:rsidRDefault="00AE410C" w:rsidP="00AE410C">
            <w:pPr>
              <w:jc w:val="center"/>
              <w:rPr>
                <w:rFonts w:eastAsia="Calibri"/>
              </w:rPr>
            </w:pPr>
            <w:r w:rsidRPr="00B77AF9">
              <w:rPr>
                <w:rFonts w:eastAsia="Calibri"/>
              </w:rPr>
              <w:t>301 – 400</w:t>
            </w:r>
          </w:p>
        </w:tc>
        <w:tc>
          <w:tcPr>
            <w:tcW w:w="992" w:type="dxa"/>
            <w:shd w:val="clear" w:color="auto" w:fill="auto"/>
            <w:vAlign w:val="center"/>
          </w:tcPr>
          <w:p w:rsidR="00AE410C" w:rsidRPr="00B77AF9" w:rsidRDefault="00AE410C" w:rsidP="00AE410C">
            <w:pPr>
              <w:jc w:val="center"/>
              <w:rPr>
                <w:rFonts w:eastAsia="Calibri"/>
              </w:rPr>
            </w:pPr>
            <w:r w:rsidRPr="00B77AF9">
              <w:rPr>
                <w:rFonts w:eastAsia="Calibri"/>
              </w:rPr>
              <w:t>2</w:t>
            </w:r>
          </w:p>
        </w:tc>
        <w:tc>
          <w:tcPr>
            <w:tcW w:w="1701" w:type="dxa"/>
            <w:shd w:val="clear" w:color="auto" w:fill="auto"/>
            <w:vAlign w:val="center"/>
          </w:tcPr>
          <w:p w:rsidR="00AE410C" w:rsidRPr="00B77AF9" w:rsidRDefault="00AE410C" w:rsidP="00AE410C">
            <w:pPr>
              <w:jc w:val="center"/>
              <w:rPr>
                <w:rFonts w:eastAsia="Calibri"/>
              </w:rPr>
            </w:pPr>
            <w:r w:rsidRPr="00B77AF9">
              <w:rPr>
                <w:rFonts w:eastAsia="Calibri"/>
              </w:rPr>
              <w:t>31 - 40</w:t>
            </w:r>
          </w:p>
        </w:tc>
        <w:tc>
          <w:tcPr>
            <w:tcW w:w="709" w:type="dxa"/>
            <w:shd w:val="clear" w:color="auto" w:fill="auto"/>
            <w:vAlign w:val="center"/>
          </w:tcPr>
          <w:p w:rsidR="00AE410C" w:rsidRPr="00B77AF9" w:rsidRDefault="00AE410C" w:rsidP="00AE410C">
            <w:pPr>
              <w:jc w:val="center"/>
              <w:rPr>
                <w:rFonts w:eastAsia="Calibri"/>
              </w:rPr>
            </w:pPr>
            <w:r w:rsidRPr="00B77AF9">
              <w:rPr>
                <w:rFonts w:eastAsia="Calibri"/>
              </w:rPr>
              <w:t>40</w:t>
            </w:r>
          </w:p>
        </w:tc>
        <w:tc>
          <w:tcPr>
            <w:tcW w:w="1276" w:type="dxa"/>
            <w:shd w:val="clear" w:color="auto" w:fill="auto"/>
            <w:vAlign w:val="center"/>
          </w:tcPr>
          <w:p w:rsidR="00AE410C" w:rsidRPr="00B77AF9" w:rsidRDefault="00AE410C" w:rsidP="00AE410C">
            <w:pPr>
              <w:jc w:val="center"/>
              <w:rPr>
                <w:rFonts w:eastAsia="Calibri"/>
              </w:rPr>
            </w:pPr>
            <w:r w:rsidRPr="00B77AF9">
              <w:rPr>
                <w:rFonts w:eastAsia="Calibri"/>
              </w:rPr>
              <w:t>90 – 70</w:t>
            </w:r>
          </w:p>
        </w:tc>
        <w:tc>
          <w:tcPr>
            <w:tcW w:w="850" w:type="dxa"/>
            <w:shd w:val="clear" w:color="auto" w:fill="auto"/>
            <w:vAlign w:val="center"/>
          </w:tcPr>
          <w:p w:rsidR="00AE410C" w:rsidRPr="00B77AF9" w:rsidRDefault="00AE410C" w:rsidP="00AE410C">
            <w:pPr>
              <w:jc w:val="center"/>
              <w:rPr>
                <w:rFonts w:eastAsia="Calibri"/>
              </w:rPr>
            </w:pPr>
            <w:r w:rsidRPr="00B77AF9">
              <w:rPr>
                <w:rFonts w:eastAsia="Calibri"/>
              </w:rPr>
              <w:t>50</w:t>
            </w:r>
          </w:p>
        </w:tc>
      </w:tr>
      <w:tr w:rsidR="00AE410C" w:rsidRPr="00B77AF9" w:rsidTr="00AE410C">
        <w:trPr>
          <w:trHeight w:val="524"/>
        </w:trPr>
        <w:tc>
          <w:tcPr>
            <w:tcW w:w="1702" w:type="dxa"/>
            <w:vMerge/>
            <w:shd w:val="clear" w:color="auto" w:fill="auto"/>
            <w:vAlign w:val="center"/>
          </w:tcPr>
          <w:p w:rsidR="00AE410C" w:rsidRPr="00B77AF9" w:rsidRDefault="00AE410C" w:rsidP="00AE410C">
            <w:pPr>
              <w:jc w:val="center"/>
              <w:rPr>
                <w:rFonts w:eastAsia="Calibri"/>
              </w:rPr>
            </w:pPr>
          </w:p>
        </w:tc>
        <w:tc>
          <w:tcPr>
            <w:tcW w:w="1559" w:type="dxa"/>
            <w:shd w:val="clear" w:color="auto" w:fill="auto"/>
            <w:vAlign w:val="center"/>
          </w:tcPr>
          <w:p w:rsidR="00AE410C" w:rsidRPr="00B77AF9" w:rsidRDefault="00AE410C" w:rsidP="00AE410C">
            <w:pPr>
              <w:jc w:val="center"/>
              <w:rPr>
                <w:rFonts w:eastAsia="Calibri"/>
              </w:rPr>
            </w:pPr>
            <w:r w:rsidRPr="00B77AF9">
              <w:rPr>
                <w:rFonts w:eastAsia="Calibri"/>
              </w:rPr>
              <w:t>10.1 – 15.0</w:t>
            </w:r>
          </w:p>
        </w:tc>
        <w:tc>
          <w:tcPr>
            <w:tcW w:w="993" w:type="dxa"/>
            <w:shd w:val="clear" w:color="auto" w:fill="auto"/>
            <w:vAlign w:val="center"/>
          </w:tcPr>
          <w:p w:rsidR="00AE410C" w:rsidRPr="00B77AF9" w:rsidRDefault="00AE410C" w:rsidP="00AE410C">
            <w:pPr>
              <w:jc w:val="center"/>
              <w:rPr>
                <w:rFonts w:eastAsia="Calibri"/>
              </w:rPr>
            </w:pPr>
            <w:r w:rsidRPr="00B77AF9">
              <w:rPr>
                <w:rFonts w:eastAsia="Calibri"/>
              </w:rPr>
              <w:t>3</w:t>
            </w:r>
          </w:p>
        </w:tc>
        <w:tc>
          <w:tcPr>
            <w:tcW w:w="1275" w:type="dxa"/>
            <w:shd w:val="clear" w:color="auto" w:fill="auto"/>
            <w:vAlign w:val="center"/>
          </w:tcPr>
          <w:p w:rsidR="00AE410C" w:rsidRPr="00B77AF9" w:rsidRDefault="00AE410C" w:rsidP="00AE410C">
            <w:pPr>
              <w:jc w:val="center"/>
              <w:rPr>
                <w:rFonts w:eastAsia="Calibri"/>
              </w:rPr>
            </w:pPr>
            <w:r w:rsidRPr="00B77AF9">
              <w:rPr>
                <w:rFonts w:eastAsia="Calibri"/>
              </w:rPr>
              <w:t>23.1 – 26</w:t>
            </w:r>
          </w:p>
        </w:tc>
        <w:tc>
          <w:tcPr>
            <w:tcW w:w="993" w:type="dxa"/>
            <w:shd w:val="clear" w:color="auto" w:fill="auto"/>
            <w:vAlign w:val="center"/>
          </w:tcPr>
          <w:p w:rsidR="00AE410C" w:rsidRPr="00B77AF9" w:rsidRDefault="00AE410C" w:rsidP="00AE410C">
            <w:pPr>
              <w:jc w:val="center"/>
              <w:rPr>
                <w:rFonts w:eastAsia="Calibri"/>
              </w:rPr>
            </w:pPr>
            <w:r w:rsidRPr="00B77AF9">
              <w:rPr>
                <w:rFonts w:eastAsia="Calibri"/>
              </w:rPr>
              <w:t>3</w:t>
            </w:r>
          </w:p>
        </w:tc>
        <w:tc>
          <w:tcPr>
            <w:tcW w:w="1417" w:type="dxa"/>
            <w:shd w:val="clear" w:color="auto" w:fill="auto"/>
            <w:vAlign w:val="center"/>
          </w:tcPr>
          <w:p w:rsidR="00AE410C" w:rsidRPr="00B77AF9" w:rsidRDefault="00AE410C" w:rsidP="00AE410C">
            <w:pPr>
              <w:jc w:val="center"/>
              <w:rPr>
                <w:rFonts w:eastAsia="Calibri"/>
              </w:rPr>
            </w:pPr>
          </w:p>
        </w:tc>
        <w:tc>
          <w:tcPr>
            <w:tcW w:w="992" w:type="dxa"/>
            <w:shd w:val="clear" w:color="auto" w:fill="auto"/>
            <w:vAlign w:val="center"/>
          </w:tcPr>
          <w:p w:rsidR="00AE410C" w:rsidRPr="00B77AF9" w:rsidRDefault="00AE410C" w:rsidP="00AE410C">
            <w:pPr>
              <w:jc w:val="center"/>
              <w:rPr>
                <w:rFonts w:eastAsia="Calibri"/>
              </w:rPr>
            </w:pPr>
          </w:p>
        </w:tc>
        <w:tc>
          <w:tcPr>
            <w:tcW w:w="1462" w:type="dxa"/>
            <w:shd w:val="clear" w:color="auto" w:fill="auto"/>
            <w:vAlign w:val="center"/>
          </w:tcPr>
          <w:p w:rsidR="00AE410C" w:rsidRPr="00B77AF9" w:rsidRDefault="00AE410C" w:rsidP="00AE410C">
            <w:pPr>
              <w:jc w:val="center"/>
              <w:rPr>
                <w:rFonts w:eastAsia="Calibri"/>
              </w:rPr>
            </w:pPr>
            <w:r w:rsidRPr="00B77AF9">
              <w:rPr>
                <w:rFonts w:eastAsia="Calibri"/>
              </w:rPr>
              <w:t>401 – 600</w:t>
            </w:r>
          </w:p>
        </w:tc>
        <w:tc>
          <w:tcPr>
            <w:tcW w:w="992" w:type="dxa"/>
            <w:shd w:val="clear" w:color="auto" w:fill="auto"/>
            <w:vAlign w:val="center"/>
          </w:tcPr>
          <w:p w:rsidR="00AE410C" w:rsidRPr="00B77AF9" w:rsidRDefault="00AE410C" w:rsidP="00AE410C">
            <w:pPr>
              <w:jc w:val="center"/>
              <w:rPr>
                <w:rFonts w:eastAsia="Calibri"/>
              </w:rPr>
            </w:pPr>
            <w:r w:rsidRPr="00B77AF9">
              <w:rPr>
                <w:rFonts w:eastAsia="Calibri"/>
              </w:rPr>
              <w:t>3</w:t>
            </w:r>
          </w:p>
        </w:tc>
        <w:tc>
          <w:tcPr>
            <w:tcW w:w="1701" w:type="dxa"/>
            <w:shd w:val="clear" w:color="auto" w:fill="auto"/>
            <w:vAlign w:val="center"/>
          </w:tcPr>
          <w:p w:rsidR="00AE410C" w:rsidRPr="00B77AF9" w:rsidRDefault="00AE410C" w:rsidP="00AE410C">
            <w:pPr>
              <w:jc w:val="center"/>
              <w:rPr>
                <w:rFonts w:eastAsia="Calibri"/>
              </w:rPr>
            </w:pPr>
            <w:r w:rsidRPr="00B77AF9">
              <w:rPr>
                <w:rFonts w:eastAsia="Calibri"/>
              </w:rPr>
              <w:t>41 – 50</w:t>
            </w:r>
          </w:p>
        </w:tc>
        <w:tc>
          <w:tcPr>
            <w:tcW w:w="709" w:type="dxa"/>
            <w:shd w:val="clear" w:color="auto" w:fill="auto"/>
            <w:vAlign w:val="center"/>
          </w:tcPr>
          <w:p w:rsidR="00AE410C" w:rsidRPr="00B77AF9" w:rsidRDefault="00AE410C" w:rsidP="00AE410C">
            <w:pPr>
              <w:jc w:val="center"/>
              <w:rPr>
                <w:rFonts w:eastAsia="Calibri"/>
              </w:rPr>
            </w:pPr>
            <w:r w:rsidRPr="00B77AF9">
              <w:rPr>
                <w:rFonts w:eastAsia="Calibri"/>
              </w:rPr>
              <w:t>20</w:t>
            </w:r>
          </w:p>
        </w:tc>
        <w:tc>
          <w:tcPr>
            <w:tcW w:w="1276" w:type="dxa"/>
            <w:shd w:val="clear" w:color="auto" w:fill="auto"/>
            <w:vAlign w:val="center"/>
          </w:tcPr>
          <w:p w:rsidR="00AE410C" w:rsidRPr="00B77AF9" w:rsidRDefault="00AE410C" w:rsidP="00AE410C">
            <w:pPr>
              <w:jc w:val="center"/>
              <w:rPr>
                <w:rFonts w:eastAsia="Calibri"/>
              </w:rPr>
            </w:pPr>
            <w:r w:rsidRPr="00B77AF9">
              <w:rPr>
                <w:rFonts w:eastAsia="Calibri"/>
              </w:rPr>
              <w:t>60 – 40</w:t>
            </w:r>
          </w:p>
        </w:tc>
        <w:tc>
          <w:tcPr>
            <w:tcW w:w="850" w:type="dxa"/>
            <w:shd w:val="clear" w:color="auto" w:fill="auto"/>
            <w:vAlign w:val="center"/>
          </w:tcPr>
          <w:p w:rsidR="00AE410C" w:rsidRPr="00B77AF9" w:rsidRDefault="00AE410C" w:rsidP="00AE410C">
            <w:pPr>
              <w:jc w:val="center"/>
              <w:rPr>
                <w:rFonts w:eastAsia="Calibri"/>
              </w:rPr>
            </w:pPr>
            <w:r w:rsidRPr="00B77AF9">
              <w:rPr>
                <w:rFonts w:eastAsia="Calibri"/>
              </w:rPr>
              <w:t>40</w:t>
            </w:r>
          </w:p>
        </w:tc>
      </w:tr>
      <w:tr w:rsidR="00AE410C" w:rsidRPr="00B77AF9" w:rsidTr="00AE410C">
        <w:tc>
          <w:tcPr>
            <w:tcW w:w="1702" w:type="dxa"/>
            <w:vMerge/>
            <w:shd w:val="clear" w:color="auto" w:fill="auto"/>
            <w:vAlign w:val="center"/>
          </w:tcPr>
          <w:p w:rsidR="00AE410C" w:rsidRPr="00B77AF9" w:rsidRDefault="00AE410C" w:rsidP="00AE410C">
            <w:pPr>
              <w:jc w:val="center"/>
              <w:rPr>
                <w:rFonts w:eastAsia="Calibri"/>
              </w:rPr>
            </w:pPr>
          </w:p>
        </w:tc>
        <w:tc>
          <w:tcPr>
            <w:tcW w:w="1559" w:type="dxa"/>
            <w:shd w:val="clear" w:color="auto" w:fill="auto"/>
            <w:vAlign w:val="center"/>
          </w:tcPr>
          <w:p w:rsidR="00AE410C" w:rsidRPr="00B77AF9" w:rsidRDefault="00AE410C" w:rsidP="00AE410C">
            <w:pPr>
              <w:jc w:val="center"/>
              <w:rPr>
                <w:rFonts w:eastAsia="Calibri"/>
              </w:rPr>
            </w:pPr>
            <w:r w:rsidRPr="00B77AF9">
              <w:rPr>
                <w:rFonts w:eastAsia="Calibri"/>
              </w:rPr>
              <w:t>15.1 – 20.0</w:t>
            </w:r>
          </w:p>
        </w:tc>
        <w:tc>
          <w:tcPr>
            <w:tcW w:w="993" w:type="dxa"/>
            <w:shd w:val="clear" w:color="auto" w:fill="auto"/>
            <w:vAlign w:val="center"/>
          </w:tcPr>
          <w:p w:rsidR="00AE410C" w:rsidRPr="00B77AF9" w:rsidRDefault="00AE410C" w:rsidP="00AE410C">
            <w:pPr>
              <w:jc w:val="center"/>
              <w:rPr>
                <w:rFonts w:eastAsia="Calibri"/>
              </w:rPr>
            </w:pPr>
            <w:r w:rsidRPr="00B77AF9">
              <w:rPr>
                <w:rFonts w:eastAsia="Calibri"/>
              </w:rPr>
              <w:t>4</w:t>
            </w:r>
          </w:p>
        </w:tc>
        <w:tc>
          <w:tcPr>
            <w:tcW w:w="1275" w:type="dxa"/>
            <w:shd w:val="clear" w:color="auto" w:fill="auto"/>
            <w:vAlign w:val="center"/>
          </w:tcPr>
          <w:p w:rsidR="00AE410C" w:rsidRPr="00B77AF9" w:rsidRDefault="00AE410C" w:rsidP="00AE410C">
            <w:pPr>
              <w:jc w:val="center"/>
              <w:rPr>
                <w:rFonts w:eastAsia="Calibri"/>
              </w:rPr>
            </w:pPr>
            <w:r w:rsidRPr="00B77AF9">
              <w:rPr>
                <w:rFonts w:eastAsia="Calibri"/>
              </w:rPr>
              <w:t>26.1 – 40</w:t>
            </w:r>
          </w:p>
        </w:tc>
        <w:tc>
          <w:tcPr>
            <w:tcW w:w="993" w:type="dxa"/>
            <w:shd w:val="clear" w:color="auto" w:fill="auto"/>
            <w:vAlign w:val="center"/>
          </w:tcPr>
          <w:p w:rsidR="00AE410C" w:rsidRPr="00B77AF9" w:rsidRDefault="00AE410C" w:rsidP="00AE410C">
            <w:pPr>
              <w:jc w:val="center"/>
              <w:rPr>
                <w:rFonts w:eastAsia="Calibri"/>
              </w:rPr>
            </w:pPr>
            <w:r w:rsidRPr="00B77AF9">
              <w:rPr>
                <w:rFonts w:eastAsia="Calibri"/>
              </w:rPr>
              <w:t>4</w:t>
            </w:r>
          </w:p>
        </w:tc>
        <w:tc>
          <w:tcPr>
            <w:tcW w:w="1417" w:type="dxa"/>
            <w:shd w:val="clear" w:color="auto" w:fill="auto"/>
            <w:vAlign w:val="center"/>
          </w:tcPr>
          <w:p w:rsidR="00AE410C" w:rsidRPr="00B77AF9" w:rsidRDefault="00AE410C" w:rsidP="00AE410C">
            <w:pPr>
              <w:jc w:val="center"/>
              <w:rPr>
                <w:rFonts w:eastAsia="Calibri"/>
              </w:rPr>
            </w:pPr>
          </w:p>
        </w:tc>
        <w:tc>
          <w:tcPr>
            <w:tcW w:w="992" w:type="dxa"/>
            <w:shd w:val="clear" w:color="auto" w:fill="auto"/>
            <w:vAlign w:val="center"/>
          </w:tcPr>
          <w:p w:rsidR="00AE410C" w:rsidRPr="00B77AF9" w:rsidRDefault="00AE410C" w:rsidP="00AE410C">
            <w:pPr>
              <w:jc w:val="center"/>
              <w:rPr>
                <w:rFonts w:eastAsia="Calibri"/>
              </w:rPr>
            </w:pPr>
          </w:p>
        </w:tc>
        <w:tc>
          <w:tcPr>
            <w:tcW w:w="1462" w:type="dxa"/>
            <w:shd w:val="clear" w:color="auto" w:fill="auto"/>
            <w:vAlign w:val="center"/>
          </w:tcPr>
          <w:p w:rsidR="00AE410C" w:rsidRPr="00B77AF9" w:rsidRDefault="00AE410C" w:rsidP="00AE410C">
            <w:pPr>
              <w:jc w:val="center"/>
              <w:rPr>
                <w:rFonts w:eastAsia="Calibri"/>
              </w:rPr>
            </w:pPr>
            <w:r w:rsidRPr="00B77AF9">
              <w:rPr>
                <w:rFonts w:eastAsia="Calibri"/>
              </w:rPr>
              <w:t>600</w:t>
            </w:r>
          </w:p>
        </w:tc>
        <w:tc>
          <w:tcPr>
            <w:tcW w:w="992" w:type="dxa"/>
            <w:shd w:val="clear" w:color="auto" w:fill="auto"/>
            <w:vAlign w:val="center"/>
          </w:tcPr>
          <w:p w:rsidR="00AE410C" w:rsidRPr="00B77AF9" w:rsidRDefault="00AE410C" w:rsidP="00AE410C">
            <w:pPr>
              <w:jc w:val="center"/>
              <w:rPr>
                <w:rFonts w:eastAsia="Calibri"/>
              </w:rPr>
            </w:pPr>
            <w:r w:rsidRPr="00B77AF9">
              <w:rPr>
                <w:rFonts w:eastAsia="Calibri"/>
              </w:rPr>
              <w:t>4</w:t>
            </w:r>
          </w:p>
        </w:tc>
        <w:tc>
          <w:tcPr>
            <w:tcW w:w="1701" w:type="dxa"/>
            <w:shd w:val="clear" w:color="auto" w:fill="auto"/>
            <w:vAlign w:val="center"/>
          </w:tcPr>
          <w:p w:rsidR="00AE410C" w:rsidRPr="00B77AF9" w:rsidRDefault="00AE410C" w:rsidP="00AE410C">
            <w:pPr>
              <w:jc w:val="center"/>
              <w:rPr>
                <w:rFonts w:eastAsia="Calibri"/>
              </w:rPr>
            </w:pPr>
            <w:r w:rsidRPr="00B77AF9">
              <w:rPr>
                <w:rFonts w:eastAsia="Calibri"/>
              </w:rPr>
              <w:t>50</w:t>
            </w:r>
          </w:p>
        </w:tc>
        <w:tc>
          <w:tcPr>
            <w:tcW w:w="709" w:type="dxa"/>
            <w:shd w:val="clear" w:color="auto" w:fill="auto"/>
            <w:vAlign w:val="center"/>
          </w:tcPr>
          <w:p w:rsidR="00AE410C" w:rsidRPr="00B77AF9" w:rsidRDefault="00AE410C" w:rsidP="00AE410C">
            <w:pPr>
              <w:jc w:val="center"/>
              <w:rPr>
                <w:rFonts w:eastAsia="Calibri"/>
              </w:rPr>
            </w:pPr>
            <w:r w:rsidRPr="00B77AF9">
              <w:rPr>
                <w:rFonts w:eastAsia="Calibri"/>
              </w:rPr>
              <w:t>0</w:t>
            </w:r>
          </w:p>
        </w:tc>
        <w:tc>
          <w:tcPr>
            <w:tcW w:w="1276" w:type="dxa"/>
            <w:shd w:val="clear" w:color="auto" w:fill="auto"/>
            <w:vAlign w:val="center"/>
          </w:tcPr>
          <w:p w:rsidR="00AE410C" w:rsidRPr="00B77AF9" w:rsidRDefault="00AE410C" w:rsidP="00AE410C">
            <w:pPr>
              <w:jc w:val="center"/>
              <w:rPr>
                <w:rFonts w:eastAsia="Calibri"/>
              </w:rPr>
            </w:pPr>
            <w:r w:rsidRPr="00B77AF9">
              <w:rPr>
                <w:rFonts w:eastAsia="Calibri"/>
              </w:rPr>
              <w:t>20 - 0</w:t>
            </w:r>
          </w:p>
        </w:tc>
        <w:tc>
          <w:tcPr>
            <w:tcW w:w="850" w:type="dxa"/>
            <w:shd w:val="clear" w:color="auto" w:fill="auto"/>
            <w:vAlign w:val="center"/>
          </w:tcPr>
          <w:p w:rsidR="00AE410C" w:rsidRPr="00B77AF9" w:rsidRDefault="00AE410C" w:rsidP="00AE410C">
            <w:pPr>
              <w:jc w:val="center"/>
              <w:rPr>
                <w:rFonts w:eastAsia="Calibri"/>
              </w:rPr>
            </w:pPr>
            <w:r w:rsidRPr="00B77AF9">
              <w:rPr>
                <w:rFonts w:eastAsia="Calibri"/>
              </w:rPr>
              <w:t>30</w:t>
            </w:r>
          </w:p>
        </w:tc>
      </w:tr>
      <w:tr w:rsidR="00AE410C" w:rsidRPr="00B77AF9" w:rsidTr="00AE410C">
        <w:trPr>
          <w:trHeight w:val="708"/>
        </w:trPr>
        <w:tc>
          <w:tcPr>
            <w:tcW w:w="1702" w:type="dxa"/>
            <w:vMerge w:val="restart"/>
            <w:shd w:val="clear" w:color="auto" w:fill="auto"/>
            <w:vAlign w:val="center"/>
          </w:tcPr>
          <w:p w:rsidR="00AE410C" w:rsidRPr="00B77AF9" w:rsidRDefault="00AE410C" w:rsidP="00AE410C">
            <w:pPr>
              <w:jc w:val="center"/>
              <w:rPr>
                <w:rFonts w:eastAsia="Calibri"/>
              </w:rPr>
            </w:pPr>
            <w:r w:rsidRPr="00B77AF9">
              <w:rPr>
                <w:rFonts w:eastAsia="Calibri"/>
              </w:rPr>
              <w:t>Центральная и южно-предгорная зона; типичный и выщелоченный чернозем</w:t>
            </w:r>
          </w:p>
        </w:tc>
        <w:tc>
          <w:tcPr>
            <w:tcW w:w="1559" w:type="dxa"/>
            <w:shd w:val="clear" w:color="auto" w:fill="auto"/>
            <w:vAlign w:val="center"/>
          </w:tcPr>
          <w:p w:rsidR="00AE410C" w:rsidRPr="00B77AF9" w:rsidRDefault="00AE410C" w:rsidP="00AE410C">
            <w:pPr>
              <w:jc w:val="center"/>
              <w:rPr>
                <w:rFonts w:eastAsia="Calibri"/>
              </w:rPr>
            </w:pPr>
            <w:r w:rsidRPr="00B77AF9">
              <w:rPr>
                <w:rFonts w:eastAsia="Calibri"/>
              </w:rPr>
              <w:t>5.5</w:t>
            </w:r>
          </w:p>
        </w:tc>
        <w:tc>
          <w:tcPr>
            <w:tcW w:w="993" w:type="dxa"/>
            <w:shd w:val="clear" w:color="auto" w:fill="auto"/>
            <w:vAlign w:val="center"/>
          </w:tcPr>
          <w:p w:rsidR="00AE410C" w:rsidRPr="00B77AF9" w:rsidRDefault="00AE410C" w:rsidP="00AE410C">
            <w:pPr>
              <w:jc w:val="center"/>
              <w:rPr>
                <w:rFonts w:eastAsia="Calibri"/>
              </w:rPr>
            </w:pPr>
            <w:r w:rsidRPr="00B77AF9">
              <w:rPr>
                <w:rFonts w:eastAsia="Calibri"/>
              </w:rPr>
              <w:t>1</w:t>
            </w:r>
          </w:p>
        </w:tc>
        <w:tc>
          <w:tcPr>
            <w:tcW w:w="1275" w:type="dxa"/>
            <w:shd w:val="clear" w:color="auto" w:fill="auto"/>
            <w:vAlign w:val="center"/>
          </w:tcPr>
          <w:p w:rsidR="00AE410C" w:rsidRPr="00B77AF9" w:rsidRDefault="00AE410C" w:rsidP="00AE410C">
            <w:pPr>
              <w:jc w:val="center"/>
              <w:rPr>
                <w:rFonts w:eastAsia="Calibri"/>
              </w:rPr>
            </w:pPr>
            <w:r w:rsidRPr="00B77AF9">
              <w:rPr>
                <w:rFonts w:eastAsia="Calibri"/>
              </w:rPr>
              <w:t>10</w:t>
            </w:r>
          </w:p>
        </w:tc>
        <w:tc>
          <w:tcPr>
            <w:tcW w:w="993" w:type="dxa"/>
            <w:shd w:val="clear" w:color="auto" w:fill="auto"/>
            <w:vAlign w:val="center"/>
          </w:tcPr>
          <w:p w:rsidR="00AE410C" w:rsidRPr="00B77AF9" w:rsidRDefault="00AE410C" w:rsidP="00AE410C">
            <w:pPr>
              <w:jc w:val="center"/>
              <w:rPr>
                <w:rFonts w:eastAsia="Calibri"/>
              </w:rPr>
            </w:pPr>
            <w:r w:rsidRPr="00B77AF9">
              <w:rPr>
                <w:rFonts w:eastAsia="Calibri"/>
              </w:rPr>
              <w:t>1</w:t>
            </w:r>
          </w:p>
        </w:tc>
        <w:tc>
          <w:tcPr>
            <w:tcW w:w="1417" w:type="dxa"/>
            <w:shd w:val="clear" w:color="auto" w:fill="auto"/>
            <w:vAlign w:val="center"/>
          </w:tcPr>
          <w:p w:rsidR="00AE410C" w:rsidRPr="00B77AF9" w:rsidRDefault="00AE410C" w:rsidP="00AE410C">
            <w:pPr>
              <w:jc w:val="center"/>
              <w:rPr>
                <w:rFonts w:eastAsia="Calibri"/>
              </w:rPr>
            </w:pPr>
            <w:r w:rsidRPr="00B77AF9">
              <w:rPr>
                <w:rFonts w:eastAsia="Calibri"/>
              </w:rPr>
              <w:t>100</w:t>
            </w:r>
          </w:p>
        </w:tc>
        <w:tc>
          <w:tcPr>
            <w:tcW w:w="992" w:type="dxa"/>
            <w:shd w:val="clear" w:color="auto" w:fill="auto"/>
            <w:vAlign w:val="center"/>
          </w:tcPr>
          <w:p w:rsidR="00AE410C" w:rsidRPr="00B77AF9" w:rsidRDefault="00AE410C" w:rsidP="00AE410C">
            <w:pPr>
              <w:jc w:val="center"/>
              <w:rPr>
                <w:rFonts w:eastAsia="Calibri"/>
              </w:rPr>
            </w:pPr>
            <w:r w:rsidRPr="00B77AF9">
              <w:rPr>
                <w:rFonts w:eastAsia="Calibri"/>
              </w:rPr>
              <w:t>1</w:t>
            </w:r>
          </w:p>
        </w:tc>
        <w:tc>
          <w:tcPr>
            <w:tcW w:w="1462" w:type="dxa"/>
            <w:shd w:val="clear" w:color="auto" w:fill="auto"/>
            <w:vAlign w:val="center"/>
          </w:tcPr>
          <w:p w:rsidR="00AE410C" w:rsidRPr="00B77AF9" w:rsidRDefault="00AE410C" w:rsidP="00AE410C">
            <w:pPr>
              <w:jc w:val="center"/>
              <w:rPr>
                <w:rFonts w:eastAsia="Calibri"/>
              </w:rPr>
            </w:pPr>
            <w:r w:rsidRPr="00B77AF9">
              <w:rPr>
                <w:rFonts w:eastAsia="Calibri"/>
              </w:rPr>
              <w:t>300</w:t>
            </w:r>
          </w:p>
        </w:tc>
        <w:tc>
          <w:tcPr>
            <w:tcW w:w="992" w:type="dxa"/>
            <w:shd w:val="clear" w:color="auto" w:fill="auto"/>
            <w:vAlign w:val="center"/>
          </w:tcPr>
          <w:p w:rsidR="00AE410C" w:rsidRPr="00B77AF9" w:rsidRDefault="00AE410C" w:rsidP="00AE410C">
            <w:pPr>
              <w:jc w:val="center"/>
              <w:rPr>
                <w:rFonts w:eastAsia="Calibri"/>
              </w:rPr>
            </w:pPr>
            <w:r w:rsidRPr="00B77AF9">
              <w:rPr>
                <w:rFonts w:eastAsia="Calibri"/>
              </w:rPr>
              <w:t>1</w:t>
            </w:r>
          </w:p>
        </w:tc>
        <w:tc>
          <w:tcPr>
            <w:tcW w:w="1701" w:type="dxa"/>
            <w:shd w:val="clear" w:color="auto" w:fill="auto"/>
            <w:vAlign w:val="center"/>
          </w:tcPr>
          <w:p w:rsidR="00AE410C" w:rsidRPr="00B77AF9" w:rsidRDefault="00AE410C" w:rsidP="00AE410C">
            <w:pPr>
              <w:jc w:val="center"/>
              <w:rPr>
                <w:rFonts w:eastAsia="Calibri"/>
              </w:rPr>
            </w:pPr>
            <w:r w:rsidRPr="00B77AF9">
              <w:rPr>
                <w:rFonts w:eastAsia="Calibri"/>
              </w:rPr>
              <w:t>30</w:t>
            </w:r>
          </w:p>
        </w:tc>
        <w:tc>
          <w:tcPr>
            <w:tcW w:w="709" w:type="dxa"/>
            <w:shd w:val="clear" w:color="auto" w:fill="auto"/>
            <w:vAlign w:val="center"/>
          </w:tcPr>
          <w:p w:rsidR="00AE410C" w:rsidRPr="00B77AF9" w:rsidRDefault="00AE410C" w:rsidP="00AE410C">
            <w:pPr>
              <w:jc w:val="center"/>
              <w:rPr>
                <w:rFonts w:eastAsia="Calibri"/>
              </w:rPr>
            </w:pPr>
            <w:r w:rsidRPr="00B77AF9">
              <w:rPr>
                <w:rFonts w:eastAsia="Calibri"/>
              </w:rPr>
              <w:t>70</w:t>
            </w:r>
          </w:p>
        </w:tc>
        <w:tc>
          <w:tcPr>
            <w:tcW w:w="1276" w:type="dxa"/>
            <w:shd w:val="clear" w:color="auto" w:fill="auto"/>
            <w:vAlign w:val="center"/>
          </w:tcPr>
          <w:p w:rsidR="00AE410C" w:rsidRPr="00B77AF9" w:rsidRDefault="00AE410C" w:rsidP="00AE410C">
            <w:pPr>
              <w:jc w:val="center"/>
              <w:rPr>
                <w:rFonts w:eastAsia="Calibri"/>
              </w:rPr>
            </w:pPr>
            <w:r w:rsidRPr="00B77AF9">
              <w:rPr>
                <w:rFonts w:eastAsia="Calibri"/>
              </w:rPr>
              <w:t>100 – 80</w:t>
            </w:r>
          </w:p>
        </w:tc>
        <w:tc>
          <w:tcPr>
            <w:tcW w:w="850" w:type="dxa"/>
            <w:shd w:val="clear" w:color="auto" w:fill="auto"/>
            <w:vAlign w:val="center"/>
          </w:tcPr>
          <w:p w:rsidR="00AE410C" w:rsidRPr="00B77AF9" w:rsidRDefault="00AE410C" w:rsidP="00AE410C">
            <w:pPr>
              <w:jc w:val="center"/>
              <w:rPr>
                <w:rFonts w:eastAsia="Calibri"/>
              </w:rPr>
            </w:pPr>
            <w:r w:rsidRPr="00B77AF9">
              <w:rPr>
                <w:rFonts w:eastAsia="Calibri"/>
              </w:rPr>
              <w:t>70</w:t>
            </w:r>
          </w:p>
        </w:tc>
      </w:tr>
      <w:tr w:rsidR="00AE410C" w:rsidRPr="00B77AF9" w:rsidTr="00AE410C">
        <w:trPr>
          <w:trHeight w:val="704"/>
        </w:trPr>
        <w:tc>
          <w:tcPr>
            <w:tcW w:w="1702" w:type="dxa"/>
            <w:vMerge/>
            <w:shd w:val="clear" w:color="auto" w:fill="auto"/>
            <w:vAlign w:val="center"/>
          </w:tcPr>
          <w:p w:rsidR="00AE410C" w:rsidRPr="00B77AF9" w:rsidRDefault="00AE410C" w:rsidP="00AE410C">
            <w:pPr>
              <w:jc w:val="center"/>
              <w:rPr>
                <w:rFonts w:eastAsia="Calibri"/>
              </w:rPr>
            </w:pPr>
          </w:p>
        </w:tc>
        <w:tc>
          <w:tcPr>
            <w:tcW w:w="1559" w:type="dxa"/>
            <w:shd w:val="clear" w:color="auto" w:fill="auto"/>
            <w:vAlign w:val="center"/>
          </w:tcPr>
          <w:p w:rsidR="00AE410C" w:rsidRPr="00B77AF9" w:rsidRDefault="00AE410C" w:rsidP="00AE410C">
            <w:pPr>
              <w:jc w:val="center"/>
              <w:rPr>
                <w:rFonts w:eastAsia="Calibri"/>
              </w:rPr>
            </w:pPr>
            <w:r w:rsidRPr="00B77AF9">
              <w:rPr>
                <w:rFonts w:eastAsia="Calibri"/>
              </w:rPr>
              <w:t>5.6 – 10.0</w:t>
            </w:r>
          </w:p>
        </w:tc>
        <w:tc>
          <w:tcPr>
            <w:tcW w:w="993" w:type="dxa"/>
            <w:shd w:val="clear" w:color="auto" w:fill="auto"/>
            <w:vAlign w:val="center"/>
          </w:tcPr>
          <w:p w:rsidR="00AE410C" w:rsidRPr="00B77AF9" w:rsidRDefault="00AE410C" w:rsidP="00AE410C">
            <w:pPr>
              <w:jc w:val="center"/>
              <w:rPr>
                <w:rFonts w:eastAsia="Calibri"/>
              </w:rPr>
            </w:pPr>
            <w:r w:rsidRPr="00B77AF9">
              <w:rPr>
                <w:rFonts w:eastAsia="Calibri"/>
              </w:rPr>
              <w:t>2</w:t>
            </w:r>
          </w:p>
        </w:tc>
        <w:tc>
          <w:tcPr>
            <w:tcW w:w="1275" w:type="dxa"/>
            <w:shd w:val="clear" w:color="auto" w:fill="auto"/>
            <w:vAlign w:val="center"/>
          </w:tcPr>
          <w:p w:rsidR="00AE410C" w:rsidRPr="00B77AF9" w:rsidRDefault="00AE410C" w:rsidP="00AE410C">
            <w:pPr>
              <w:jc w:val="center"/>
              <w:rPr>
                <w:rFonts w:eastAsia="Calibri"/>
              </w:rPr>
            </w:pPr>
            <w:r w:rsidRPr="00B77AF9">
              <w:rPr>
                <w:rFonts w:eastAsia="Calibri"/>
              </w:rPr>
              <w:t>10 – 13</w:t>
            </w:r>
          </w:p>
        </w:tc>
        <w:tc>
          <w:tcPr>
            <w:tcW w:w="993" w:type="dxa"/>
            <w:shd w:val="clear" w:color="auto" w:fill="auto"/>
            <w:vAlign w:val="center"/>
          </w:tcPr>
          <w:p w:rsidR="00AE410C" w:rsidRPr="00B77AF9" w:rsidRDefault="00AE410C" w:rsidP="00AE410C">
            <w:pPr>
              <w:jc w:val="center"/>
              <w:rPr>
                <w:rFonts w:eastAsia="Calibri"/>
              </w:rPr>
            </w:pPr>
            <w:r w:rsidRPr="00B77AF9">
              <w:rPr>
                <w:rFonts w:eastAsia="Calibri"/>
              </w:rPr>
              <w:t>2</w:t>
            </w:r>
          </w:p>
        </w:tc>
        <w:tc>
          <w:tcPr>
            <w:tcW w:w="1417" w:type="dxa"/>
            <w:shd w:val="clear" w:color="auto" w:fill="auto"/>
            <w:vAlign w:val="center"/>
          </w:tcPr>
          <w:p w:rsidR="00AE410C" w:rsidRPr="00B77AF9" w:rsidRDefault="00AE410C" w:rsidP="00AE410C">
            <w:pPr>
              <w:jc w:val="center"/>
              <w:rPr>
                <w:rFonts w:eastAsia="Calibri"/>
              </w:rPr>
            </w:pPr>
            <w:r w:rsidRPr="00B77AF9">
              <w:rPr>
                <w:rFonts w:eastAsia="Calibri"/>
              </w:rPr>
              <w:t>101 - 125</w:t>
            </w:r>
          </w:p>
        </w:tc>
        <w:tc>
          <w:tcPr>
            <w:tcW w:w="992" w:type="dxa"/>
            <w:shd w:val="clear" w:color="auto" w:fill="auto"/>
            <w:vAlign w:val="center"/>
          </w:tcPr>
          <w:p w:rsidR="00AE410C" w:rsidRPr="00B77AF9" w:rsidRDefault="00AE410C" w:rsidP="00AE410C">
            <w:pPr>
              <w:jc w:val="center"/>
              <w:rPr>
                <w:rFonts w:eastAsia="Calibri"/>
              </w:rPr>
            </w:pPr>
            <w:r w:rsidRPr="00B77AF9">
              <w:rPr>
                <w:rFonts w:eastAsia="Calibri"/>
              </w:rPr>
              <w:t>2</w:t>
            </w:r>
          </w:p>
        </w:tc>
        <w:tc>
          <w:tcPr>
            <w:tcW w:w="1462" w:type="dxa"/>
            <w:shd w:val="clear" w:color="auto" w:fill="auto"/>
            <w:vAlign w:val="center"/>
          </w:tcPr>
          <w:p w:rsidR="00AE410C" w:rsidRPr="00B77AF9" w:rsidRDefault="00AE410C" w:rsidP="00AE410C">
            <w:pPr>
              <w:jc w:val="center"/>
              <w:rPr>
                <w:rFonts w:eastAsia="Calibri"/>
              </w:rPr>
            </w:pPr>
            <w:r w:rsidRPr="00B77AF9">
              <w:rPr>
                <w:rFonts w:eastAsia="Calibri"/>
              </w:rPr>
              <w:t>301 – 400</w:t>
            </w:r>
          </w:p>
        </w:tc>
        <w:tc>
          <w:tcPr>
            <w:tcW w:w="992" w:type="dxa"/>
            <w:shd w:val="clear" w:color="auto" w:fill="auto"/>
            <w:vAlign w:val="center"/>
          </w:tcPr>
          <w:p w:rsidR="00AE410C" w:rsidRPr="00B77AF9" w:rsidRDefault="00AE410C" w:rsidP="00AE410C">
            <w:pPr>
              <w:jc w:val="center"/>
              <w:rPr>
                <w:rFonts w:eastAsia="Calibri"/>
              </w:rPr>
            </w:pPr>
            <w:r w:rsidRPr="00B77AF9">
              <w:rPr>
                <w:rFonts w:eastAsia="Calibri"/>
              </w:rPr>
              <w:t>2</w:t>
            </w:r>
          </w:p>
        </w:tc>
        <w:tc>
          <w:tcPr>
            <w:tcW w:w="1701" w:type="dxa"/>
            <w:shd w:val="clear" w:color="auto" w:fill="auto"/>
            <w:vAlign w:val="center"/>
          </w:tcPr>
          <w:p w:rsidR="00AE410C" w:rsidRPr="00B77AF9" w:rsidRDefault="00AE410C" w:rsidP="00AE410C">
            <w:pPr>
              <w:jc w:val="center"/>
              <w:rPr>
                <w:rFonts w:eastAsia="Calibri"/>
              </w:rPr>
            </w:pPr>
            <w:r w:rsidRPr="00B77AF9">
              <w:rPr>
                <w:rFonts w:eastAsia="Calibri"/>
              </w:rPr>
              <w:t>31 – 40</w:t>
            </w:r>
          </w:p>
        </w:tc>
        <w:tc>
          <w:tcPr>
            <w:tcW w:w="709" w:type="dxa"/>
            <w:shd w:val="clear" w:color="auto" w:fill="auto"/>
            <w:vAlign w:val="center"/>
          </w:tcPr>
          <w:p w:rsidR="00AE410C" w:rsidRPr="00B77AF9" w:rsidRDefault="00AE410C" w:rsidP="00AE410C">
            <w:pPr>
              <w:jc w:val="center"/>
              <w:rPr>
                <w:rFonts w:eastAsia="Calibri"/>
              </w:rPr>
            </w:pPr>
            <w:r w:rsidRPr="00B77AF9">
              <w:rPr>
                <w:rFonts w:eastAsia="Calibri"/>
              </w:rPr>
              <w:t>50</w:t>
            </w:r>
          </w:p>
        </w:tc>
        <w:tc>
          <w:tcPr>
            <w:tcW w:w="1276" w:type="dxa"/>
            <w:shd w:val="clear" w:color="auto" w:fill="auto"/>
            <w:vAlign w:val="center"/>
          </w:tcPr>
          <w:p w:rsidR="00AE410C" w:rsidRPr="00B77AF9" w:rsidRDefault="00AE410C" w:rsidP="00AE410C">
            <w:pPr>
              <w:jc w:val="center"/>
              <w:rPr>
                <w:rFonts w:eastAsia="Calibri"/>
              </w:rPr>
            </w:pPr>
            <w:r w:rsidRPr="00B77AF9">
              <w:rPr>
                <w:rFonts w:eastAsia="Calibri"/>
              </w:rPr>
              <w:t>70 – 60</w:t>
            </w:r>
          </w:p>
        </w:tc>
        <w:tc>
          <w:tcPr>
            <w:tcW w:w="850" w:type="dxa"/>
            <w:shd w:val="clear" w:color="auto" w:fill="auto"/>
            <w:vAlign w:val="center"/>
          </w:tcPr>
          <w:p w:rsidR="00AE410C" w:rsidRPr="00B77AF9" w:rsidRDefault="00AE410C" w:rsidP="00AE410C">
            <w:pPr>
              <w:jc w:val="center"/>
              <w:rPr>
                <w:rFonts w:eastAsia="Calibri"/>
              </w:rPr>
            </w:pPr>
            <w:r w:rsidRPr="00B77AF9">
              <w:rPr>
                <w:rFonts w:eastAsia="Calibri"/>
              </w:rPr>
              <w:t>50</w:t>
            </w:r>
          </w:p>
        </w:tc>
      </w:tr>
      <w:tr w:rsidR="00AE410C" w:rsidRPr="00B77AF9" w:rsidTr="00AE410C">
        <w:trPr>
          <w:trHeight w:val="687"/>
        </w:trPr>
        <w:tc>
          <w:tcPr>
            <w:tcW w:w="1702" w:type="dxa"/>
            <w:vMerge/>
            <w:shd w:val="clear" w:color="auto" w:fill="auto"/>
            <w:vAlign w:val="center"/>
          </w:tcPr>
          <w:p w:rsidR="00AE410C" w:rsidRPr="00B77AF9" w:rsidRDefault="00AE410C" w:rsidP="00AE410C">
            <w:pPr>
              <w:jc w:val="center"/>
              <w:rPr>
                <w:rFonts w:eastAsia="Calibri"/>
              </w:rPr>
            </w:pPr>
          </w:p>
        </w:tc>
        <w:tc>
          <w:tcPr>
            <w:tcW w:w="1559" w:type="dxa"/>
            <w:shd w:val="clear" w:color="auto" w:fill="auto"/>
            <w:vAlign w:val="center"/>
          </w:tcPr>
          <w:p w:rsidR="00AE410C" w:rsidRPr="00B77AF9" w:rsidRDefault="00AE410C" w:rsidP="00AE410C">
            <w:pPr>
              <w:jc w:val="center"/>
              <w:rPr>
                <w:rFonts w:eastAsia="Calibri"/>
              </w:rPr>
            </w:pPr>
            <w:r w:rsidRPr="00B77AF9">
              <w:rPr>
                <w:rFonts w:eastAsia="Calibri"/>
              </w:rPr>
              <w:t>10.1 – 15.0</w:t>
            </w:r>
          </w:p>
        </w:tc>
        <w:tc>
          <w:tcPr>
            <w:tcW w:w="993" w:type="dxa"/>
            <w:shd w:val="clear" w:color="auto" w:fill="auto"/>
            <w:vAlign w:val="center"/>
          </w:tcPr>
          <w:p w:rsidR="00AE410C" w:rsidRPr="00B77AF9" w:rsidRDefault="00AE410C" w:rsidP="00AE410C">
            <w:pPr>
              <w:jc w:val="center"/>
              <w:rPr>
                <w:rFonts w:eastAsia="Calibri"/>
              </w:rPr>
            </w:pPr>
            <w:r w:rsidRPr="00B77AF9">
              <w:rPr>
                <w:rFonts w:eastAsia="Calibri"/>
              </w:rPr>
              <w:t>3</w:t>
            </w:r>
          </w:p>
        </w:tc>
        <w:tc>
          <w:tcPr>
            <w:tcW w:w="1275" w:type="dxa"/>
            <w:shd w:val="clear" w:color="auto" w:fill="auto"/>
            <w:vAlign w:val="center"/>
          </w:tcPr>
          <w:p w:rsidR="00AE410C" w:rsidRPr="00B77AF9" w:rsidRDefault="00AE410C" w:rsidP="00AE410C">
            <w:pPr>
              <w:jc w:val="center"/>
              <w:rPr>
                <w:rFonts w:eastAsia="Calibri"/>
              </w:rPr>
            </w:pPr>
            <w:r w:rsidRPr="00B77AF9">
              <w:rPr>
                <w:rFonts w:eastAsia="Calibri"/>
              </w:rPr>
              <w:t>13.1 – 15</w:t>
            </w:r>
          </w:p>
        </w:tc>
        <w:tc>
          <w:tcPr>
            <w:tcW w:w="993" w:type="dxa"/>
            <w:shd w:val="clear" w:color="auto" w:fill="auto"/>
            <w:vAlign w:val="center"/>
          </w:tcPr>
          <w:p w:rsidR="00AE410C" w:rsidRPr="00B77AF9" w:rsidRDefault="00AE410C" w:rsidP="00AE410C">
            <w:pPr>
              <w:jc w:val="center"/>
              <w:rPr>
                <w:rFonts w:eastAsia="Calibri"/>
              </w:rPr>
            </w:pPr>
            <w:r w:rsidRPr="00B77AF9">
              <w:rPr>
                <w:rFonts w:eastAsia="Calibri"/>
              </w:rPr>
              <w:t>3</w:t>
            </w:r>
          </w:p>
        </w:tc>
        <w:tc>
          <w:tcPr>
            <w:tcW w:w="1417" w:type="dxa"/>
            <w:shd w:val="clear" w:color="auto" w:fill="auto"/>
            <w:vAlign w:val="center"/>
          </w:tcPr>
          <w:p w:rsidR="00AE410C" w:rsidRPr="00B77AF9" w:rsidRDefault="00AE410C" w:rsidP="00AE410C">
            <w:pPr>
              <w:jc w:val="center"/>
              <w:rPr>
                <w:rFonts w:eastAsia="Calibri"/>
              </w:rPr>
            </w:pPr>
            <w:r w:rsidRPr="00B77AF9">
              <w:rPr>
                <w:rFonts w:eastAsia="Calibri"/>
              </w:rPr>
              <w:t>126 – 130</w:t>
            </w:r>
          </w:p>
        </w:tc>
        <w:tc>
          <w:tcPr>
            <w:tcW w:w="992" w:type="dxa"/>
            <w:shd w:val="clear" w:color="auto" w:fill="auto"/>
            <w:vAlign w:val="center"/>
          </w:tcPr>
          <w:p w:rsidR="00AE410C" w:rsidRPr="00B77AF9" w:rsidRDefault="00AE410C" w:rsidP="00AE410C">
            <w:pPr>
              <w:jc w:val="center"/>
              <w:rPr>
                <w:rFonts w:eastAsia="Calibri"/>
              </w:rPr>
            </w:pPr>
            <w:r w:rsidRPr="00B77AF9">
              <w:rPr>
                <w:rFonts w:eastAsia="Calibri"/>
              </w:rPr>
              <w:t>3</w:t>
            </w:r>
          </w:p>
        </w:tc>
        <w:tc>
          <w:tcPr>
            <w:tcW w:w="1462" w:type="dxa"/>
            <w:shd w:val="clear" w:color="auto" w:fill="auto"/>
            <w:vAlign w:val="center"/>
          </w:tcPr>
          <w:p w:rsidR="00AE410C" w:rsidRPr="00B77AF9" w:rsidRDefault="00AE410C" w:rsidP="00AE410C">
            <w:pPr>
              <w:jc w:val="center"/>
              <w:rPr>
                <w:rFonts w:eastAsia="Calibri"/>
              </w:rPr>
            </w:pPr>
            <w:r w:rsidRPr="00B77AF9">
              <w:rPr>
                <w:rFonts w:eastAsia="Calibri"/>
              </w:rPr>
              <w:t>401 – 600</w:t>
            </w:r>
          </w:p>
        </w:tc>
        <w:tc>
          <w:tcPr>
            <w:tcW w:w="992" w:type="dxa"/>
            <w:shd w:val="clear" w:color="auto" w:fill="auto"/>
            <w:vAlign w:val="center"/>
          </w:tcPr>
          <w:p w:rsidR="00AE410C" w:rsidRPr="00B77AF9" w:rsidRDefault="00AE410C" w:rsidP="00AE410C">
            <w:pPr>
              <w:jc w:val="center"/>
              <w:rPr>
                <w:rFonts w:eastAsia="Calibri"/>
              </w:rPr>
            </w:pPr>
            <w:r w:rsidRPr="00B77AF9">
              <w:rPr>
                <w:rFonts w:eastAsia="Calibri"/>
              </w:rPr>
              <w:t>3</w:t>
            </w:r>
          </w:p>
        </w:tc>
        <w:tc>
          <w:tcPr>
            <w:tcW w:w="1701" w:type="dxa"/>
            <w:shd w:val="clear" w:color="auto" w:fill="auto"/>
            <w:vAlign w:val="center"/>
          </w:tcPr>
          <w:p w:rsidR="00AE410C" w:rsidRPr="00B77AF9" w:rsidRDefault="00AE410C" w:rsidP="00AE410C">
            <w:pPr>
              <w:jc w:val="center"/>
              <w:rPr>
                <w:rFonts w:eastAsia="Calibri"/>
              </w:rPr>
            </w:pPr>
            <w:r w:rsidRPr="00B77AF9">
              <w:rPr>
                <w:rFonts w:eastAsia="Calibri"/>
              </w:rPr>
              <w:t>41 – 50</w:t>
            </w:r>
          </w:p>
        </w:tc>
        <w:tc>
          <w:tcPr>
            <w:tcW w:w="709" w:type="dxa"/>
            <w:shd w:val="clear" w:color="auto" w:fill="auto"/>
            <w:vAlign w:val="center"/>
          </w:tcPr>
          <w:p w:rsidR="00AE410C" w:rsidRPr="00B77AF9" w:rsidRDefault="00AE410C" w:rsidP="00AE410C">
            <w:pPr>
              <w:jc w:val="center"/>
              <w:rPr>
                <w:rFonts w:eastAsia="Calibri"/>
              </w:rPr>
            </w:pPr>
            <w:r w:rsidRPr="00B77AF9">
              <w:rPr>
                <w:rFonts w:eastAsia="Calibri"/>
              </w:rPr>
              <w:t>30</w:t>
            </w:r>
          </w:p>
        </w:tc>
        <w:tc>
          <w:tcPr>
            <w:tcW w:w="1276" w:type="dxa"/>
            <w:shd w:val="clear" w:color="auto" w:fill="auto"/>
            <w:vAlign w:val="center"/>
          </w:tcPr>
          <w:p w:rsidR="00AE410C" w:rsidRPr="00B77AF9" w:rsidRDefault="00AE410C" w:rsidP="00AE410C">
            <w:pPr>
              <w:jc w:val="center"/>
              <w:rPr>
                <w:rFonts w:eastAsia="Calibri"/>
              </w:rPr>
            </w:pPr>
            <w:r w:rsidRPr="00B77AF9">
              <w:rPr>
                <w:rFonts w:eastAsia="Calibri"/>
              </w:rPr>
              <w:t>40 – 30</w:t>
            </w:r>
          </w:p>
        </w:tc>
        <w:tc>
          <w:tcPr>
            <w:tcW w:w="850" w:type="dxa"/>
            <w:shd w:val="clear" w:color="auto" w:fill="auto"/>
            <w:vAlign w:val="center"/>
          </w:tcPr>
          <w:p w:rsidR="00AE410C" w:rsidRPr="00B77AF9" w:rsidRDefault="00AE410C" w:rsidP="00AE410C">
            <w:pPr>
              <w:jc w:val="center"/>
              <w:rPr>
                <w:rFonts w:eastAsia="Calibri"/>
              </w:rPr>
            </w:pPr>
            <w:r w:rsidRPr="00B77AF9">
              <w:rPr>
                <w:rFonts w:eastAsia="Calibri"/>
              </w:rPr>
              <w:t>40</w:t>
            </w:r>
          </w:p>
        </w:tc>
      </w:tr>
      <w:tr w:rsidR="00AE410C" w:rsidRPr="00B77AF9" w:rsidTr="00AE410C">
        <w:tc>
          <w:tcPr>
            <w:tcW w:w="1702" w:type="dxa"/>
            <w:vMerge/>
            <w:shd w:val="clear" w:color="auto" w:fill="auto"/>
            <w:vAlign w:val="center"/>
          </w:tcPr>
          <w:p w:rsidR="00AE410C" w:rsidRPr="00B77AF9" w:rsidRDefault="00AE410C" w:rsidP="00AE410C">
            <w:pPr>
              <w:jc w:val="center"/>
              <w:rPr>
                <w:rFonts w:eastAsia="Calibri"/>
              </w:rPr>
            </w:pPr>
          </w:p>
        </w:tc>
        <w:tc>
          <w:tcPr>
            <w:tcW w:w="1559" w:type="dxa"/>
            <w:shd w:val="clear" w:color="auto" w:fill="auto"/>
            <w:vAlign w:val="center"/>
          </w:tcPr>
          <w:p w:rsidR="00AE410C" w:rsidRPr="00B77AF9" w:rsidRDefault="00AE410C" w:rsidP="00AE410C">
            <w:pPr>
              <w:jc w:val="center"/>
              <w:rPr>
                <w:rFonts w:eastAsia="Calibri"/>
              </w:rPr>
            </w:pPr>
            <w:r w:rsidRPr="00B77AF9">
              <w:rPr>
                <w:rFonts w:eastAsia="Calibri"/>
              </w:rPr>
              <w:t>15.1 – 20.0</w:t>
            </w:r>
          </w:p>
        </w:tc>
        <w:tc>
          <w:tcPr>
            <w:tcW w:w="993" w:type="dxa"/>
            <w:shd w:val="clear" w:color="auto" w:fill="auto"/>
            <w:vAlign w:val="center"/>
          </w:tcPr>
          <w:p w:rsidR="00AE410C" w:rsidRPr="00B77AF9" w:rsidRDefault="00AE410C" w:rsidP="00AE410C">
            <w:pPr>
              <w:jc w:val="center"/>
              <w:rPr>
                <w:rFonts w:eastAsia="Calibri"/>
              </w:rPr>
            </w:pPr>
            <w:r w:rsidRPr="00B77AF9">
              <w:rPr>
                <w:rFonts w:eastAsia="Calibri"/>
              </w:rPr>
              <w:t>4</w:t>
            </w:r>
          </w:p>
        </w:tc>
        <w:tc>
          <w:tcPr>
            <w:tcW w:w="1275" w:type="dxa"/>
            <w:shd w:val="clear" w:color="auto" w:fill="auto"/>
            <w:vAlign w:val="center"/>
          </w:tcPr>
          <w:p w:rsidR="00AE410C" w:rsidRPr="00B77AF9" w:rsidRDefault="00AE410C" w:rsidP="00AE410C">
            <w:pPr>
              <w:jc w:val="center"/>
              <w:rPr>
                <w:rFonts w:eastAsia="Calibri"/>
              </w:rPr>
            </w:pPr>
            <w:r w:rsidRPr="00B77AF9">
              <w:rPr>
                <w:rFonts w:eastAsia="Calibri"/>
              </w:rPr>
              <w:t>15.1 - 20</w:t>
            </w:r>
          </w:p>
        </w:tc>
        <w:tc>
          <w:tcPr>
            <w:tcW w:w="993" w:type="dxa"/>
            <w:shd w:val="clear" w:color="auto" w:fill="auto"/>
            <w:vAlign w:val="center"/>
          </w:tcPr>
          <w:p w:rsidR="00AE410C" w:rsidRPr="00B77AF9" w:rsidRDefault="00AE410C" w:rsidP="00AE410C">
            <w:pPr>
              <w:jc w:val="center"/>
              <w:rPr>
                <w:rFonts w:eastAsia="Calibri"/>
              </w:rPr>
            </w:pPr>
            <w:r w:rsidRPr="00B77AF9">
              <w:rPr>
                <w:rFonts w:eastAsia="Calibri"/>
              </w:rPr>
              <w:t>4</w:t>
            </w:r>
          </w:p>
        </w:tc>
        <w:tc>
          <w:tcPr>
            <w:tcW w:w="1417" w:type="dxa"/>
            <w:shd w:val="clear" w:color="auto" w:fill="auto"/>
            <w:vAlign w:val="center"/>
          </w:tcPr>
          <w:p w:rsidR="00AE410C" w:rsidRPr="00B77AF9" w:rsidRDefault="00AE410C" w:rsidP="00AE410C">
            <w:pPr>
              <w:jc w:val="center"/>
              <w:rPr>
                <w:rFonts w:eastAsia="Calibri"/>
              </w:rPr>
            </w:pPr>
            <w:r w:rsidRPr="00B77AF9">
              <w:rPr>
                <w:rFonts w:eastAsia="Calibri"/>
              </w:rPr>
              <w:t>131 - 200</w:t>
            </w:r>
          </w:p>
        </w:tc>
        <w:tc>
          <w:tcPr>
            <w:tcW w:w="992" w:type="dxa"/>
            <w:shd w:val="clear" w:color="auto" w:fill="auto"/>
            <w:vAlign w:val="center"/>
          </w:tcPr>
          <w:p w:rsidR="00AE410C" w:rsidRPr="00B77AF9" w:rsidRDefault="00AE410C" w:rsidP="00AE410C">
            <w:pPr>
              <w:jc w:val="center"/>
              <w:rPr>
                <w:rFonts w:eastAsia="Calibri"/>
              </w:rPr>
            </w:pPr>
            <w:r w:rsidRPr="00B77AF9">
              <w:rPr>
                <w:rFonts w:eastAsia="Calibri"/>
              </w:rPr>
              <w:t>4</w:t>
            </w:r>
          </w:p>
        </w:tc>
        <w:tc>
          <w:tcPr>
            <w:tcW w:w="1462" w:type="dxa"/>
            <w:shd w:val="clear" w:color="auto" w:fill="auto"/>
            <w:vAlign w:val="center"/>
          </w:tcPr>
          <w:p w:rsidR="00AE410C" w:rsidRPr="00B77AF9" w:rsidRDefault="00AE410C" w:rsidP="00AE410C">
            <w:pPr>
              <w:jc w:val="center"/>
              <w:rPr>
                <w:rFonts w:eastAsia="Calibri"/>
              </w:rPr>
            </w:pPr>
            <w:r w:rsidRPr="00B77AF9">
              <w:rPr>
                <w:rFonts w:eastAsia="Calibri"/>
              </w:rPr>
              <w:t>600</w:t>
            </w:r>
          </w:p>
        </w:tc>
        <w:tc>
          <w:tcPr>
            <w:tcW w:w="992" w:type="dxa"/>
            <w:shd w:val="clear" w:color="auto" w:fill="auto"/>
            <w:vAlign w:val="center"/>
          </w:tcPr>
          <w:p w:rsidR="00AE410C" w:rsidRPr="00B77AF9" w:rsidRDefault="00AE410C" w:rsidP="00AE410C">
            <w:pPr>
              <w:jc w:val="center"/>
              <w:rPr>
                <w:rFonts w:eastAsia="Calibri"/>
              </w:rPr>
            </w:pPr>
            <w:r w:rsidRPr="00B77AF9">
              <w:rPr>
                <w:rFonts w:eastAsia="Calibri"/>
              </w:rPr>
              <w:t>4</w:t>
            </w:r>
          </w:p>
        </w:tc>
        <w:tc>
          <w:tcPr>
            <w:tcW w:w="1701" w:type="dxa"/>
            <w:shd w:val="clear" w:color="auto" w:fill="auto"/>
            <w:vAlign w:val="center"/>
          </w:tcPr>
          <w:p w:rsidR="00AE410C" w:rsidRPr="00B77AF9" w:rsidRDefault="00AE410C" w:rsidP="00AE410C">
            <w:pPr>
              <w:jc w:val="center"/>
              <w:rPr>
                <w:rFonts w:eastAsia="Calibri"/>
              </w:rPr>
            </w:pPr>
            <w:r w:rsidRPr="00B77AF9">
              <w:rPr>
                <w:rFonts w:eastAsia="Calibri"/>
              </w:rPr>
              <w:t>50</w:t>
            </w:r>
          </w:p>
        </w:tc>
        <w:tc>
          <w:tcPr>
            <w:tcW w:w="709" w:type="dxa"/>
            <w:shd w:val="clear" w:color="auto" w:fill="auto"/>
            <w:vAlign w:val="center"/>
          </w:tcPr>
          <w:p w:rsidR="00AE410C" w:rsidRPr="00B77AF9" w:rsidRDefault="00AE410C" w:rsidP="00AE410C">
            <w:pPr>
              <w:jc w:val="center"/>
              <w:rPr>
                <w:rFonts w:eastAsia="Calibri"/>
              </w:rPr>
            </w:pPr>
            <w:r w:rsidRPr="00B77AF9">
              <w:rPr>
                <w:rFonts w:eastAsia="Calibri"/>
              </w:rPr>
              <w:t>0</w:t>
            </w:r>
          </w:p>
        </w:tc>
        <w:tc>
          <w:tcPr>
            <w:tcW w:w="1276" w:type="dxa"/>
            <w:shd w:val="clear" w:color="auto" w:fill="auto"/>
            <w:vAlign w:val="center"/>
          </w:tcPr>
          <w:p w:rsidR="00AE410C" w:rsidRPr="00B77AF9" w:rsidRDefault="00AE410C" w:rsidP="00AE410C">
            <w:pPr>
              <w:jc w:val="center"/>
              <w:rPr>
                <w:rFonts w:eastAsia="Calibri"/>
              </w:rPr>
            </w:pPr>
            <w:r w:rsidRPr="00B77AF9">
              <w:rPr>
                <w:rFonts w:eastAsia="Calibri"/>
              </w:rPr>
              <w:t>10 -0</w:t>
            </w:r>
          </w:p>
        </w:tc>
        <w:tc>
          <w:tcPr>
            <w:tcW w:w="850" w:type="dxa"/>
            <w:shd w:val="clear" w:color="auto" w:fill="auto"/>
            <w:vAlign w:val="center"/>
          </w:tcPr>
          <w:p w:rsidR="00AE410C" w:rsidRPr="00B77AF9" w:rsidRDefault="00AE410C" w:rsidP="00AE410C">
            <w:pPr>
              <w:jc w:val="center"/>
              <w:rPr>
                <w:rFonts w:eastAsia="Calibri"/>
              </w:rPr>
            </w:pPr>
            <w:r w:rsidRPr="00B77AF9">
              <w:rPr>
                <w:rFonts w:eastAsia="Calibri"/>
              </w:rPr>
              <w:t>30</w:t>
            </w:r>
          </w:p>
        </w:tc>
      </w:tr>
    </w:tbl>
    <w:p w:rsidR="00AE410C" w:rsidRPr="00B77AF9" w:rsidRDefault="00AE410C" w:rsidP="00AF4337">
      <w:pPr>
        <w:shd w:val="clear" w:color="auto" w:fill="FFFFFF"/>
        <w:tabs>
          <w:tab w:val="left" w:pos="4334"/>
        </w:tabs>
        <w:spacing w:line="276" w:lineRule="auto"/>
        <w:jc w:val="both"/>
        <w:rPr>
          <w:sz w:val="28"/>
          <w:szCs w:val="28"/>
        </w:rPr>
        <w:sectPr w:rsidR="00AE410C" w:rsidRPr="00B77AF9" w:rsidSect="00AE410C">
          <w:pgSz w:w="16838" w:h="11906" w:orient="landscape"/>
          <w:pgMar w:top="1701" w:right="1077" w:bottom="567" w:left="1134" w:header="709" w:footer="709" w:gutter="0"/>
          <w:cols w:space="708"/>
          <w:docGrid w:linePitch="360"/>
        </w:sectPr>
      </w:pPr>
    </w:p>
    <w:p w:rsidR="00AE410C" w:rsidRPr="00B77AF9" w:rsidRDefault="00AE410C" w:rsidP="002D27EA">
      <w:pPr>
        <w:rPr>
          <w:b/>
          <w:sz w:val="32"/>
          <w:szCs w:val="32"/>
        </w:rPr>
      </w:pPr>
    </w:p>
    <w:p w:rsidR="00ED0C4E" w:rsidRPr="00B77AF9" w:rsidRDefault="00ED0C4E" w:rsidP="002D27EA">
      <w:pPr>
        <w:ind w:firstLine="708"/>
        <w:jc w:val="center"/>
        <w:rPr>
          <w:b/>
          <w:sz w:val="32"/>
          <w:szCs w:val="32"/>
        </w:rPr>
      </w:pPr>
      <w:r w:rsidRPr="00B77AF9">
        <w:rPr>
          <w:b/>
          <w:sz w:val="32"/>
          <w:szCs w:val="32"/>
          <w:lang w:val="en-US"/>
        </w:rPr>
        <w:t>II</w:t>
      </w:r>
      <w:r w:rsidRPr="00B77AF9">
        <w:rPr>
          <w:b/>
          <w:sz w:val="32"/>
          <w:szCs w:val="32"/>
        </w:rPr>
        <w:t xml:space="preserve">. </w:t>
      </w:r>
      <w:r w:rsidR="00FB2BF8" w:rsidRPr="00B77AF9">
        <w:rPr>
          <w:b/>
          <w:sz w:val="32"/>
          <w:szCs w:val="32"/>
        </w:rPr>
        <w:t>Сортовой состав озимых колосовых культур</w:t>
      </w:r>
      <w:r w:rsidRPr="00B77AF9">
        <w:rPr>
          <w:b/>
          <w:sz w:val="32"/>
          <w:szCs w:val="32"/>
        </w:rPr>
        <w:t>,</w:t>
      </w:r>
    </w:p>
    <w:p w:rsidR="00ED0C4E" w:rsidRPr="00B77AF9" w:rsidRDefault="00ED0C4E" w:rsidP="002D27EA">
      <w:pPr>
        <w:jc w:val="center"/>
        <w:rPr>
          <w:b/>
          <w:sz w:val="28"/>
          <w:szCs w:val="28"/>
        </w:rPr>
      </w:pPr>
      <w:r w:rsidRPr="00B77AF9">
        <w:rPr>
          <w:b/>
          <w:sz w:val="32"/>
          <w:szCs w:val="32"/>
        </w:rPr>
        <w:t>рекомендуемый к использованию по</w:t>
      </w:r>
      <w:r w:rsidR="00EF6482" w:rsidRPr="00B77AF9">
        <w:rPr>
          <w:b/>
          <w:sz w:val="32"/>
          <w:szCs w:val="32"/>
        </w:rPr>
        <w:t>д урожай 2015</w:t>
      </w:r>
      <w:r w:rsidRPr="00B77AF9">
        <w:rPr>
          <w:b/>
          <w:sz w:val="32"/>
          <w:szCs w:val="32"/>
        </w:rPr>
        <w:t xml:space="preserve"> года</w:t>
      </w:r>
    </w:p>
    <w:p w:rsidR="00ED0C4E" w:rsidRPr="00B77AF9" w:rsidRDefault="00ED0C4E" w:rsidP="002D27EA">
      <w:pPr>
        <w:jc w:val="center"/>
        <w:rPr>
          <w:b/>
          <w:sz w:val="28"/>
          <w:szCs w:val="28"/>
        </w:rPr>
      </w:pPr>
    </w:p>
    <w:p w:rsidR="00821B85" w:rsidRPr="00B77AF9" w:rsidRDefault="00821B85" w:rsidP="002D27EA">
      <w:pPr>
        <w:jc w:val="center"/>
        <w:rPr>
          <w:b/>
          <w:sz w:val="28"/>
          <w:szCs w:val="28"/>
        </w:rPr>
      </w:pPr>
    </w:p>
    <w:p w:rsidR="00EF6482" w:rsidRPr="00B77AF9" w:rsidRDefault="00FB2BF8" w:rsidP="002D27EA">
      <w:pPr>
        <w:ind w:firstLine="708"/>
        <w:jc w:val="both"/>
        <w:rPr>
          <w:sz w:val="28"/>
          <w:szCs w:val="28"/>
        </w:rPr>
      </w:pPr>
      <w:r w:rsidRPr="00B77AF9">
        <w:rPr>
          <w:b/>
          <w:sz w:val="28"/>
          <w:szCs w:val="28"/>
        </w:rPr>
        <w:t>Озимая пшеница.</w:t>
      </w:r>
      <w:r w:rsidRPr="00B77AF9">
        <w:rPr>
          <w:sz w:val="28"/>
          <w:szCs w:val="28"/>
        </w:rPr>
        <w:t xml:space="preserve"> </w:t>
      </w:r>
      <w:r w:rsidR="00EF6482" w:rsidRPr="00B77AF9">
        <w:rPr>
          <w:sz w:val="28"/>
          <w:szCs w:val="28"/>
        </w:rPr>
        <w:t>В 2014 году, по данным министерства сельского хозяйства и перерабатывающей промышленности края, основные площади (около 98%) были засеяны сортами селекции Краснодарского НИИСХ им. .П.П.</w:t>
      </w:r>
      <w:r w:rsidR="001547B0" w:rsidRPr="00B77AF9">
        <w:rPr>
          <w:sz w:val="28"/>
          <w:szCs w:val="28"/>
        </w:rPr>
        <w:t xml:space="preserve"> </w:t>
      </w:r>
      <w:r w:rsidR="00EF6482" w:rsidRPr="00B77AF9">
        <w:rPr>
          <w:sz w:val="28"/>
          <w:szCs w:val="28"/>
        </w:rPr>
        <w:t>Лукьяненко Госкомиссией по сортоиспытанию и охране селекционных достижений допущено к использованию в производстве 68 сортов пшеницы мягкой озимой</w:t>
      </w:r>
      <w:r w:rsidR="001547B0" w:rsidRPr="00B77AF9">
        <w:rPr>
          <w:sz w:val="28"/>
          <w:szCs w:val="28"/>
        </w:rPr>
        <w:t xml:space="preserve">, два </w:t>
      </w:r>
      <w:proofErr w:type="spellStart"/>
      <w:r w:rsidR="001547B0" w:rsidRPr="00B77AF9">
        <w:rPr>
          <w:sz w:val="28"/>
          <w:szCs w:val="28"/>
        </w:rPr>
        <w:t>шарозерной</w:t>
      </w:r>
      <w:proofErr w:type="spellEnd"/>
      <w:r w:rsidR="001547B0" w:rsidRPr="00B77AF9">
        <w:rPr>
          <w:sz w:val="28"/>
          <w:szCs w:val="28"/>
        </w:rPr>
        <w:t xml:space="preserve">, пять твёрдой </w:t>
      </w:r>
      <w:r w:rsidR="00EF6482" w:rsidRPr="00B77AF9">
        <w:rPr>
          <w:sz w:val="28"/>
          <w:szCs w:val="28"/>
        </w:rPr>
        <w:t>и 10 сортов тритикале озимой. Рекомендуемые сорта различаются по продолжительности вегетационного периода:</w:t>
      </w:r>
    </w:p>
    <w:p w:rsidR="00EF6482" w:rsidRPr="00B77AF9" w:rsidRDefault="00EF6482" w:rsidP="002D27EA">
      <w:pPr>
        <w:jc w:val="both"/>
        <w:rPr>
          <w:sz w:val="28"/>
          <w:szCs w:val="28"/>
        </w:rPr>
      </w:pPr>
      <w:r w:rsidRPr="00B77AF9">
        <w:rPr>
          <w:sz w:val="28"/>
          <w:szCs w:val="28"/>
        </w:rPr>
        <w:t xml:space="preserve">Ультраскороспелые – Юбилейная 100, Есаул, </w:t>
      </w:r>
      <w:proofErr w:type="spellStart"/>
      <w:r w:rsidRPr="00B77AF9">
        <w:rPr>
          <w:sz w:val="28"/>
          <w:szCs w:val="28"/>
        </w:rPr>
        <w:t>Юмпа</w:t>
      </w:r>
      <w:proofErr w:type="spellEnd"/>
      <w:r w:rsidRPr="00B77AF9">
        <w:rPr>
          <w:sz w:val="28"/>
          <w:szCs w:val="28"/>
        </w:rPr>
        <w:t>, Кума</w:t>
      </w:r>
      <w:r w:rsidR="001547B0" w:rsidRPr="00B77AF9">
        <w:rPr>
          <w:sz w:val="28"/>
          <w:szCs w:val="28"/>
        </w:rPr>
        <w:t>;</w:t>
      </w:r>
    </w:p>
    <w:p w:rsidR="00EF6482" w:rsidRPr="00B77AF9" w:rsidRDefault="00EF6482" w:rsidP="002D27EA">
      <w:pPr>
        <w:jc w:val="both"/>
        <w:rPr>
          <w:sz w:val="28"/>
          <w:szCs w:val="28"/>
        </w:rPr>
      </w:pPr>
      <w:r w:rsidRPr="00B77AF9">
        <w:rPr>
          <w:sz w:val="28"/>
          <w:szCs w:val="28"/>
        </w:rPr>
        <w:t xml:space="preserve">Скороспелые – </w:t>
      </w:r>
      <w:proofErr w:type="spellStart"/>
      <w:r w:rsidRPr="00B77AF9">
        <w:rPr>
          <w:sz w:val="28"/>
          <w:szCs w:val="28"/>
        </w:rPr>
        <w:t>Батько</w:t>
      </w:r>
      <w:proofErr w:type="spellEnd"/>
      <w:r w:rsidRPr="00B77AF9">
        <w:rPr>
          <w:sz w:val="28"/>
          <w:szCs w:val="28"/>
        </w:rPr>
        <w:t>, Нота, Иришка</w:t>
      </w:r>
      <w:r w:rsidR="001547B0" w:rsidRPr="00B77AF9">
        <w:rPr>
          <w:sz w:val="28"/>
          <w:szCs w:val="28"/>
        </w:rPr>
        <w:t>;</w:t>
      </w:r>
    </w:p>
    <w:p w:rsidR="00EF6482" w:rsidRPr="00B77AF9" w:rsidRDefault="00EF6482" w:rsidP="002D27EA">
      <w:pPr>
        <w:jc w:val="both"/>
        <w:rPr>
          <w:sz w:val="28"/>
          <w:szCs w:val="28"/>
        </w:rPr>
      </w:pPr>
      <w:r w:rsidRPr="00B77AF9">
        <w:rPr>
          <w:sz w:val="28"/>
          <w:szCs w:val="28"/>
        </w:rPr>
        <w:t xml:space="preserve">Среднеранние – Таня, </w:t>
      </w:r>
      <w:proofErr w:type="spellStart"/>
      <w:r w:rsidRPr="00B77AF9">
        <w:rPr>
          <w:sz w:val="28"/>
          <w:szCs w:val="28"/>
        </w:rPr>
        <w:t>Утриш</w:t>
      </w:r>
      <w:proofErr w:type="spellEnd"/>
      <w:r w:rsidRPr="00B77AF9">
        <w:rPr>
          <w:sz w:val="28"/>
          <w:szCs w:val="28"/>
        </w:rPr>
        <w:t>, Васса, Адель, Этнос, Виза, Грация</w:t>
      </w:r>
      <w:r w:rsidR="001547B0" w:rsidRPr="00B77AF9">
        <w:rPr>
          <w:sz w:val="28"/>
          <w:szCs w:val="28"/>
        </w:rPr>
        <w:t>;</w:t>
      </w:r>
    </w:p>
    <w:p w:rsidR="00EF6482" w:rsidRPr="00B77AF9" w:rsidRDefault="00EF6482" w:rsidP="002D27EA">
      <w:pPr>
        <w:jc w:val="both"/>
        <w:rPr>
          <w:sz w:val="28"/>
          <w:szCs w:val="28"/>
        </w:rPr>
      </w:pPr>
      <w:r w:rsidRPr="00B77AF9">
        <w:rPr>
          <w:sz w:val="28"/>
          <w:szCs w:val="28"/>
        </w:rPr>
        <w:t>Среднеспелые – Краснодарская 99, Гром, Калым, Лига 1,</w:t>
      </w:r>
      <w:r w:rsidR="001547B0" w:rsidRPr="00B77AF9">
        <w:rPr>
          <w:sz w:val="28"/>
          <w:szCs w:val="28"/>
        </w:rPr>
        <w:t xml:space="preserve"> </w:t>
      </w:r>
      <w:r w:rsidRPr="00B77AF9">
        <w:rPr>
          <w:sz w:val="28"/>
          <w:szCs w:val="28"/>
        </w:rPr>
        <w:t xml:space="preserve">Юнона, </w:t>
      </w:r>
      <w:proofErr w:type="spellStart"/>
      <w:r w:rsidRPr="00B77AF9">
        <w:rPr>
          <w:sz w:val="28"/>
          <w:szCs w:val="28"/>
        </w:rPr>
        <w:t>Первица</w:t>
      </w:r>
      <w:proofErr w:type="spellEnd"/>
      <w:r w:rsidRPr="00B77AF9">
        <w:rPr>
          <w:sz w:val="28"/>
          <w:szCs w:val="28"/>
        </w:rPr>
        <w:t xml:space="preserve">, Трио, Бригада, Коллега, Курень, Память, Сила, Ольхон, Протон, Бригада, Лауреат, </w:t>
      </w:r>
      <w:proofErr w:type="spellStart"/>
      <w:r w:rsidRPr="00B77AF9">
        <w:rPr>
          <w:sz w:val="28"/>
          <w:szCs w:val="28"/>
        </w:rPr>
        <w:t>Айвина</w:t>
      </w:r>
      <w:proofErr w:type="spellEnd"/>
      <w:r w:rsidRPr="00B77AF9">
        <w:rPr>
          <w:sz w:val="28"/>
          <w:szCs w:val="28"/>
        </w:rPr>
        <w:t xml:space="preserve">, Вершина, Лебедь, </w:t>
      </w:r>
      <w:proofErr w:type="spellStart"/>
      <w:r w:rsidRPr="00B77AF9">
        <w:rPr>
          <w:sz w:val="28"/>
          <w:szCs w:val="28"/>
        </w:rPr>
        <w:t>Зимница</w:t>
      </w:r>
      <w:proofErr w:type="spellEnd"/>
      <w:r w:rsidRPr="00B77AF9">
        <w:rPr>
          <w:sz w:val="28"/>
          <w:szCs w:val="28"/>
        </w:rPr>
        <w:t>, Москвич, Творец</w:t>
      </w:r>
      <w:r w:rsidR="001547B0" w:rsidRPr="00B77AF9">
        <w:rPr>
          <w:sz w:val="28"/>
          <w:szCs w:val="28"/>
        </w:rPr>
        <w:t>;</w:t>
      </w:r>
    </w:p>
    <w:p w:rsidR="00EF6482" w:rsidRPr="00B77AF9" w:rsidRDefault="00EF6482" w:rsidP="002D27EA">
      <w:pPr>
        <w:jc w:val="both"/>
        <w:rPr>
          <w:sz w:val="28"/>
          <w:szCs w:val="28"/>
        </w:rPr>
      </w:pPr>
      <w:r w:rsidRPr="00B77AF9">
        <w:rPr>
          <w:sz w:val="28"/>
          <w:szCs w:val="28"/>
        </w:rPr>
        <w:t xml:space="preserve">Среднепоздние – </w:t>
      </w:r>
      <w:proofErr w:type="spellStart"/>
      <w:r w:rsidRPr="00B77AF9">
        <w:rPr>
          <w:sz w:val="28"/>
          <w:szCs w:val="28"/>
        </w:rPr>
        <w:t>Юка</w:t>
      </w:r>
      <w:proofErr w:type="spellEnd"/>
      <w:r w:rsidRPr="00B77AF9">
        <w:rPr>
          <w:sz w:val="28"/>
          <w:szCs w:val="28"/>
        </w:rPr>
        <w:t>, Табор, Доля, Фортуна</w:t>
      </w:r>
      <w:r w:rsidR="001547B0" w:rsidRPr="00B77AF9">
        <w:rPr>
          <w:sz w:val="28"/>
          <w:szCs w:val="28"/>
        </w:rPr>
        <w:t>.</w:t>
      </w:r>
    </w:p>
    <w:p w:rsidR="00EF6482" w:rsidRPr="00B77AF9" w:rsidRDefault="00EF6482" w:rsidP="002D27EA">
      <w:pPr>
        <w:ind w:firstLine="709"/>
        <w:jc w:val="both"/>
        <w:rPr>
          <w:sz w:val="28"/>
          <w:szCs w:val="28"/>
        </w:rPr>
      </w:pPr>
      <w:r w:rsidRPr="00B77AF9">
        <w:rPr>
          <w:sz w:val="28"/>
          <w:szCs w:val="28"/>
        </w:rPr>
        <w:t>В каждом хозяйстве необходимо иметь сорта разных групп спелости. Они будут подстраховывать друг друга при любых сочетаниях агроклиматических факторов.</w:t>
      </w:r>
    </w:p>
    <w:p w:rsidR="00EF6482" w:rsidRPr="00B77AF9" w:rsidRDefault="00EF6482" w:rsidP="002D27EA">
      <w:pPr>
        <w:ind w:firstLine="709"/>
        <w:jc w:val="both"/>
        <w:rPr>
          <w:sz w:val="28"/>
          <w:szCs w:val="28"/>
        </w:rPr>
      </w:pPr>
      <w:r w:rsidRPr="00B77AF9">
        <w:rPr>
          <w:sz w:val="28"/>
          <w:szCs w:val="28"/>
        </w:rPr>
        <w:t xml:space="preserve">Для получения наивысших урожаев необходимо выбирать </w:t>
      </w:r>
      <w:proofErr w:type="spellStart"/>
      <w:r w:rsidRPr="00B77AF9">
        <w:rPr>
          <w:sz w:val="28"/>
          <w:szCs w:val="28"/>
        </w:rPr>
        <w:t>полукарликовые</w:t>
      </w:r>
      <w:proofErr w:type="spellEnd"/>
      <w:r w:rsidRPr="00B77AF9">
        <w:rPr>
          <w:sz w:val="28"/>
          <w:szCs w:val="28"/>
        </w:rPr>
        <w:t xml:space="preserve"> или короткостебельные сорта, как наиболее уст</w:t>
      </w:r>
      <w:r w:rsidR="00FB2BF8" w:rsidRPr="00B77AF9">
        <w:rPr>
          <w:sz w:val="28"/>
          <w:szCs w:val="28"/>
        </w:rPr>
        <w:t>ойчивые к полеганию</w:t>
      </w:r>
      <w:r w:rsidR="001547B0" w:rsidRPr="00B77AF9">
        <w:rPr>
          <w:sz w:val="28"/>
          <w:szCs w:val="28"/>
        </w:rPr>
        <w:t xml:space="preserve"> </w:t>
      </w:r>
      <w:r w:rsidR="00FB2BF8" w:rsidRPr="00B77AF9">
        <w:rPr>
          <w:sz w:val="28"/>
          <w:szCs w:val="28"/>
        </w:rPr>
        <w:t>(</w:t>
      </w:r>
      <w:r w:rsidR="001547B0" w:rsidRPr="00B77AF9">
        <w:rPr>
          <w:sz w:val="28"/>
          <w:szCs w:val="28"/>
        </w:rPr>
        <w:t>т</w:t>
      </w:r>
      <w:r w:rsidR="00FB2BF8" w:rsidRPr="00B77AF9">
        <w:rPr>
          <w:sz w:val="28"/>
          <w:szCs w:val="28"/>
        </w:rPr>
        <w:t>аблица 2)</w:t>
      </w:r>
      <w:r w:rsidR="001547B0" w:rsidRPr="00B77AF9">
        <w:rPr>
          <w:sz w:val="28"/>
          <w:szCs w:val="28"/>
        </w:rPr>
        <w:t>.</w:t>
      </w:r>
    </w:p>
    <w:p w:rsidR="00B51425" w:rsidRPr="00B77AF9" w:rsidRDefault="00B51425" w:rsidP="002D27EA">
      <w:pPr>
        <w:ind w:firstLine="709"/>
        <w:rPr>
          <w:sz w:val="28"/>
          <w:szCs w:val="28"/>
        </w:rPr>
      </w:pPr>
    </w:p>
    <w:p w:rsidR="00EF6482" w:rsidRPr="00B77AF9" w:rsidRDefault="00FB2BF8" w:rsidP="002D27EA">
      <w:pPr>
        <w:jc w:val="center"/>
        <w:rPr>
          <w:b/>
          <w:sz w:val="28"/>
          <w:szCs w:val="28"/>
        </w:rPr>
      </w:pPr>
      <w:r w:rsidRPr="00B77AF9">
        <w:rPr>
          <w:b/>
          <w:bCs/>
          <w:iCs/>
          <w:sz w:val="28"/>
          <w:szCs w:val="28"/>
        </w:rPr>
        <w:t xml:space="preserve">Таблица 2. </w:t>
      </w:r>
      <w:proofErr w:type="spellStart"/>
      <w:r w:rsidR="00EF6482" w:rsidRPr="00B77AF9">
        <w:rPr>
          <w:b/>
          <w:bCs/>
          <w:iCs/>
          <w:sz w:val="28"/>
          <w:szCs w:val="28"/>
        </w:rPr>
        <w:t>Полукарликовые</w:t>
      </w:r>
      <w:proofErr w:type="spellEnd"/>
      <w:r w:rsidR="00EF6482" w:rsidRPr="00B77AF9">
        <w:rPr>
          <w:b/>
          <w:bCs/>
          <w:iCs/>
          <w:sz w:val="28"/>
          <w:szCs w:val="28"/>
        </w:rPr>
        <w:t xml:space="preserve"> и короткостебельные</w:t>
      </w:r>
      <w:r w:rsidR="001547B0" w:rsidRPr="00B77AF9">
        <w:rPr>
          <w:b/>
          <w:bCs/>
          <w:iCs/>
          <w:sz w:val="28"/>
          <w:szCs w:val="28"/>
        </w:rPr>
        <w:t xml:space="preserve"> сорта озимой пшеницы</w:t>
      </w:r>
      <w:r w:rsidR="00EF6482" w:rsidRPr="00B77AF9">
        <w:rPr>
          <w:b/>
          <w:bCs/>
          <w:iCs/>
          <w:sz w:val="28"/>
          <w:szCs w:val="28"/>
        </w:rPr>
        <w:t xml:space="preserve"> для высокого агрофона</w:t>
      </w:r>
    </w:p>
    <w:p w:rsidR="00EF6482" w:rsidRPr="00B77AF9" w:rsidRDefault="00EF6482" w:rsidP="002D27EA"/>
    <w:tbl>
      <w:tblPr>
        <w:tblW w:w="9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79"/>
        <w:gridCol w:w="4962"/>
        <w:gridCol w:w="1680"/>
      </w:tblGrid>
      <w:tr w:rsidR="00EF6482" w:rsidRPr="00B77AF9" w:rsidTr="006A30D8">
        <w:trPr>
          <w:trHeight w:val="406"/>
        </w:trPr>
        <w:tc>
          <w:tcPr>
            <w:tcW w:w="2979" w:type="dxa"/>
            <w:shd w:val="clear" w:color="auto" w:fill="auto"/>
            <w:tcMar>
              <w:top w:w="72" w:type="dxa"/>
              <w:left w:w="144" w:type="dxa"/>
              <w:bottom w:w="72" w:type="dxa"/>
              <w:right w:w="144" w:type="dxa"/>
            </w:tcMar>
            <w:vAlign w:val="center"/>
            <w:hideMark/>
          </w:tcPr>
          <w:p w:rsidR="00EF6482" w:rsidRPr="00B77AF9" w:rsidRDefault="00EF6482" w:rsidP="002D27EA">
            <w:pPr>
              <w:jc w:val="center"/>
            </w:pPr>
            <w:r w:rsidRPr="00B77AF9">
              <w:rPr>
                <w:bCs/>
              </w:rPr>
              <w:t>Группа сортов</w:t>
            </w:r>
          </w:p>
        </w:tc>
        <w:tc>
          <w:tcPr>
            <w:tcW w:w="4962" w:type="dxa"/>
            <w:shd w:val="clear" w:color="auto" w:fill="auto"/>
            <w:tcMar>
              <w:top w:w="72" w:type="dxa"/>
              <w:left w:w="144" w:type="dxa"/>
              <w:bottom w:w="72" w:type="dxa"/>
              <w:right w:w="144" w:type="dxa"/>
            </w:tcMar>
            <w:vAlign w:val="center"/>
            <w:hideMark/>
          </w:tcPr>
          <w:p w:rsidR="00EF6482" w:rsidRPr="00B77AF9" w:rsidRDefault="00EF6482" w:rsidP="002D27EA">
            <w:pPr>
              <w:jc w:val="center"/>
            </w:pPr>
            <w:r w:rsidRPr="00B77AF9">
              <w:rPr>
                <w:bCs/>
              </w:rPr>
              <w:t>Название сортов</w:t>
            </w:r>
          </w:p>
        </w:tc>
        <w:tc>
          <w:tcPr>
            <w:tcW w:w="1680" w:type="dxa"/>
            <w:shd w:val="clear" w:color="auto" w:fill="auto"/>
            <w:tcMar>
              <w:top w:w="72" w:type="dxa"/>
              <w:left w:w="144" w:type="dxa"/>
              <w:bottom w:w="72" w:type="dxa"/>
              <w:right w:w="144" w:type="dxa"/>
            </w:tcMar>
            <w:vAlign w:val="center"/>
            <w:hideMark/>
          </w:tcPr>
          <w:p w:rsidR="00EF6482" w:rsidRPr="00B77AF9" w:rsidRDefault="00EF6482" w:rsidP="002D27EA">
            <w:pPr>
              <w:jc w:val="center"/>
            </w:pPr>
            <w:r w:rsidRPr="00B77AF9">
              <w:rPr>
                <w:bCs/>
              </w:rPr>
              <w:t>%</w:t>
            </w:r>
          </w:p>
        </w:tc>
      </w:tr>
      <w:tr w:rsidR="00EF6482" w:rsidRPr="00B77AF9" w:rsidTr="006A30D8">
        <w:trPr>
          <w:trHeight w:val="549"/>
        </w:trPr>
        <w:tc>
          <w:tcPr>
            <w:tcW w:w="2979" w:type="dxa"/>
            <w:shd w:val="clear" w:color="auto" w:fill="auto"/>
            <w:tcMar>
              <w:top w:w="72" w:type="dxa"/>
              <w:left w:w="144" w:type="dxa"/>
              <w:bottom w:w="72" w:type="dxa"/>
              <w:right w:w="144" w:type="dxa"/>
            </w:tcMar>
            <w:vAlign w:val="center"/>
            <w:hideMark/>
          </w:tcPr>
          <w:p w:rsidR="00EF6482" w:rsidRPr="00B77AF9" w:rsidRDefault="00EF6482" w:rsidP="002D27EA">
            <w:r w:rsidRPr="00B77AF9">
              <w:rPr>
                <w:bCs/>
              </w:rPr>
              <w:t>Ультра-скороспелые</w:t>
            </w:r>
          </w:p>
        </w:tc>
        <w:tc>
          <w:tcPr>
            <w:tcW w:w="4962" w:type="dxa"/>
            <w:shd w:val="clear" w:color="auto" w:fill="auto"/>
            <w:tcMar>
              <w:top w:w="72" w:type="dxa"/>
              <w:left w:w="144" w:type="dxa"/>
              <w:bottom w:w="72" w:type="dxa"/>
              <w:right w:w="144" w:type="dxa"/>
            </w:tcMar>
            <w:vAlign w:val="center"/>
            <w:hideMark/>
          </w:tcPr>
          <w:p w:rsidR="00EF6482" w:rsidRPr="00B77AF9" w:rsidRDefault="00EF6482" w:rsidP="002D27EA">
            <w:pPr>
              <w:jc w:val="center"/>
            </w:pPr>
            <w:r w:rsidRPr="00B77AF9">
              <w:rPr>
                <w:bCs/>
              </w:rPr>
              <w:t>Юбилейная 100, ЮМПА</w:t>
            </w:r>
          </w:p>
        </w:tc>
        <w:tc>
          <w:tcPr>
            <w:tcW w:w="1680" w:type="dxa"/>
            <w:shd w:val="clear" w:color="auto" w:fill="auto"/>
            <w:tcMar>
              <w:top w:w="72" w:type="dxa"/>
              <w:left w:w="144" w:type="dxa"/>
              <w:bottom w:w="72" w:type="dxa"/>
              <w:right w:w="144" w:type="dxa"/>
            </w:tcMar>
            <w:vAlign w:val="center"/>
            <w:hideMark/>
          </w:tcPr>
          <w:p w:rsidR="00EF6482" w:rsidRPr="00B77AF9" w:rsidRDefault="00EF6482" w:rsidP="002D27EA">
            <w:pPr>
              <w:jc w:val="center"/>
            </w:pPr>
            <w:r w:rsidRPr="00B77AF9">
              <w:rPr>
                <w:bCs/>
              </w:rPr>
              <w:t>5-10</w:t>
            </w:r>
          </w:p>
        </w:tc>
      </w:tr>
      <w:tr w:rsidR="00EF6482" w:rsidRPr="00B77AF9" w:rsidTr="006A30D8">
        <w:trPr>
          <w:trHeight w:val="168"/>
        </w:trPr>
        <w:tc>
          <w:tcPr>
            <w:tcW w:w="2979" w:type="dxa"/>
            <w:shd w:val="clear" w:color="auto" w:fill="auto"/>
            <w:tcMar>
              <w:top w:w="72" w:type="dxa"/>
              <w:left w:w="144" w:type="dxa"/>
              <w:bottom w:w="72" w:type="dxa"/>
              <w:right w:w="144" w:type="dxa"/>
            </w:tcMar>
            <w:vAlign w:val="center"/>
            <w:hideMark/>
          </w:tcPr>
          <w:p w:rsidR="00EF6482" w:rsidRPr="00B77AF9" w:rsidRDefault="00EF6482" w:rsidP="002D27EA">
            <w:r w:rsidRPr="00B77AF9">
              <w:rPr>
                <w:bCs/>
              </w:rPr>
              <w:t>Скороспелые</w:t>
            </w:r>
          </w:p>
        </w:tc>
        <w:tc>
          <w:tcPr>
            <w:tcW w:w="4962" w:type="dxa"/>
            <w:shd w:val="clear" w:color="auto" w:fill="auto"/>
            <w:tcMar>
              <w:top w:w="72" w:type="dxa"/>
              <w:left w:w="144" w:type="dxa"/>
              <w:bottom w:w="72" w:type="dxa"/>
              <w:right w:w="144" w:type="dxa"/>
            </w:tcMar>
            <w:vAlign w:val="center"/>
            <w:hideMark/>
          </w:tcPr>
          <w:p w:rsidR="00EF6482" w:rsidRPr="00B77AF9" w:rsidRDefault="00EF6482" w:rsidP="002D27EA">
            <w:pPr>
              <w:jc w:val="center"/>
            </w:pPr>
            <w:r w:rsidRPr="00B77AF9">
              <w:rPr>
                <w:bCs/>
              </w:rPr>
              <w:t xml:space="preserve">Нота, </w:t>
            </w:r>
            <w:proofErr w:type="spellStart"/>
            <w:r w:rsidRPr="00B77AF9">
              <w:rPr>
                <w:bCs/>
              </w:rPr>
              <w:t>Батько</w:t>
            </w:r>
            <w:proofErr w:type="spellEnd"/>
            <w:r w:rsidRPr="00B77AF9">
              <w:rPr>
                <w:bCs/>
              </w:rPr>
              <w:t>, Иришка, Стан</w:t>
            </w:r>
          </w:p>
        </w:tc>
        <w:tc>
          <w:tcPr>
            <w:tcW w:w="1680" w:type="dxa"/>
            <w:shd w:val="clear" w:color="auto" w:fill="auto"/>
            <w:tcMar>
              <w:top w:w="72" w:type="dxa"/>
              <w:left w:w="144" w:type="dxa"/>
              <w:bottom w:w="72" w:type="dxa"/>
              <w:right w:w="144" w:type="dxa"/>
            </w:tcMar>
            <w:vAlign w:val="center"/>
            <w:hideMark/>
          </w:tcPr>
          <w:p w:rsidR="00EF6482" w:rsidRPr="00B77AF9" w:rsidRDefault="00EF6482" w:rsidP="002D27EA">
            <w:pPr>
              <w:jc w:val="center"/>
            </w:pPr>
            <w:r w:rsidRPr="00B77AF9">
              <w:rPr>
                <w:bCs/>
                <w:lang w:val="en-US"/>
              </w:rPr>
              <w:t>20-</w:t>
            </w:r>
            <w:r w:rsidRPr="00B77AF9">
              <w:rPr>
                <w:bCs/>
              </w:rPr>
              <w:t>25</w:t>
            </w:r>
          </w:p>
        </w:tc>
      </w:tr>
      <w:tr w:rsidR="00EF6482" w:rsidRPr="00B77AF9" w:rsidTr="006A30D8">
        <w:trPr>
          <w:trHeight w:val="176"/>
        </w:trPr>
        <w:tc>
          <w:tcPr>
            <w:tcW w:w="2979" w:type="dxa"/>
            <w:shd w:val="clear" w:color="auto" w:fill="auto"/>
            <w:tcMar>
              <w:top w:w="72" w:type="dxa"/>
              <w:left w:w="144" w:type="dxa"/>
              <w:bottom w:w="72" w:type="dxa"/>
              <w:right w:w="144" w:type="dxa"/>
            </w:tcMar>
            <w:vAlign w:val="center"/>
            <w:hideMark/>
          </w:tcPr>
          <w:p w:rsidR="00EF6482" w:rsidRPr="00B77AF9" w:rsidRDefault="00EF6482" w:rsidP="002D27EA">
            <w:r w:rsidRPr="00B77AF9">
              <w:rPr>
                <w:bCs/>
              </w:rPr>
              <w:t>Среднеранние</w:t>
            </w:r>
          </w:p>
        </w:tc>
        <w:tc>
          <w:tcPr>
            <w:tcW w:w="4962" w:type="dxa"/>
            <w:shd w:val="clear" w:color="auto" w:fill="auto"/>
            <w:tcMar>
              <w:top w:w="72" w:type="dxa"/>
              <w:left w:w="144" w:type="dxa"/>
              <w:bottom w:w="72" w:type="dxa"/>
              <w:right w:w="144" w:type="dxa"/>
            </w:tcMar>
            <w:vAlign w:val="center"/>
            <w:hideMark/>
          </w:tcPr>
          <w:p w:rsidR="00EF6482" w:rsidRPr="00B77AF9" w:rsidRDefault="00EF6482" w:rsidP="002D27EA">
            <w:pPr>
              <w:jc w:val="center"/>
            </w:pPr>
            <w:r w:rsidRPr="00B77AF9">
              <w:rPr>
                <w:bCs/>
              </w:rPr>
              <w:t xml:space="preserve">Таня, Васса, </w:t>
            </w:r>
            <w:proofErr w:type="spellStart"/>
            <w:r w:rsidRPr="00B77AF9">
              <w:rPr>
                <w:bCs/>
              </w:rPr>
              <w:t>Утриш</w:t>
            </w:r>
            <w:proofErr w:type="spellEnd"/>
          </w:p>
        </w:tc>
        <w:tc>
          <w:tcPr>
            <w:tcW w:w="1680" w:type="dxa"/>
            <w:shd w:val="clear" w:color="auto" w:fill="auto"/>
            <w:tcMar>
              <w:top w:w="72" w:type="dxa"/>
              <w:left w:w="144" w:type="dxa"/>
              <w:bottom w:w="72" w:type="dxa"/>
              <w:right w:w="144" w:type="dxa"/>
            </w:tcMar>
            <w:vAlign w:val="center"/>
            <w:hideMark/>
          </w:tcPr>
          <w:p w:rsidR="00EF6482" w:rsidRPr="00B77AF9" w:rsidRDefault="00EF6482" w:rsidP="002D27EA">
            <w:pPr>
              <w:jc w:val="center"/>
            </w:pPr>
            <w:r w:rsidRPr="00B77AF9">
              <w:rPr>
                <w:bCs/>
              </w:rPr>
              <w:t>15-20</w:t>
            </w:r>
          </w:p>
        </w:tc>
      </w:tr>
      <w:tr w:rsidR="00EF6482" w:rsidRPr="00B77AF9" w:rsidTr="006A30D8">
        <w:trPr>
          <w:trHeight w:val="473"/>
        </w:trPr>
        <w:tc>
          <w:tcPr>
            <w:tcW w:w="2979" w:type="dxa"/>
            <w:shd w:val="clear" w:color="auto" w:fill="auto"/>
            <w:tcMar>
              <w:top w:w="72" w:type="dxa"/>
              <w:left w:w="144" w:type="dxa"/>
              <w:bottom w:w="72" w:type="dxa"/>
              <w:right w:w="144" w:type="dxa"/>
            </w:tcMar>
            <w:vAlign w:val="center"/>
            <w:hideMark/>
          </w:tcPr>
          <w:p w:rsidR="00EF6482" w:rsidRPr="00B77AF9" w:rsidRDefault="00EF6482" w:rsidP="002D27EA">
            <w:r w:rsidRPr="00B77AF9">
              <w:rPr>
                <w:bCs/>
              </w:rPr>
              <w:t>Среднеспелые</w:t>
            </w:r>
          </w:p>
        </w:tc>
        <w:tc>
          <w:tcPr>
            <w:tcW w:w="4962" w:type="dxa"/>
            <w:shd w:val="clear" w:color="auto" w:fill="auto"/>
            <w:tcMar>
              <w:top w:w="72" w:type="dxa"/>
              <w:left w:w="144" w:type="dxa"/>
              <w:bottom w:w="72" w:type="dxa"/>
              <w:right w:w="144" w:type="dxa"/>
            </w:tcMar>
            <w:vAlign w:val="center"/>
            <w:hideMark/>
          </w:tcPr>
          <w:p w:rsidR="00EF6482" w:rsidRPr="00B77AF9" w:rsidRDefault="00EF6482" w:rsidP="002D27EA">
            <w:pPr>
              <w:jc w:val="center"/>
            </w:pPr>
            <w:r w:rsidRPr="00B77AF9">
              <w:rPr>
                <w:bCs/>
              </w:rPr>
              <w:t>Краснодарская 99, Юнона, Калым</w:t>
            </w:r>
          </w:p>
          <w:p w:rsidR="00EF6482" w:rsidRPr="00B77AF9" w:rsidRDefault="00EF6482" w:rsidP="002D27EA">
            <w:pPr>
              <w:jc w:val="center"/>
            </w:pPr>
            <w:proofErr w:type="spellStart"/>
            <w:r w:rsidRPr="00B77AF9">
              <w:rPr>
                <w:bCs/>
              </w:rPr>
              <w:t>Первица</w:t>
            </w:r>
            <w:proofErr w:type="spellEnd"/>
            <w:r w:rsidRPr="00B77AF9">
              <w:rPr>
                <w:bCs/>
              </w:rPr>
              <w:t>, Лига 1, Гром, Трио, Прасковья</w:t>
            </w:r>
          </w:p>
        </w:tc>
        <w:tc>
          <w:tcPr>
            <w:tcW w:w="1680" w:type="dxa"/>
            <w:shd w:val="clear" w:color="auto" w:fill="auto"/>
            <w:tcMar>
              <w:top w:w="72" w:type="dxa"/>
              <w:left w:w="144" w:type="dxa"/>
              <w:bottom w:w="72" w:type="dxa"/>
              <w:right w:w="144" w:type="dxa"/>
            </w:tcMar>
            <w:vAlign w:val="center"/>
            <w:hideMark/>
          </w:tcPr>
          <w:p w:rsidR="00EF6482" w:rsidRPr="00B77AF9" w:rsidRDefault="00EF6482" w:rsidP="002D27EA">
            <w:pPr>
              <w:jc w:val="center"/>
            </w:pPr>
            <w:r w:rsidRPr="00B77AF9">
              <w:rPr>
                <w:bCs/>
              </w:rPr>
              <w:t>25-30</w:t>
            </w:r>
          </w:p>
        </w:tc>
      </w:tr>
      <w:tr w:rsidR="00EF6482" w:rsidRPr="00B77AF9" w:rsidTr="006A30D8">
        <w:trPr>
          <w:trHeight w:val="42"/>
        </w:trPr>
        <w:tc>
          <w:tcPr>
            <w:tcW w:w="2979" w:type="dxa"/>
            <w:shd w:val="clear" w:color="auto" w:fill="auto"/>
            <w:tcMar>
              <w:top w:w="72" w:type="dxa"/>
              <w:left w:w="144" w:type="dxa"/>
              <w:bottom w:w="72" w:type="dxa"/>
              <w:right w:w="144" w:type="dxa"/>
            </w:tcMar>
            <w:vAlign w:val="center"/>
            <w:hideMark/>
          </w:tcPr>
          <w:p w:rsidR="00EF6482" w:rsidRPr="00B77AF9" w:rsidRDefault="00EF6482" w:rsidP="002D27EA">
            <w:r w:rsidRPr="00B77AF9">
              <w:rPr>
                <w:bCs/>
              </w:rPr>
              <w:t>Среднепоздние</w:t>
            </w:r>
          </w:p>
        </w:tc>
        <w:tc>
          <w:tcPr>
            <w:tcW w:w="4962" w:type="dxa"/>
            <w:shd w:val="clear" w:color="auto" w:fill="auto"/>
            <w:tcMar>
              <w:top w:w="72" w:type="dxa"/>
              <w:left w:w="144" w:type="dxa"/>
              <w:bottom w:w="72" w:type="dxa"/>
              <w:right w:w="144" w:type="dxa"/>
            </w:tcMar>
            <w:vAlign w:val="center"/>
            <w:hideMark/>
          </w:tcPr>
          <w:p w:rsidR="00EF6482" w:rsidRPr="00B77AF9" w:rsidRDefault="00EF6482" w:rsidP="002D27EA">
            <w:pPr>
              <w:jc w:val="center"/>
            </w:pPr>
            <w:r w:rsidRPr="00B77AF9">
              <w:rPr>
                <w:bCs/>
              </w:rPr>
              <w:t>Фортуна, Табор</w:t>
            </w:r>
          </w:p>
        </w:tc>
        <w:tc>
          <w:tcPr>
            <w:tcW w:w="1680" w:type="dxa"/>
            <w:shd w:val="clear" w:color="auto" w:fill="auto"/>
            <w:tcMar>
              <w:top w:w="72" w:type="dxa"/>
              <w:left w:w="144" w:type="dxa"/>
              <w:bottom w:w="72" w:type="dxa"/>
              <w:right w:w="144" w:type="dxa"/>
            </w:tcMar>
            <w:vAlign w:val="center"/>
            <w:hideMark/>
          </w:tcPr>
          <w:p w:rsidR="00EF6482" w:rsidRPr="00B77AF9" w:rsidRDefault="00EF6482" w:rsidP="002D27EA">
            <w:pPr>
              <w:jc w:val="center"/>
            </w:pPr>
            <w:r w:rsidRPr="00B77AF9">
              <w:rPr>
                <w:bCs/>
              </w:rPr>
              <w:t>10-15</w:t>
            </w:r>
          </w:p>
        </w:tc>
      </w:tr>
    </w:tbl>
    <w:p w:rsidR="00EF6482" w:rsidRPr="00B77AF9" w:rsidRDefault="00EF6482" w:rsidP="002D27EA">
      <w:pPr>
        <w:jc w:val="both"/>
        <w:rPr>
          <w:lang w:val="en-US"/>
        </w:rPr>
      </w:pPr>
    </w:p>
    <w:p w:rsidR="00EF6482" w:rsidRPr="00B77AF9" w:rsidRDefault="00EF6482" w:rsidP="002D27EA">
      <w:pPr>
        <w:ind w:firstLine="709"/>
        <w:jc w:val="both"/>
        <w:rPr>
          <w:sz w:val="28"/>
          <w:szCs w:val="28"/>
        </w:rPr>
      </w:pPr>
      <w:r w:rsidRPr="00B77AF9">
        <w:rPr>
          <w:sz w:val="28"/>
          <w:szCs w:val="28"/>
        </w:rPr>
        <w:t>Такие с</w:t>
      </w:r>
      <w:bookmarkStart w:id="0" w:name="_GoBack"/>
      <w:bookmarkEnd w:id="0"/>
      <w:r w:rsidRPr="00B77AF9">
        <w:rPr>
          <w:sz w:val="28"/>
          <w:szCs w:val="28"/>
        </w:rPr>
        <w:t xml:space="preserve">орта должны размещаться на плодородных почвах, желательно по занятым парам, многолетним травам, зернобобовым, масличным культурам. Обязательно внесение основного удобрения с осени и дробных подкормок </w:t>
      </w:r>
      <w:r w:rsidRPr="00B77AF9">
        <w:rPr>
          <w:sz w:val="28"/>
          <w:szCs w:val="28"/>
        </w:rPr>
        <w:lastRenderedPageBreak/>
        <w:t>весной.</w:t>
      </w:r>
      <w:r w:rsidR="00B51425" w:rsidRPr="00B77AF9">
        <w:rPr>
          <w:sz w:val="28"/>
          <w:szCs w:val="28"/>
        </w:rPr>
        <w:t xml:space="preserve"> </w:t>
      </w:r>
      <w:r w:rsidRPr="00B77AF9">
        <w:rPr>
          <w:sz w:val="28"/>
          <w:szCs w:val="28"/>
        </w:rPr>
        <w:t>Необходимо знать, что сорта, обладающие высокой потенциальной урожайностью могут реализовывать ее в производстве только при соблюдении всех технологических «мелочей».</w:t>
      </w:r>
      <w:r w:rsidR="00B51425" w:rsidRPr="00B77AF9">
        <w:rPr>
          <w:sz w:val="28"/>
          <w:szCs w:val="28"/>
        </w:rPr>
        <w:t xml:space="preserve"> При</w:t>
      </w:r>
      <w:r w:rsidRPr="00B77AF9">
        <w:rPr>
          <w:sz w:val="28"/>
          <w:szCs w:val="28"/>
        </w:rPr>
        <w:t xml:space="preserve"> внесении средних доз удобрений, по поздно убираемым культурам следует выбирать сорта среднерослые или короткостебельные с высокими компенса</w:t>
      </w:r>
      <w:r w:rsidR="00FB2BF8" w:rsidRPr="00B77AF9">
        <w:rPr>
          <w:sz w:val="28"/>
          <w:szCs w:val="28"/>
        </w:rPr>
        <w:t>торными способностями (таблицы 3,4</w:t>
      </w:r>
      <w:r w:rsidRPr="00B77AF9">
        <w:rPr>
          <w:sz w:val="28"/>
          <w:szCs w:val="28"/>
        </w:rPr>
        <w:t>).</w:t>
      </w:r>
    </w:p>
    <w:p w:rsidR="00B51425" w:rsidRPr="00B77AF9" w:rsidRDefault="00B51425" w:rsidP="002D27EA">
      <w:pPr>
        <w:rPr>
          <w:sz w:val="28"/>
          <w:szCs w:val="28"/>
        </w:rPr>
      </w:pPr>
    </w:p>
    <w:p w:rsidR="00B51425" w:rsidRPr="00B77AF9" w:rsidRDefault="00FB2BF8" w:rsidP="002D27EA">
      <w:pPr>
        <w:jc w:val="center"/>
        <w:rPr>
          <w:b/>
          <w:bCs/>
          <w:iCs/>
          <w:sz w:val="28"/>
          <w:szCs w:val="28"/>
        </w:rPr>
      </w:pPr>
      <w:r w:rsidRPr="00B77AF9">
        <w:rPr>
          <w:b/>
          <w:bCs/>
          <w:iCs/>
          <w:sz w:val="28"/>
          <w:szCs w:val="28"/>
        </w:rPr>
        <w:t xml:space="preserve">Таблица 3. </w:t>
      </w:r>
      <w:r w:rsidR="00EF6482" w:rsidRPr="00B77AF9">
        <w:rPr>
          <w:b/>
          <w:bCs/>
          <w:iCs/>
          <w:sz w:val="28"/>
          <w:szCs w:val="28"/>
        </w:rPr>
        <w:t>Короткостебельные и среднерослые</w:t>
      </w:r>
      <w:r w:rsidR="00B51425" w:rsidRPr="00B77AF9">
        <w:rPr>
          <w:b/>
          <w:bCs/>
          <w:iCs/>
          <w:sz w:val="28"/>
          <w:szCs w:val="28"/>
        </w:rPr>
        <w:t xml:space="preserve"> сорта озимой пшеницы</w:t>
      </w:r>
      <w:r w:rsidR="00EF6482" w:rsidRPr="00B77AF9">
        <w:rPr>
          <w:b/>
          <w:bCs/>
          <w:iCs/>
          <w:sz w:val="28"/>
          <w:szCs w:val="28"/>
        </w:rPr>
        <w:t xml:space="preserve"> </w:t>
      </w:r>
    </w:p>
    <w:p w:rsidR="00EF6482" w:rsidRPr="00B77AF9" w:rsidRDefault="00EF6482" w:rsidP="002D27EA">
      <w:pPr>
        <w:jc w:val="center"/>
        <w:rPr>
          <w:b/>
          <w:bCs/>
          <w:iCs/>
          <w:sz w:val="28"/>
          <w:szCs w:val="28"/>
        </w:rPr>
      </w:pPr>
      <w:r w:rsidRPr="00B77AF9">
        <w:rPr>
          <w:b/>
          <w:bCs/>
          <w:iCs/>
          <w:sz w:val="28"/>
          <w:szCs w:val="28"/>
        </w:rPr>
        <w:t>для среднего агрофона</w:t>
      </w:r>
    </w:p>
    <w:p w:rsidR="00B51425" w:rsidRPr="00B77AF9" w:rsidRDefault="00B51425" w:rsidP="002D27EA">
      <w:pPr>
        <w:jc w:val="center"/>
        <w:rPr>
          <w:b/>
          <w:sz w:val="28"/>
          <w:szCs w:val="28"/>
        </w:rPr>
      </w:pPr>
    </w:p>
    <w:tbl>
      <w:tblPr>
        <w:tblW w:w="9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2979"/>
        <w:gridCol w:w="4962"/>
        <w:gridCol w:w="1900"/>
      </w:tblGrid>
      <w:tr w:rsidR="00EF6482" w:rsidRPr="00B77AF9" w:rsidTr="00EF6482">
        <w:trPr>
          <w:trHeight w:val="212"/>
        </w:trPr>
        <w:tc>
          <w:tcPr>
            <w:tcW w:w="2979" w:type="dxa"/>
            <w:shd w:val="clear" w:color="auto" w:fill="FFFFFF"/>
            <w:tcMar>
              <w:top w:w="72" w:type="dxa"/>
              <w:left w:w="144" w:type="dxa"/>
              <w:bottom w:w="72" w:type="dxa"/>
              <w:right w:w="144" w:type="dxa"/>
            </w:tcMar>
            <w:vAlign w:val="center"/>
            <w:hideMark/>
          </w:tcPr>
          <w:p w:rsidR="00EF6482" w:rsidRPr="00B77AF9" w:rsidRDefault="00EF6482" w:rsidP="002D27EA">
            <w:pPr>
              <w:jc w:val="center"/>
            </w:pPr>
            <w:r w:rsidRPr="00B77AF9">
              <w:rPr>
                <w:bCs/>
              </w:rPr>
              <w:t>Группа сортов</w:t>
            </w:r>
          </w:p>
        </w:tc>
        <w:tc>
          <w:tcPr>
            <w:tcW w:w="4962" w:type="dxa"/>
            <w:shd w:val="clear" w:color="auto" w:fill="FFFFFF"/>
            <w:tcMar>
              <w:top w:w="72" w:type="dxa"/>
              <w:left w:w="144" w:type="dxa"/>
              <w:bottom w:w="72" w:type="dxa"/>
              <w:right w:w="144" w:type="dxa"/>
            </w:tcMar>
            <w:vAlign w:val="center"/>
            <w:hideMark/>
          </w:tcPr>
          <w:p w:rsidR="00EF6482" w:rsidRPr="00B77AF9" w:rsidRDefault="00EF6482" w:rsidP="002D27EA">
            <w:pPr>
              <w:jc w:val="center"/>
            </w:pPr>
            <w:r w:rsidRPr="00B77AF9">
              <w:rPr>
                <w:bCs/>
              </w:rPr>
              <w:t>Название сортов</w:t>
            </w:r>
          </w:p>
        </w:tc>
        <w:tc>
          <w:tcPr>
            <w:tcW w:w="1900" w:type="dxa"/>
            <w:shd w:val="clear" w:color="auto" w:fill="FFFFFF"/>
            <w:tcMar>
              <w:top w:w="72" w:type="dxa"/>
              <w:left w:w="144" w:type="dxa"/>
              <w:bottom w:w="72" w:type="dxa"/>
              <w:right w:w="144" w:type="dxa"/>
            </w:tcMar>
            <w:vAlign w:val="center"/>
            <w:hideMark/>
          </w:tcPr>
          <w:p w:rsidR="00EF6482" w:rsidRPr="00B77AF9" w:rsidRDefault="00EF6482" w:rsidP="002D27EA">
            <w:pPr>
              <w:jc w:val="center"/>
            </w:pPr>
            <w:r w:rsidRPr="00B77AF9">
              <w:rPr>
                <w:bCs/>
              </w:rPr>
              <w:t>%</w:t>
            </w:r>
          </w:p>
        </w:tc>
      </w:tr>
      <w:tr w:rsidR="00EF6482" w:rsidRPr="00B77AF9" w:rsidTr="00EF6482">
        <w:trPr>
          <w:trHeight w:val="304"/>
        </w:trPr>
        <w:tc>
          <w:tcPr>
            <w:tcW w:w="2979" w:type="dxa"/>
            <w:shd w:val="clear" w:color="auto" w:fill="FFFFFF"/>
            <w:tcMar>
              <w:top w:w="72" w:type="dxa"/>
              <w:left w:w="144" w:type="dxa"/>
              <w:bottom w:w="72" w:type="dxa"/>
              <w:right w:w="144" w:type="dxa"/>
            </w:tcMar>
            <w:vAlign w:val="center"/>
            <w:hideMark/>
          </w:tcPr>
          <w:p w:rsidR="00EF6482" w:rsidRPr="00B77AF9" w:rsidRDefault="00EF6482" w:rsidP="002D27EA">
            <w:r w:rsidRPr="00B77AF9">
              <w:rPr>
                <w:bCs/>
              </w:rPr>
              <w:t>Ультра-скороспелые</w:t>
            </w:r>
          </w:p>
        </w:tc>
        <w:tc>
          <w:tcPr>
            <w:tcW w:w="4962" w:type="dxa"/>
            <w:shd w:val="clear" w:color="auto" w:fill="FFFFFF"/>
            <w:tcMar>
              <w:top w:w="72" w:type="dxa"/>
              <w:left w:w="144" w:type="dxa"/>
              <w:bottom w:w="72" w:type="dxa"/>
              <w:right w:w="144" w:type="dxa"/>
            </w:tcMar>
            <w:vAlign w:val="center"/>
            <w:hideMark/>
          </w:tcPr>
          <w:p w:rsidR="00EF6482" w:rsidRPr="00B77AF9" w:rsidRDefault="00EF6482" w:rsidP="002D27EA">
            <w:pPr>
              <w:jc w:val="center"/>
            </w:pPr>
            <w:r w:rsidRPr="00B77AF9">
              <w:rPr>
                <w:bCs/>
              </w:rPr>
              <w:t>Есаул, Кума</w:t>
            </w:r>
          </w:p>
        </w:tc>
        <w:tc>
          <w:tcPr>
            <w:tcW w:w="1900" w:type="dxa"/>
            <w:shd w:val="clear" w:color="auto" w:fill="FFFFFF"/>
            <w:tcMar>
              <w:top w:w="72" w:type="dxa"/>
              <w:left w:w="144" w:type="dxa"/>
              <w:bottom w:w="72" w:type="dxa"/>
              <w:right w:w="144" w:type="dxa"/>
            </w:tcMar>
            <w:vAlign w:val="center"/>
            <w:hideMark/>
          </w:tcPr>
          <w:p w:rsidR="00EF6482" w:rsidRPr="00B77AF9" w:rsidRDefault="00EF6482" w:rsidP="002D27EA">
            <w:pPr>
              <w:jc w:val="center"/>
            </w:pPr>
            <w:r w:rsidRPr="00B77AF9">
              <w:rPr>
                <w:bCs/>
              </w:rPr>
              <w:t>5-10</w:t>
            </w:r>
          </w:p>
        </w:tc>
      </w:tr>
      <w:tr w:rsidR="00EF6482" w:rsidRPr="00B77AF9" w:rsidTr="00EF6482">
        <w:trPr>
          <w:trHeight w:val="253"/>
        </w:trPr>
        <w:tc>
          <w:tcPr>
            <w:tcW w:w="2979" w:type="dxa"/>
            <w:shd w:val="clear" w:color="auto" w:fill="FFFFFF"/>
            <w:tcMar>
              <w:top w:w="72" w:type="dxa"/>
              <w:left w:w="144" w:type="dxa"/>
              <w:bottom w:w="72" w:type="dxa"/>
              <w:right w:w="144" w:type="dxa"/>
            </w:tcMar>
            <w:vAlign w:val="center"/>
            <w:hideMark/>
          </w:tcPr>
          <w:p w:rsidR="00EF6482" w:rsidRPr="00B77AF9" w:rsidRDefault="00EF6482" w:rsidP="002D27EA">
            <w:r w:rsidRPr="00B77AF9">
              <w:rPr>
                <w:bCs/>
              </w:rPr>
              <w:t>Скороспелые</w:t>
            </w:r>
          </w:p>
        </w:tc>
        <w:tc>
          <w:tcPr>
            <w:tcW w:w="4962" w:type="dxa"/>
            <w:shd w:val="clear" w:color="auto" w:fill="FFFFFF"/>
            <w:tcMar>
              <w:top w:w="72" w:type="dxa"/>
              <w:left w:w="144" w:type="dxa"/>
              <w:bottom w:w="72" w:type="dxa"/>
              <w:right w:w="144" w:type="dxa"/>
            </w:tcMar>
            <w:vAlign w:val="center"/>
            <w:hideMark/>
          </w:tcPr>
          <w:p w:rsidR="00EF6482" w:rsidRPr="00B77AF9" w:rsidRDefault="00EF6482" w:rsidP="002D27EA">
            <w:pPr>
              <w:jc w:val="center"/>
            </w:pPr>
            <w:proofErr w:type="spellStart"/>
            <w:r w:rsidRPr="00B77AF9">
              <w:rPr>
                <w:bCs/>
              </w:rPr>
              <w:t>Батько</w:t>
            </w:r>
            <w:proofErr w:type="spellEnd"/>
          </w:p>
        </w:tc>
        <w:tc>
          <w:tcPr>
            <w:tcW w:w="1900" w:type="dxa"/>
            <w:shd w:val="clear" w:color="auto" w:fill="FFFFFF"/>
            <w:tcMar>
              <w:top w:w="72" w:type="dxa"/>
              <w:left w:w="144" w:type="dxa"/>
              <w:bottom w:w="72" w:type="dxa"/>
              <w:right w:w="144" w:type="dxa"/>
            </w:tcMar>
            <w:vAlign w:val="center"/>
            <w:hideMark/>
          </w:tcPr>
          <w:p w:rsidR="00EF6482" w:rsidRPr="00B77AF9" w:rsidRDefault="00EF6482" w:rsidP="002D27EA">
            <w:pPr>
              <w:jc w:val="center"/>
            </w:pPr>
            <w:r w:rsidRPr="00B77AF9">
              <w:rPr>
                <w:bCs/>
              </w:rPr>
              <w:t>15-20</w:t>
            </w:r>
          </w:p>
        </w:tc>
      </w:tr>
      <w:tr w:rsidR="00EF6482" w:rsidRPr="00B77AF9" w:rsidTr="00EF6482">
        <w:trPr>
          <w:trHeight w:val="203"/>
        </w:trPr>
        <w:tc>
          <w:tcPr>
            <w:tcW w:w="2979" w:type="dxa"/>
            <w:shd w:val="clear" w:color="auto" w:fill="FFFFFF"/>
            <w:tcMar>
              <w:top w:w="72" w:type="dxa"/>
              <w:left w:w="144" w:type="dxa"/>
              <w:bottom w:w="72" w:type="dxa"/>
              <w:right w:w="144" w:type="dxa"/>
            </w:tcMar>
            <w:vAlign w:val="center"/>
            <w:hideMark/>
          </w:tcPr>
          <w:p w:rsidR="00EF6482" w:rsidRPr="00B77AF9" w:rsidRDefault="00EF6482" w:rsidP="002D27EA">
            <w:r w:rsidRPr="00B77AF9">
              <w:rPr>
                <w:bCs/>
              </w:rPr>
              <w:t>Среднеранние</w:t>
            </w:r>
          </w:p>
        </w:tc>
        <w:tc>
          <w:tcPr>
            <w:tcW w:w="4962" w:type="dxa"/>
            <w:shd w:val="clear" w:color="auto" w:fill="FFFFFF"/>
            <w:tcMar>
              <w:top w:w="72" w:type="dxa"/>
              <w:left w:w="144" w:type="dxa"/>
              <w:bottom w:w="72" w:type="dxa"/>
              <w:right w:w="144" w:type="dxa"/>
            </w:tcMar>
            <w:vAlign w:val="center"/>
            <w:hideMark/>
          </w:tcPr>
          <w:p w:rsidR="00EF6482" w:rsidRPr="00B77AF9" w:rsidRDefault="00EF6482" w:rsidP="002D27EA">
            <w:pPr>
              <w:jc w:val="center"/>
            </w:pPr>
            <w:r w:rsidRPr="00B77AF9">
              <w:rPr>
                <w:bCs/>
              </w:rPr>
              <w:t xml:space="preserve">Адель, Виза, Васса, Грация, Уруп, </w:t>
            </w:r>
            <w:proofErr w:type="spellStart"/>
            <w:r w:rsidRPr="00B77AF9">
              <w:rPr>
                <w:bCs/>
              </w:rPr>
              <w:t>Утриш</w:t>
            </w:r>
            <w:proofErr w:type="spellEnd"/>
            <w:r w:rsidRPr="00B77AF9">
              <w:rPr>
                <w:bCs/>
              </w:rPr>
              <w:t xml:space="preserve">, </w:t>
            </w:r>
            <w:proofErr w:type="spellStart"/>
            <w:r w:rsidRPr="00B77AF9">
              <w:rPr>
                <w:bCs/>
              </w:rPr>
              <w:t>Баграт</w:t>
            </w:r>
            <w:proofErr w:type="spellEnd"/>
          </w:p>
        </w:tc>
        <w:tc>
          <w:tcPr>
            <w:tcW w:w="1900" w:type="dxa"/>
            <w:shd w:val="clear" w:color="auto" w:fill="FFFFFF"/>
            <w:tcMar>
              <w:top w:w="72" w:type="dxa"/>
              <w:left w:w="144" w:type="dxa"/>
              <w:bottom w:w="72" w:type="dxa"/>
              <w:right w:w="144" w:type="dxa"/>
            </w:tcMar>
            <w:vAlign w:val="center"/>
            <w:hideMark/>
          </w:tcPr>
          <w:p w:rsidR="00EF6482" w:rsidRPr="00B77AF9" w:rsidRDefault="00EF6482" w:rsidP="002D27EA">
            <w:pPr>
              <w:jc w:val="center"/>
            </w:pPr>
            <w:r w:rsidRPr="00B77AF9">
              <w:rPr>
                <w:bCs/>
              </w:rPr>
              <w:t>15-20</w:t>
            </w:r>
          </w:p>
        </w:tc>
      </w:tr>
      <w:tr w:rsidR="00EF6482" w:rsidRPr="00B77AF9" w:rsidTr="00EF6482">
        <w:trPr>
          <w:trHeight w:val="385"/>
        </w:trPr>
        <w:tc>
          <w:tcPr>
            <w:tcW w:w="2979" w:type="dxa"/>
            <w:shd w:val="clear" w:color="auto" w:fill="FFFFFF"/>
            <w:tcMar>
              <w:top w:w="72" w:type="dxa"/>
              <w:left w:w="144" w:type="dxa"/>
              <w:bottom w:w="72" w:type="dxa"/>
              <w:right w:w="144" w:type="dxa"/>
            </w:tcMar>
            <w:vAlign w:val="center"/>
            <w:hideMark/>
          </w:tcPr>
          <w:p w:rsidR="00EF6482" w:rsidRPr="00B77AF9" w:rsidRDefault="00EF6482" w:rsidP="002D27EA">
            <w:r w:rsidRPr="00B77AF9">
              <w:rPr>
                <w:bCs/>
              </w:rPr>
              <w:t>Среднеспелые</w:t>
            </w:r>
          </w:p>
        </w:tc>
        <w:tc>
          <w:tcPr>
            <w:tcW w:w="4962" w:type="dxa"/>
            <w:shd w:val="clear" w:color="auto" w:fill="FFFFFF"/>
            <w:tcMar>
              <w:top w:w="72" w:type="dxa"/>
              <w:left w:w="144" w:type="dxa"/>
              <w:bottom w:w="72" w:type="dxa"/>
              <w:right w:w="144" w:type="dxa"/>
            </w:tcMar>
            <w:vAlign w:val="center"/>
            <w:hideMark/>
          </w:tcPr>
          <w:p w:rsidR="00EF6482" w:rsidRPr="00B77AF9" w:rsidRDefault="00EF6482" w:rsidP="002D27EA">
            <w:pPr>
              <w:jc w:val="center"/>
            </w:pPr>
            <w:r w:rsidRPr="00B77AF9">
              <w:rPr>
                <w:bCs/>
              </w:rPr>
              <w:t xml:space="preserve">Память, Коллега, </w:t>
            </w:r>
            <w:proofErr w:type="spellStart"/>
            <w:r w:rsidRPr="00B77AF9">
              <w:rPr>
                <w:bCs/>
              </w:rPr>
              <w:t>Зимтра</w:t>
            </w:r>
            <w:proofErr w:type="spellEnd"/>
            <w:r w:rsidRPr="00B77AF9">
              <w:rPr>
                <w:bCs/>
              </w:rPr>
              <w:t>, Вита, Сила, Протон, Курень, Бригада, Лауреат</w:t>
            </w:r>
          </w:p>
        </w:tc>
        <w:tc>
          <w:tcPr>
            <w:tcW w:w="1900" w:type="dxa"/>
            <w:shd w:val="clear" w:color="auto" w:fill="FFFFFF"/>
            <w:tcMar>
              <w:top w:w="72" w:type="dxa"/>
              <w:left w:w="144" w:type="dxa"/>
              <w:bottom w:w="72" w:type="dxa"/>
              <w:right w:w="144" w:type="dxa"/>
            </w:tcMar>
            <w:vAlign w:val="center"/>
            <w:hideMark/>
          </w:tcPr>
          <w:p w:rsidR="00EF6482" w:rsidRPr="00B77AF9" w:rsidRDefault="00EF6482" w:rsidP="002D27EA">
            <w:pPr>
              <w:jc w:val="center"/>
            </w:pPr>
            <w:r w:rsidRPr="00B77AF9">
              <w:rPr>
                <w:bCs/>
              </w:rPr>
              <w:t>30-35</w:t>
            </w:r>
          </w:p>
        </w:tc>
      </w:tr>
      <w:tr w:rsidR="00EF6482" w:rsidRPr="00B77AF9" w:rsidTr="00EF6482">
        <w:trPr>
          <w:trHeight w:val="311"/>
        </w:trPr>
        <w:tc>
          <w:tcPr>
            <w:tcW w:w="2979" w:type="dxa"/>
            <w:shd w:val="clear" w:color="auto" w:fill="FFFFFF"/>
            <w:tcMar>
              <w:top w:w="72" w:type="dxa"/>
              <w:left w:w="144" w:type="dxa"/>
              <w:bottom w:w="72" w:type="dxa"/>
              <w:right w:w="144" w:type="dxa"/>
            </w:tcMar>
            <w:vAlign w:val="center"/>
            <w:hideMark/>
          </w:tcPr>
          <w:p w:rsidR="00EF6482" w:rsidRPr="00B77AF9" w:rsidRDefault="00EF6482" w:rsidP="002D27EA">
            <w:r w:rsidRPr="00B77AF9">
              <w:rPr>
                <w:bCs/>
              </w:rPr>
              <w:t>Среднепоздние</w:t>
            </w:r>
          </w:p>
        </w:tc>
        <w:tc>
          <w:tcPr>
            <w:tcW w:w="4962" w:type="dxa"/>
            <w:shd w:val="clear" w:color="auto" w:fill="FFFFFF"/>
            <w:tcMar>
              <w:top w:w="72" w:type="dxa"/>
              <w:left w:w="144" w:type="dxa"/>
              <w:bottom w:w="72" w:type="dxa"/>
              <w:right w:w="144" w:type="dxa"/>
            </w:tcMar>
            <w:vAlign w:val="center"/>
            <w:hideMark/>
          </w:tcPr>
          <w:p w:rsidR="00EF6482" w:rsidRPr="00B77AF9" w:rsidRDefault="00EF6482" w:rsidP="002D27EA">
            <w:pPr>
              <w:jc w:val="center"/>
            </w:pPr>
            <w:proofErr w:type="spellStart"/>
            <w:r w:rsidRPr="00B77AF9">
              <w:rPr>
                <w:bCs/>
              </w:rPr>
              <w:t>Юка</w:t>
            </w:r>
            <w:proofErr w:type="spellEnd"/>
            <w:r w:rsidRPr="00B77AF9">
              <w:rPr>
                <w:bCs/>
              </w:rPr>
              <w:t>, Доля</w:t>
            </w:r>
          </w:p>
        </w:tc>
        <w:tc>
          <w:tcPr>
            <w:tcW w:w="1900" w:type="dxa"/>
            <w:shd w:val="clear" w:color="auto" w:fill="FFFFFF"/>
            <w:tcMar>
              <w:top w:w="72" w:type="dxa"/>
              <w:left w:w="144" w:type="dxa"/>
              <w:bottom w:w="72" w:type="dxa"/>
              <w:right w:w="144" w:type="dxa"/>
            </w:tcMar>
            <w:vAlign w:val="center"/>
            <w:hideMark/>
          </w:tcPr>
          <w:p w:rsidR="00EF6482" w:rsidRPr="00B77AF9" w:rsidRDefault="00EF6482" w:rsidP="002D27EA">
            <w:pPr>
              <w:jc w:val="center"/>
            </w:pPr>
            <w:r w:rsidRPr="00B77AF9">
              <w:rPr>
                <w:bCs/>
              </w:rPr>
              <w:t>15-20</w:t>
            </w:r>
          </w:p>
        </w:tc>
      </w:tr>
    </w:tbl>
    <w:p w:rsidR="00EF6482" w:rsidRPr="00B77AF9" w:rsidRDefault="00EF6482" w:rsidP="002D27EA">
      <w:pPr>
        <w:rPr>
          <w:b/>
          <w:sz w:val="28"/>
          <w:szCs w:val="28"/>
        </w:rPr>
      </w:pPr>
    </w:p>
    <w:p w:rsidR="00B51425" w:rsidRPr="00B77AF9" w:rsidRDefault="00FB2BF8" w:rsidP="002D27EA">
      <w:pPr>
        <w:jc w:val="center"/>
        <w:rPr>
          <w:b/>
          <w:bCs/>
          <w:iCs/>
          <w:sz w:val="28"/>
          <w:szCs w:val="28"/>
        </w:rPr>
      </w:pPr>
      <w:r w:rsidRPr="00B77AF9">
        <w:rPr>
          <w:b/>
          <w:bCs/>
          <w:iCs/>
          <w:sz w:val="28"/>
          <w:szCs w:val="28"/>
        </w:rPr>
        <w:t xml:space="preserve">Таблица 4. </w:t>
      </w:r>
      <w:r w:rsidR="00EF6482" w:rsidRPr="00B77AF9">
        <w:rPr>
          <w:b/>
          <w:bCs/>
          <w:iCs/>
          <w:sz w:val="28"/>
          <w:szCs w:val="28"/>
        </w:rPr>
        <w:t>Среднерослые</w:t>
      </w:r>
      <w:r w:rsidR="00B51425" w:rsidRPr="00B77AF9">
        <w:rPr>
          <w:b/>
          <w:bCs/>
          <w:iCs/>
          <w:sz w:val="28"/>
          <w:szCs w:val="28"/>
        </w:rPr>
        <w:t xml:space="preserve"> сорта озимой пшеницы</w:t>
      </w:r>
      <w:r w:rsidR="00EF6482" w:rsidRPr="00B77AF9">
        <w:rPr>
          <w:b/>
          <w:bCs/>
          <w:iCs/>
          <w:sz w:val="28"/>
          <w:szCs w:val="28"/>
        </w:rPr>
        <w:t xml:space="preserve"> для среднего </w:t>
      </w:r>
    </w:p>
    <w:p w:rsidR="00EF6482" w:rsidRPr="00B77AF9" w:rsidRDefault="00EF6482" w:rsidP="002D27EA">
      <w:pPr>
        <w:jc w:val="center"/>
        <w:rPr>
          <w:b/>
          <w:bCs/>
          <w:iCs/>
          <w:sz w:val="28"/>
          <w:szCs w:val="28"/>
        </w:rPr>
      </w:pPr>
      <w:r w:rsidRPr="00B77AF9">
        <w:rPr>
          <w:b/>
          <w:bCs/>
          <w:iCs/>
          <w:sz w:val="28"/>
          <w:szCs w:val="28"/>
        </w:rPr>
        <w:t>и бедного агрофона</w:t>
      </w:r>
    </w:p>
    <w:p w:rsidR="00B51425" w:rsidRPr="00B77AF9" w:rsidRDefault="00B51425" w:rsidP="002D27EA">
      <w:pPr>
        <w:jc w:val="center"/>
        <w:rPr>
          <w:b/>
          <w:sz w:val="28"/>
          <w:szCs w:val="28"/>
        </w:rPr>
      </w:pPr>
    </w:p>
    <w:tbl>
      <w:tblPr>
        <w:tblW w:w="9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79"/>
        <w:gridCol w:w="4962"/>
        <w:gridCol w:w="1842"/>
      </w:tblGrid>
      <w:tr w:rsidR="00B77AF9" w:rsidRPr="00B77AF9" w:rsidTr="00821B85">
        <w:trPr>
          <w:trHeight w:val="768"/>
        </w:trPr>
        <w:tc>
          <w:tcPr>
            <w:tcW w:w="2979" w:type="dxa"/>
            <w:shd w:val="clear" w:color="auto" w:fill="auto"/>
            <w:tcMar>
              <w:top w:w="72" w:type="dxa"/>
              <w:left w:w="144" w:type="dxa"/>
              <w:bottom w:w="72" w:type="dxa"/>
              <w:right w:w="144" w:type="dxa"/>
            </w:tcMar>
            <w:vAlign w:val="center"/>
            <w:hideMark/>
          </w:tcPr>
          <w:p w:rsidR="00EF6482" w:rsidRPr="00B77AF9" w:rsidRDefault="00EF6482" w:rsidP="002D27EA">
            <w:pPr>
              <w:jc w:val="center"/>
            </w:pPr>
            <w:r w:rsidRPr="00B77AF9">
              <w:rPr>
                <w:bCs/>
              </w:rPr>
              <w:t>Группа сортов</w:t>
            </w:r>
          </w:p>
        </w:tc>
        <w:tc>
          <w:tcPr>
            <w:tcW w:w="4962" w:type="dxa"/>
            <w:shd w:val="clear" w:color="auto" w:fill="auto"/>
            <w:tcMar>
              <w:top w:w="72" w:type="dxa"/>
              <w:left w:w="144" w:type="dxa"/>
              <w:bottom w:w="72" w:type="dxa"/>
              <w:right w:w="144" w:type="dxa"/>
            </w:tcMar>
            <w:vAlign w:val="center"/>
            <w:hideMark/>
          </w:tcPr>
          <w:p w:rsidR="00EF6482" w:rsidRPr="00B77AF9" w:rsidRDefault="00EF6482" w:rsidP="002D27EA">
            <w:pPr>
              <w:jc w:val="center"/>
            </w:pPr>
            <w:r w:rsidRPr="00B77AF9">
              <w:rPr>
                <w:bCs/>
              </w:rPr>
              <w:t>Название сортов</w:t>
            </w:r>
          </w:p>
        </w:tc>
        <w:tc>
          <w:tcPr>
            <w:tcW w:w="1842" w:type="dxa"/>
            <w:shd w:val="clear" w:color="auto" w:fill="auto"/>
            <w:tcMar>
              <w:top w:w="72" w:type="dxa"/>
              <w:left w:w="144" w:type="dxa"/>
              <w:bottom w:w="72" w:type="dxa"/>
              <w:right w:w="144" w:type="dxa"/>
            </w:tcMar>
            <w:vAlign w:val="center"/>
            <w:hideMark/>
          </w:tcPr>
          <w:p w:rsidR="00EF6482" w:rsidRPr="00B77AF9" w:rsidRDefault="00EF6482" w:rsidP="002D27EA">
            <w:pPr>
              <w:jc w:val="center"/>
            </w:pPr>
            <w:r w:rsidRPr="00B77AF9">
              <w:rPr>
                <w:bCs/>
              </w:rPr>
              <w:t>%</w:t>
            </w:r>
          </w:p>
        </w:tc>
      </w:tr>
      <w:tr w:rsidR="00B77AF9" w:rsidRPr="00B77AF9" w:rsidTr="00821B85">
        <w:trPr>
          <w:trHeight w:val="412"/>
        </w:trPr>
        <w:tc>
          <w:tcPr>
            <w:tcW w:w="2979" w:type="dxa"/>
            <w:shd w:val="clear" w:color="auto" w:fill="auto"/>
            <w:tcMar>
              <w:top w:w="72" w:type="dxa"/>
              <w:left w:w="144" w:type="dxa"/>
              <w:bottom w:w="72" w:type="dxa"/>
              <w:right w:w="144" w:type="dxa"/>
            </w:tcMar>
            <w:vAlign w:val="center"/>
            <w:hideMark/>
          </w:tcPr>
          <w:p w:rsidR="00EF6482" w:rsidRPr="00B77AF9" w:rsidRDefault="00EF6482" w:rsidP="002D27EA">
            <w:r w:rsidRPr="00B77AF9">
              <w:rPr>
                <w:bCs/>
              </w:rPr>
              <w:t>Ультра- скороспелые</w:t>
            </w:r>
          </w:p>
        </w:tc>
        <w:tc>
          <w:tcPr>
            <w:tcW w:w="4962" w:type="dxa"/>
            <w:shd w:val="clear" w:color="auto" w:fill="auto"/>
            <w:tcMar>
              <w:top w:w="72" w:type="dxa"/>
              <w:left w:w="144" w:type="dxa"/>
              <w:bottom w:w="72" w:type="dxa"/>
              <w:right w:w="144" w:type="dxa"/>
            </w:tcMar>
            <w:vAlign w:val="center"/>
            <w:hideMark/>
          </w:tcPr>
          <w:p w:rsidR="00EF6482" w:rsidRPr="00B77AF9" w:rsidRDefault="00EF6482" w:rsidP="002D27EA">
            <w:pPr>
              <w:jc w:val="center"/>
            </w:pPr>
            <w:r w:rsidRPr="00B77AF9">
              <w:rPr>
                <w:bCs/>
              </w:rPr>
              <w:t>Есаул</w:t>
            </w:r>
          </w:p>
        </w:tc>
        <w:tc>
          <w:tcPr>
            <w:tcW w:w="1842" w:type="dxa"/>
            <w:shd w:val="clear" w:color="auto" w:fill="auto"/>
            <w:tcMar>
              <w:top w:w="72" w:type="dxa"/>
              <w:left w:w="144" w:type="dxa"/>
              <w:bottom w:w="72" w:type="dxa"/>
              <w:right w:w="144" w:type="dxa"/>
            </w:tcMar>
            <w:vAlign w:val="center"/>
            <w:hideMark/>
          </w:tcPr>
          <w:p w:rsidR="00EF6482" w:rsidRPr="00B77AF9" w:rsidRDefault="00EF6482" w:rsidP="002D27EA">
            <w:pPr>
              <w:jc w:val="center"/>
            </w:pPr>
            <w:r w:rsidRPr="00B77AF9">
              <w:rPr>
                <w:bCs/>
              </w:rPr>
              <w:t>5-10</w:t>
            </w:r>
          </w:p>
        </w:tc>
      </w:tr>
      <w:tr w:rsidR="00B77AF9" w:rsidRPr="00B77AF9" w:rsidTr="00821B85">
        <w:trPr>
          <w:trHeight w:val="285"/>
        </w:trPr>
        <w:tc>
          <w:tcPr>
            <w:tcW w:w="2979" w:type="dxa"/>
            <w:shd w:val="clear" w:color="auto" w:fill="auto"/>
            <w:tcMar>
              <w:top w:w="72" w:type="dxa"/>
              <w:left w:w="144" w:type="dxa"/>
              <w:bottom w:w="72" w:type="dxa"/>
              <w:right w:w="144" w:type="dxa"/>
            </w:tcMar>
            <w:vAlign w:val="center"/>
            <w:hideMark/>
          </w:tcPr>
          <w:p w:rsidR="00EF6482" w:rsidRPr="00B77AF9" w:rsidRDefault="00EF6482" w:rsidP="002D27EA">
            <w:r w:rsidRPr="00B77AF9">
              <w:rPr>
                <w:bCs/>
              </w:rPr>
              <w:t>Среднеранний</w:t>
            </w:r>
          </w:p>
        </w:tc>
        <w:tc>
          <w:tcPr>
            <w:tcW w:w="4962" w:type="dxa"/>
            <w:shd w:val="clear" w:color="auto" w:fill="auto"/>
            <w:tcMar>
              <w:top w:w="72" w:type="dxa"/>
              <w:left w:w="144" w:type="dxa"/>
              <w:bottom w:w="72" w:type="dxa"/>
              <w:right w:w="144" w:type="dxa"/>
            </w:tcMar>
            <w:vAlign w:val="center"/>
            <w:hideMark/>
          </w:tcPr>
          <w:p w:rsidR="00EF6482" w:rsidRPr="00B77AF9" w:rsidRDefault="00EF6482" w:rsidP="002D27EA">
            <w:pPr>
              <w:jc w:val="center"/>
            </w:pPr>
            <w:r w:rsidRPr="00B77AF9">
              <w:rPr>
                <w:bCs/>
              </w:rPr>
              <w:t>Васса, Этнос</w:t>
            </w:r>
          </w:p>
        </w:tc>
        <w:tc>
          <w:tcPr>
            <w:tcW w:w="1842" w:type="dxa"/>
            <w:shd w:val="clear" w:color="auto" w:fill="auto"/>
            <w:tcMar>
              <w:top w:w="72" w:type="dxa"/>
              <w:left w:w="144" w:type="dxa"/>
              <w:bottom w:w="72" w:type="dxa"/>
              <w:right w:w="144" w:type="dxa"/>
            </w:tcMar>
            <w:vAlign w:val="center"/>
            <w:hideMark/>
          </w:tcPr>
          <w:p w:rsidR="00EF6482" w:rsidRPr="00B77AF9" w:rsidRDefault="00EF6482" w:rsidP="002D27EA">
            <w:pPr>
              <w:jc w:val="center"/>
            </w:pPr>
            <w:r w:rsidRPr="00B77AF9">
              <w:rPr>
                <w:bCs/>
              </w:rPr>
              <w:t>15-20</w:t>
            </w:r>
          </w:p>
        </w:tc>
      </w:tr>
      <w:tr w:rsidR="00B77AF9" w:rsidRPr="00B77AF9" w:rsidTr="00821B85">
        <w:trPr>
          <w:trHeight w:val="1337"/>
        </w:trPr>
        <w:tc>
          <w:tcPr>
            <w:tcW w:w="2979" w:type="dxa"/>
            <w:shd w:val="clear" w:color="auto" w:fill="auto"/>
            <w:tcMar>
              <w:top w:w="72" w:type="dxa"/>
              <w:left w:w="144" w:type="dxa"/>
              <w:bottom w:w="72" w:type="dxa"/>
              <w:right w:w="144" w:type="dxa"/>
            </w:tcMar>
            <w:vAlign w:val="center"/>
            <w:hideMark/>
          </w:tcPr>
          <w:p w:rsidR="00EF6482" w:rsidRPr="00B77AF9" w:rsidRDefault="00EF6482" w:rsidP="002D27EA">
            <w:r w:rsidRPr="00B77AF9">
              <w:rPr>
                <w:bCs/>
              </w:rPr>
              <w:t>Среднеспелые</w:t>
            </w:r>
          </w:p>
        </w:tc>
        <w:tc>
          <w:tcPr>
            <w:tcW w:w="4962" w:type="dxa"/>
            <w:shd w:val="clear" w:color="auto" w:fill="auto"/>
            <w:tcMar>
              <w:top w:w="72" w:type="dxa"/>
              <w:left w:w="144" w:type="dxa"/>
              <w:bottom w:w="72" w:type="dxa"/>
              <w:right w:w="144" w:type="dxa"/>
            </w:tcMar>
            <w:vAlign w:val="center"/>
            <w:hideMark/>
          </w:tcPr>
          <w:p w:rsidR="00EF6482" w:rsidRPr="00B77AF9" w:rsidRDefault="00EF6482" w:rsidP="002D27EA">
            <w:pPr>
              <w:jc w:val="center"/>
            </w:pPr>
            <w:r w:rsidRPr="00B77AF9">
              <w:rPr>
                <w:bCs/>
              </w:rPr>
              <w:t>Москвич, Память, Лебедь</w:t>
            </w:r>
          </w:p>
          <w:p w:rsidR="00EF6482" w:rsidRPr="00B77AF9" w:rsidRDefault="00EF6482" w:rsidP="002D27EA">
            <w:pPr>
              <w:jc w:val="center"/>
            </w:pPr>
            <w:proofErr w:type="spellStart"/>
            <w:r w:rsidRPr="00B77AF9">
              <w:rPr>
                <w:bCs/>
              </w:rPr>
              <w:t>Зимница</w:t>
            </w:r>
            <w:proofErr w:type="spellEnd"/>
            <w:r w:rsidRPr="00B77AF9">
              <w:rPr>
                <w:bCs/>
              </w:rPr>
              <w:t xml:space="preserve">, </w:t>
            </w:r>
            <w:proofErr w:type="spellStart"/>
            <w:r w:rsidRPr="00B77AF9">
              <w:rPr>
                <w:bCs/>
              </w:rPr>
              <w:t>Айвина</w:t>
            </w:r>
            <w:proofErr w:type="spellEnd"/>
            <w:r w:rsidRPr="00B77AF9">
              <w:rPr>
                <w:bCs/>
              </w:rPr>
              <w:t xml:space="preserve">, Творец, Дмитрий, Вершина, </w:t>
            </w:r>
            <w:proofErr w:type="spellStart"/>
            <w:r w:rsidRPr="00B77AF9">
              <w:rPr>
                <w:bCs/>
              </w:rPr>
              <w:t>Еремеевна</w:t>
            </w:r>
            <w:proofErr w:type="spellEnd"/>
            <w:r w:rsidRPr="00B77AF9">
              <w:rPr>
                <w:bCs/>
              </w:rPr>
              <w:t>, Курс, Морозко, Ольхон,</w:t>
            </w:r>
          </w:p>
        </w:tc>
        <w:tc>
          <w:tcPr>
            <w:tcW w:w="1842" w:type="dxa"/>
            <w:shd w:val="clear" w:color="auto" w:fill="auto"/>
            <w:tcMar>
              <w:top w:w="72" w:type="dxa"/>
              <w:left w:w="144" w:type="dxa"/>
              <w:bottom w:w="72" w:type="dxa"/>
              <w:right w:w="144" w:type="dxa"/>
            </w:tcMar>
            <w:vAlign w:val="center"/>
            <w:hideMark/>
          </w:tcPr>
          <w:p w:rsidR="00EF6482" w:rsidRPr="00B77AF9" w:rsidRDefault="00EF6482" w:rsidP="002D27EA">
            <w:pPr>
              <w:jc w:val="center"/>
            </w:pPr>
            <w:r w:rsidRPr="00B77AF9">
              <w:rPr>
                <w:bCs/>
              </w:rPr>
              <w:t>35-40</w:t>
            </w:r>
          </w:p>
        </w:tc>
      </w:tr>
      <w:tr w:rsidR="00B77AF9" w:rsidRPr="00B77AF9" w:rsidTr="00821B85">
        <w:trPr>
          <w:trHeight w:val="285"/>
        </w:trPr>
        <w:tc>
          <w:tcPr>
            <w:tcW w:w="2979" w:type="dxa"/>
            <w:shd w:val="clear" w:color="auto" w:fill="auto"/>
            <w:tcMar>
              <w:top w:w="72" w:type="dxa"/>
              <w:left w:w="144" w:type="dxa"/>
              <w:bottom w:w="72" w:type="dxa"/>
              <w:right w:w="144" w:type="dxa"/>
            </w:tcMar>
            <w:vAlign w:val="center"/>
            <w:hideMark/>
          </w:tcPr>
          <w:p w:rsidR="00EF6482" w:rsidRPr="00B77AF9" w:rsidRDefault="00EF6482" w:rsidP="002D27EA">
            <w:r w:rsidRPr="00B77AF9">
              <w:rPr>
                <w:bCs/>
              </w:rPr>
              <w:t>Среднепоздние</w:t>
            </w:r>
          </w:p>
        </w:tc>
        <w:tc>
          <w:tcPr>
            <w:tcW w:w="4962" w:type="dxa"/>
            <w:shd w:val="clear" w:color="auto" w:fill="auto"/>
            <w:tcMar>
              <w:top w:w="72" w:type="dxa"/>
              <w:left w:w="144" w:type="dxa"/>
              <w:bottom w:w="72" w:type="dxa"/>
              <w:right w:w="144" w:type="dxa"/>
            </w:tcMar>
            <w:vAlign w:val="center"/>
            <w:hideMark/>
          </w:tcPr>
          <w:p w:rsidR="00EF6482" w:rsidRPr="00B77AF9" w:rsidRDefault="00EF6482" w:rsidP="002D27EA">
            <w:pPr>
              <w:jc w:val="center"/>
            </w:pPr>
            <w:proofErr w:type="spellStart"/>
            <w:r w:rsidRPr="00B77AF9">
              <w:rPr>
                <w:bCs/>
              </w:rPr>
              <w:t>Юка</w:t>
            </w:r>
            <w:proofErr w:type="spellEnd"/>
            <w:r w:rsidRPr="00B77AF9">
              <w:rPr>
                <w:bCs/>
              </w:rPr>
              <w:t>, Доля</w:t>
            </w:r>
          </w:p>
        </w:tc>
        <w:tc>
          <w:tcPr>
            <w:tcW w:w="1842" w:type="dxa"/>
            <w:shd w:val="clear" w:color="auto" w:fill="auto"/>
            <w:tcMar>
              <w:top w:w="72" w:type="dxa"/>
              <w:left w:w="144" w:type="dxa"/>
              <w:bottom w:w="72" w:type="dxa"/>
              <w:right w:w="144" w:type="dxa"/>
            </w:tcMar>
            <w:vAlign w:val="center"/>
            <w:hideMark/>
          </w:tcPr>
          <w:p w:rsidR="00EF6482" w:rsidRPr="00B77AF9" w:rsidRDefault="00EF6482" w:rsidP="002D27EA">
            <w:pPr>
              <w:jc w:val="center"/>
            </w:pPr>
            <w:r w:rsidRPr="00B77AF9">
              <w:rPr>
                <w:bCs/>
              </w:rPr>
              <w:t>20-25</w:t>
            </w:r>
          </w:p>
        </w:tc>
      </w:tr>
    </w:tbl>
    <w:p w:rsidR="00EF6482" w:rsidRPr="00B77AF9" w:rsidRDefault="00EF6482" w:rsidP="002D27EA">
      <w:pPr>
        <w:jc w:val="both"/>
        <w:rPr>
          <w:sz w:val="28"/>
          <w:szCs w:val="28"/>
        </w:rPr>
      </w:pPr>
    </w:p>
    <w:p w:rsidR="00EF6482" w:rsidRPr="00B77AF9" w:rsidRDefault="00EF6482" w:rsidP="002D27EA">
      <w:pPr>
        <w:ind w:firstLine="709"/>
        <w:jc w:val="both"/>
        <w:rPr>
          <w:sz w:val="28"/>
          <w:szCs w:val="28"/>
        </w:rPr>
      </w:pPr>
      <w:r w:rsidRPr="00B77AF9">
        <w:rPr>
          <w:sz w:val="28"/>
          <w:szCs w:val="28"/>
        </w:rPr>
        <w:t xml:space="preserve">По кукурузе на зерно, </w:t>
      </w:r>
      <w:proofErr w:type="spellStart"/>
      <w:r w:rsidRPr="00B77AF9">
        <w:rPr>
          <w:sz w:val="28"/>
          <w:szCs w:val="28"/>
        </w:rPr>
        <w:t>фузариозоопасному</w:t>
      </w:r>
      <w:proofErr w:type="spellEnd"/>
      <w:r w:rsidRPr="00B77AF9">
        <w:rPr>
          <w:sz w:val="28"/>
          <w:szCs w:val="28"/>
        </w:rPr>
        <w:t xml:space="preserve"> предшественнику, следует высевать сорт</w:t>
      </w:r>
      <w:r w:rsidR="00FB2BF8" w:rsidRPr="00B77AF9">
        <w:rPr>
          <w:sz w:val="28"/>
          <w:szCs w:val="28"/>
        </w:rPr>
        <w:t>а ге</w:t>
      </w:r>
      <w:r w:rsidR="00B51425" w:rsidRPr="00B77AF9">
        <w:rPr>
          <w:sz w:val="28"/>
          <w:szCs w:val="28"/>
        </w:rPr>
        <w:t>нетически защищённые (таблица 5</w:t>
      </w:r>
      <w:r w:rsidRPr="00B77AF9">
        <w:rPr>
          <w:sz w:val="28"/>
          <w:szCs w:val="28"/>
        </w:rPr>
        <w:t xml:space="preserve">). К таким сортам относиться новый сорт Адель, отличающийся высокой, надёжной зимостойкостью, устойчивостью к полеганию, осыпанию, </w:t>
      </w:r>
      <w:proofErr w:type="spellStart"/>
      <w:r w:rsidRPr="00B77AF9">
        <w:rPr>
          <w:sz w:val="28"/>
          <w:szCs w:val="28"/>
        </w:rPr>
        <w:t>энзимомикозному</w:t>
      </w:r>
      <w:proofErr w:type="spellEnd"/>
      <w:r w:rsidRPr="00B77AF9">
        <w:rPr>
          <w:sz w:val="28"/>
          <w:szCs w:val="28"/>
        </w:rPr>
        <w:t xml:space="preserve"> истощению, семян. Комплексное удобрение повышает устойчивость к фузариозу колоса.</w:t>
      </w:r>
    </w:p>
    <w:p w:rsidR="00FB2BF8" w:rsidRPr="00B77AF9" w:rsidRDefault="00FB2BF8" w:rsidP="002D27EA">
      <w:pPr>
        <w:rPr>
          <w:sz w:val="28"/>
          <w:szCs w:val="28"/>
        </w:rPr>
      </w:pPr>
    </w:p>
    <w:p w:rsidR="00EF6482" w:rsidRPr="00B77AF9" w:rsidRDefault="00B51425" w:rsidP="002D27EA">
      <w:pPr>
        <w:jc w:val="center"/>
        <w:rPr>
          <w:b/>
          <w:sz w:val="28"/>
          <w:szCs w:val="28"/>
        </w:rPr>
      </w:pPr>
      <w:r w:rsidRPr="00B77AF9">
        <w:rPr>
          <w:b/>
          <w:sz w:val="28"/>
          <w:szCs w:val="28"/>
        </w:rPr>
        <w:lastRenderedPageBreak/>
        <w:t>Таблица 5</w:t>
      </w:r>
      <w:r w:rsidR="00FB2BF8" w:rsidRPr="00B77AF9">
        <w:rPr>
          <w:b/>
          <w:sz w:val="28"/>
          <w:szCs w:val="28"/>
        </w:rPr>
        <w:t xml:space="preserve">. </w:t>
      </w:r>
      <w:r w:rsidR="00EF6482" w:rsidRPr="00B77AF9">
        <w:rPr>
          <w:b/>
          <w:sz w:val="28"/>
          <w:szCs w:val="28"/>
        </w:rPr>
        <w:t>Рекомендации по размещению сортов ози</w:t>
      </w:r>
      <w:r w:rsidR="00FB2BF8" w:rsidRPr="00B77AF9">
        <w:rPr>
          <w:b/>
          <w:sz w:val="28"/>
          <w:szCs w:val="28"/>
        </w:rPr>
        <w:t xml:space="preserve">мой мягкой пшеницы по </w:t>
      </w:r>
      <w:proofErr w:type="spellStart"/>
      <w:r w:rsidR="00FB2BF8" w:rsidRPr="00B77AF9">
        <w:rPr>
          <w:b/>
          <w:sz w:val="28"/>
          <w:szCs w:val="28"/>
        </w:rPr>
        <w:t>фузариозо</w:t>
      </w:r>
      <w:r w:rsidR="00EF6482" w:rsidRPr="00B77AF9">
        <w:rPr>
          <w:b/>
          <w:sz w:val="28"/>
          <w:szCs w:val="28"/>
        </w:rPr>
        <w:t>опасному</w:t>
      </w:r>
      <w:proofErr w:type="spellEnd"/>
      <w:r w:rsidR="00EF6482" w:rsidRPr="00B77AF9">
        <w:rPr>
          <w:b/>
          <w:sz w:val="28"/>
          <w:szCs w:val="28"/>
        </w:rPr>
        <w:t xml:space="preserve"> предшественнику кукуруза на зерно</w:t>
      </w:r>
    </w:p>
    <w:p w:rsidR="00FB2BF8" w:rsidRPr="00B77AF9" w:rsidRDefault="00FB2BF8" w:rsidP="002D27EA">
      <w:pPr>
        <w:jc w:val="center"/>
        <w:rPr>
          <w:sz w:val="28"/>
          <w:szCs w:val="28"/>
        </w:rPr>
      </w:pPr>
    </w:p>
    <w:tbl>
      <w:tblPr>
        <w:tblW w:w="96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2723"/>
        <w:gridCol w:w="3146"/>
        <w:gridCol w:w="3827"/>
      </w:tblGrid>
      <w:tr w:rsidR="00EF6482" w:rsidRPr="00B77AF9" w:rsidTr="00EF6482">
        <w:trPr>
          <w:trHeight w:val="1718"/>
          <w:jc w:val="center"/>
        </w:trPr>
        <w:tc>
          <w:tcPr>
            <w:tcW w:w="2723" w:type="dxa"/>
            <w:shd w:val="clear" w:color="auto" w:fill="FFFFFF"/>
            <w:tcMar>
              <w:top w:w="13" w:type="dxa"/>
              <w:left w:w="57" w:type="dxa"/>
              <w:bottom w:w="0" w:type="dxa"/>
              <w:right w:w="57" w:type="dxa"/>
            </w:tcMar>
            <w:vAlign w:val="center"/>
            <w:hideMark/>
          </w:tcPr>
          <w:p w:rsidR="00EF6482" w:rsidRPr="00B77AF9" w:rsidRDefault="00EF6482" w:rsidP="002D27EA">
            <w:pPr>
              <w:jc w:val="center"/>
            </w:pPr>
            <w:r w:rsidRPr="00B77AF9">
              <w:rPr>
                <w:bCs/>
              </w:rPr>
              <w:t>Устойчивые и умеренно устойчивые, рекомендуются  к посеву после кукурузы на зерно</w:t>
            </w:r>
          </w:p>
        </w:tc>
        <w:tc>
          <w:tcPr>
            <w:tcW w:w="3146" w:type="dxa"/>
            <w:shd w:val="clear" w:color="auto" w:fill="FFFFFF"/>
            <w:tcMar>
              <w:top w:w="13" w:type="dxa"/>
              <w:left w:w="57" w:type="dxa"/>
              <w:bottom w:w="0" w:type="dxa"/>
              <w:right w:w="57" w:type="dxa"/>
            </w:tcMar>
            <w:vAlign w:val="center"/>
            <w:hideMark/>
          </w:tcPr>
          <w:p w:rsidR="00EF6482" w:rsidRPr="00B77AF9" w:rsidRDefault="00EF6482" w:rsidP="002D27EA">
            <w:pPr>
              <w:jc w:val="center"/>
            </w:pPr>
            <w:r w:rsidRPr="00B77AF9">
              <w:rPr>
                <w:bCs/>
              </w:rPr>
              <w:t>Умеренно восприимчивые, допускается их размещение после кукурузы на зерно</w:t>
            </w:r>
          </w:p>
        </w:tc>
        <w:tc>
          <w:tcPr>
            <w:tcW w:w="3827" w:type="dxa"/>
            <w:shd w:val="clear" w:color="auto" w:fill="FFFFFF"/>
            <w:tcMar>
              <w:top w:w="13" w:type="dxa"/>
              <w:left w:w="57" w:type="dxa"/>
              <w:bottom w:w="0" w:type="dxa"/>
              <w:right w:w="57" w:type="dxa"/>
            </w:tcMar>
            <w:vAlign w:val="center"/>
            <w:hideMark/>
          </w:tcPr>
          <w:p w:rsidR="00EF6482" w:rsidRPr="00B77AF9" w:rsidRDefault="00EF6482" w:rsidP="002D27EA">
            <w:pPr>
              <w:jc w:val="center"/>
            </w:pPr>
            <w:r w:rsidRPr="00B77AF9">
              <w:rPr>
                <w:bCs/>
              </w:rPr>
              <w:t>Восприимчивые и высоко восприимчивые,</w:t>
            </w:r>
          </w:p>
          <w:p w:rsidR="00EF6482" w:rsidRPr="00B77AF9" w:rsidRDefault="00EF6482" w:rsidP="002D27EA">
            <w:pPr>
              <w:jc w:val="center"/>
            </w:pPr>
            <w:r w:rsidRPr="00B77AF9">
              <w:rPr>
                <w:bCs/>
              </w:rPr>
              <w:t>должны быть исключены из посева по кукурузе на зерно</w:t>
            </w:r>
          </w:p>
        </w:tc>
      </w:tr>
      <w:tr w:rsidR="00EF6482" w:rsidRPr="00B77AF9" w:rsidTr="00EF6482">
        <w:trPr>
          <w:trHeight w:val="3447"/>
          <w:jc w:val="center"/>
        </w:trPr>
        <w:tc>
          <w:tcPr>
            <w:tcW w:w="2723" w:type="dxa"/>
            <w:shd w:val="clear" w:color="auto" w:fill="auto"/>
            <w:tcMar>
              <w:top w:w="13" w:type="dxa"/>
              <w:left w:w="57" w:type="dxa"/>
              <w:bottom w:w="0" w:type="dxa"/>
              <w:right w:w="57" w:type="dxa"/>
            </w:tcMar>
            <w:vAlign w:val="center"/>
            <w:hideMark/>
          </w:tcPr>
          <w:p w:rsidR="00EF6482" w:rsidRPr="00B77AF9" w:rsidRDefault="00EF6482" w:rsidP="002D27EA">
            <w:pPr>
              <w:jc w:val="center"/>
            </w:pPr>
            <w:r w:rsidRPr="00B77AF9">
              <w:rPr>
                <w:bCs/>
              </w:rPr>
              <w:t xml:space="preserve">Адель, Афина, </w:t>
            </w:r>
            <w:proofErr w:type="spellStart"/>
            <w:r w:rsidRPr="00B77AF9">
              <w:rPr>
                <w:bCs/>
              </w:rPr>
              <w:t>Баграт</w:t>
            </w:r>
            <w:proofErr w:type="spellEnd"/>
            <w:r w:rsidRPr="00B77AF9">
              <w:rPr>
                <w:bCs/>
              </w:rPr>
              <w:t xml:space="preserve">, Дельта, Дея, Кума, Москвич, Память, Сила, Таня, Творец, Уруп, </w:t>
            </w:r>
            <w:proofErr w:type="spellStart"/>
            <w:r w:rsidRPr="00B77AF9">
              <w:rPr>
                <w:bCs/>
              </w:rPr>
              <w:t>Юка</w:t>
            </w:r>
            <w:proofErr w:type="spellEnd"/>
          </w:p>
        </w:tc>
        <w:tc>
          <w:tcPr>
            <w:tcW w:w="3146" w:type="dxa"/>
            <w:shd w:val="clear" w:color="auto" w:fill="auto"/>
            <w:tcMar>
              <w:top w:w="13" w:type="dxa"/>
              <w:left w:w="57" w:type="dxa"/>
              <w:bottom w:w="0" w:type="dxa"/>
              <w:right w:w="57" w:type="dxa"/>
            </w:tcMar>
            <w:vAlign w:val="center"/>
            <w:hideMark/>
          </w:tcPr>
          <w:p w:rsidR="00EF6482" w:rsidRPr="00B77AF9" w:rsidRDefault="00EF6482" w:rsidP="002D27EA">
            <w:pPr>
              <w:jc w:val="center"/>
            </w:pPr>
            <w:proofErr w:type="spellStart"/>
            <w:r w:rsidRPr="00B77AF9">
              <w:rPr>
                <w:bCs/>
              </w:rPr>
              <w:t>Айвина</w:t>
            </w:r>
            <w:proofErr w:type="spellEnd"/>
            <w:r w:rsidRPr="00B77AF9">
              <w:rPr>
                <w:bCs/>
              </w:rPr>
              <w:t>, Вершина, Виза, Есаул, Курс, Лебедь, Морозко, Ольхон</w:t>
            </w:r>
          </w:p>
        </w:tc>
        <w:tc>
          <w:tcPr>
            <w:tcW w:w="3827" w:type="dxa"/>
            <w:shd w:val="clear" w:color="auto" w:fill="auto"/>
            <w:tcMar>
              <w:top w:w="13" w:type="dxa"/>
              <w:left w:w="57" w:type="dxa"/>
              <w:bottom w:w="0" w:type="dxa"/>
              <w:right w:w="57" w:type="dxa"/>
            </w:tcMar>
            <w:vAlign w:val="center"/>
            <w:hideMark/>
          </w:tcPr>
          <w:p w:rsidR="00EF6482" w:rsidRPr="00B77AF9" w:rsidRDefault="00EF6482" w:rsidP="002D27EA">
            <w:pPr>
              <w:jc w:val="center"/>
            </w:pPr>
            <w:proofErr w:type="spellStart"/>
            <w:r w:rsidRPr="00B77AF9">
              <w:rPr>
                <w:bCs/>
              </w:rPr>
              <w:t>Батько</w:t>
            </w:r>
            <w:proofErr w:type="spellEnd"/>
            <w:r w:rsidRPr="00B77AF9">
              <w:rPr>
                <w:bCs/>
              </w:rPr>
              <w:t xml:space="preserve">, Бригада, Васса, Вита, Грация, Гром, Дмитрий, Доля, </w:t>
            </w:r>
            <w:proofErr w:type="spellStart"/>
            <w:r w:rsidRPr="00B77AF9">
              <w:rPr>
                <w:bCs/>
              </w:rPr>
              <w:t>Еремеевна</w:t>
            </w:r>
            <w:proofErr w:type="spellEnd"/>
            <w:r w:rsidRPr="00B77AF9">
              <w:rPr>
                <w:bCs/>
              </w:rPr>
              <w:t xml:space="preserve">, </w:t>
            </w:r>
            <w:proofErr w:type="spellStart"/>
            <w:r w:rsidRPr="00B77AF9">
              <w:rPr>
                <w:bCs/>
              </w:rPr>
              <w:t>Зимница</w:t>
            </w:r>
            <w:proofErr w:type="spellEnd"/>
            <w:r w:rsidRPr="00B77AF9">
              <w:rPr>
                <w:bCs/>
              </w:rPr>
              <w:t xml:space="preserve">, </w:t>
            </w:r>
            <w:proofErr w:type="spellStart"/>
            <w:r w:rsidRPr="00B77AF9">
              <w:rPr>
                <w:bCs/>
              </w:rPr>
              <w:t>Зимтра</w:t>
            </w:r>
            <w:proofErr w:type="spellEnd"/>
            <w:r w:rsidRPr="00B77AF9">
              <w:rPr>
                <w:bCs/>
              </w:rPr>
              <w:t xml:space="preserve">, Иришка, Калым, Коллега, Краля, Краснодарская 99, Курень, Ласточка, Лауреат, Лига 1, Нота, </w:t>
            </w:r>
            <w:proofErr w:type="spellStart"/>
            <w:r w:rsidRPr="00B77AF9">
              <w:rPr>
                <w:bCs/>
              </w:rPr>
              <w:t>Первица</w:t>
            </w:r>
            <w:proofErr w:type="spellEnd"/>
            <w:r w:rsidRPr="00B77AF9">
              <w:rPr>
                <w:bCs/>
              </w:rPr>
              <w:t xml:space="preserve">, Прасковья, Протон, Стан, Табор, Трио, </w:t>
            </w:r>
            <w:proofErr w:type="spellStart"/>
            <w:r w:rsidRPr="00B77AF9">
              <w:rPr>
                <w:bCs/>
              </w:rPr>
              <w:t>Утриш</w:t>
            </w:r>
            <w:proofErr w:type="spellEnd"/>
            <w:r w:rsidRPr="00B77AF9">
              <w:rPr>
                <w:bCs/>
              </w:rPr>
              <w:t xml:space="preserve">, Фортуна, Шарада, Этнос, Юбилейная 100, </w:t>
            </w:r>
            <w:proofErr w:type="spellStart"/>
            <w:r w:rsidRPr="00B77AF9">
              <w:rPr>
                <w:bCs/>
              </w:rPr>
              <w:t>Юмпа</w:t>
            </w:r>
            <w:proofErr w:type="spellEnd"/>
            <w:r w:rsidRPr="00B77AF9">
              <w:rPr>
                <w:bCs/>
              </w:rPr>
              <w:t>, Юнона</w:t>
            </w:r>
          </w:p>
        </w:tc>
      </w:tr>
    </w:tbl>
    <w:p w:rsidR="00EF6482" w:rsidRPr="00B77AF9" w:rsidRDefault="00EF6482" w:rsidP="002D27EA">
      <w:pPr>
        <w:jc w:val="both"/>
        <w:rPr>
          <w:sz w:val="28"/>
          <w:szCs w:val="28"/>
        </w:rPr>
      </w:pPr>
    </w:p>
    <w:p w:rsidR="002F5F95" w:rsidRPr="00B77AF9" w:rsidRDefault="00EF6482" w:rsidP="002D27EA">
      <w:pPr>
        <w:ind w:firstLine="720"/>
        <w:jc w:val="both"/>
        <w:rPr>
          <w:bCs/>
          <w:iCs/>
          <w:sz w:val="28"/>
          <w:szCs w:val="28"/>
        </w:rPr>
      </w:pPr>
      <w:r w:rsidRPr="00B77AF9">
        <w:rPr>
          <w:sz w:val="28"/>
          <w:szCs w:val="28"/>
        </w:rPr>
        <w:t>В 2014 году впервые допущены к использованию новые сорта пшен</w:t>
      </w:r>
      <w:r w:rsidR="00B51425" w:rsidRPr="00B77AF9">
        <w:rPr>
          <w:sz w:val="28"/>
          <w:szCs w:val="28"/>
        </w:rPr>
        <w:t>ицы мягкой озимой Лауреат, Доля, Ольхон и Адель</w:t>
      </w:r>
      <w:r w:rsidRPr="00B77AF9">
        <w:rPr>
          <w:sz w:val="28"/>
          <w:szCs w:val="28"/>
        </w:rPr>
        <w:t>.</w:t>
      </w:r>
      <w:r w:rsidR="00B51425" w:rsidRPr="00B77AF9">
        <w:rPr>
          <w:sz w:val="28"/>
          <w:szCs w:val="28"/>
        </w:rPr>
        <w:t xml:space="preserve"> </w:t>
      </w:r>
      <w:r w:rsidRPr="00B77AF9">
        <w:rPr>
          <w:sz w:val="28"/>
          <w:szCs w:val="28"/>
        </w:rPr>
        <w:t>Внедрение новых сортов в производство позволит повысить нижнюю планку урожаев в производстве</w:t>
      </w:r>
    </w:p>
    <w:p w:rsidR="002F5F95" w:rsidRPr="00B77AF9" w:rsidRDefault="002F5F95" w:rsidP="00821B85">
      <w:pPr>
        <w:jc w:val="both"/>
        <w:rPr>
          <w:bCs/>
          <w:iCs/>
          <w:sz w:val="28"/>
          <w:szCs w:val="28"/>
        </w:rPr>
      </w:pPr>
    </w:p>
    <w:p w:rsidR="00FB2BF8" w:rsidRPr="00B77AF9" w:rsidRDefault="002F5F95" w:rsidP="002D27EA">
      <w:pPr>
        <w:ind w:firstLine="720"/>
        <w:jc w:val="both"/>
        <w:rPr>
          <w:bCs/>
          <w:iCs/>
          <w:sz w:val="28"/>
          <w:szCs w:val="28"/>
        </w:rPr>
      </w:pPr>
      <w:r w:rsidRPr="00B77AF9">
        <w:rPr>
          <w:b/>
          <w:sz w:val="28"/>
          <w:szCs w:val="28"/>
        </w:rPr>
        <w:t>Озимый ячмень.</w:t>
      </w:r>
      <w:r w:rsidRPr="00B77AF9">
        <w:rPr>
          <w:bCs/>
          <w:iCs/>
          <w:sz w:val="28"/>
          <w:szCs w:val="28"/>
        </w:rPr>
        <w:t xml:space="preserve"> </w:t>
      </w:r>
      <w:r w:rsidR="00FB2BF8" w:rsidRPr="00B77AF9">
        <w:rPr>
          <w:sz w:val="28"/>
          <w:szCs w:val="28"/>
        </w:rPr>
        <w:t xml:space="preserve">В </w:t>
      </w:r>
      <w:r w:rsidR="00B51425" w:rsidRPr="00B77AF9">
        <w:rPr>
          <w:sz w:val="28"/>
          <w:szCs w:val="28"/>
        </w:rPr>
        <w:t>настоящее время</w:t>
      </w:r>
      <w:r w:rsidR="00FB2BF8" w:rsidRPr="00B77AF9">
        <w:rPr>
          <w:sz w:val="28"/>
          <w:szCs w:val="28"/>
        </w:rPr>
        <w:t xml:space="preserve"> Краснодарский НИИСХ им. П.П. Лукьяненко располагает большим набором сортов озимого ячменя, различающихся по продолжительности вегетационного периода, </w:t>
      </w:r>
      <w:proofErr w:type="spellStart"/>
      <w:r w:rsidR="00FB2BF8" w:rsidRPr="00B77AF9">
        <w:rPr>
          <w:sz w:val="28"/>
          <w:szCs w:val="28"/>
        </w:rPr>
        <w:t>зимо</w:t>
      </w:r>
      <w:proofErr w:type="spellEnd"/>
      <w:r w:rsidR="00FB2BF8" w:rsidRPr="00B77AF9">
        <w:rPr>
          <w:sz w:val="28"/>
          <w:szCs w:val="28"/>
        </w:rPr>
        <w:t>-морозостойкости, устойчивости к полеганию и болезням, толерантности к уплотнению и повышенной кислотности почвы. Зачастую, даже рядом расположенные хозяйства, после проведения производственн</w:t>
      </w:r>
      <w:r w:rsidR="00B51425" w:rsidRPr="00B77AF9">
        <w:rPr>
          <w:sz w:val="28"/>
          <w:szCs w:val="28"/>
        </w:rPr>
        <w:t xml:space="preserve">ого испытания отдают приоритет </w:t>
      </w:r>
      <w:r w:rsidR="00FB2BF8" w:rsidRPr="00B77AF9">
        <w:rPr>
          <w:sz w:val="28"/>
          <w:szCs w:val="28"/>
        </w:rPr>
        <w:t>разным сортам. Поэтому, рекомендуя примерную структуру сортовых посевов озимого ячменя на 2015 год, мы предоставляем агрономическим службам хозяйств широкое поле для маневра.</w:t>
      </w:r>
    </w:p>
    <w:p w:rsidR="00FB2BF8" w:rsidRPr="00B77AF9" w:rsidRDefault="00FB2BF8" w:rsidP="002D27EA">
      <w:pPr>
        <w:ind w:firstLine="720"/>
        <w:jc w:val="both"/>
        <w:rPr>
          <w:sz w:val="28"/>
          <w:szCs w:val="28"/>
        </w:rPr>
      </w:pPr>
      <w:r w:rsidRPr="00B77AF9">
        <w:rPr>
          <w:sz w:val="28"/>
          <w:szCs w:val="28"/>
        </w:rPr>
        <w:t>Обращаем внимание на то, что в последние годы идет заметное подкисление почвы, прежде всего на выщелоченных и слитых черноземах в хозяйствах, уделяющих недостаточное внимание применению органических удобрений. Ячмень страдает от подкисления сильнее, чем другие зерновые культуры, поэтому в настоящее время уже отмечается существенное снижение урожайности на ряде сортов (Кондрат, Платон, Гордей) при возделывании на кислых почвах. Однако в настоящее время предложены к использованию сорта разных групп спелости: скороспелый Спринтер, среднеспелый Рубеж и среднепоздний Стратег, обладающие толерантностью к подкислению почвы, а сорт Спринтер нередко на подкисленных почвах дает более высокий урожай, чем на почвах с нейтральной реакцией.</w:t>
      </w:r>
    </w:p>
    <w:p w:rsidR="00FB2BF8" w:rsidRPr="00B77AF9" w:rsidRDefault="00FB2BF8" w:rsidP="002D27EA">
      <w:pPr>
        <w:ind w:firstLine="720"/>
        <w:jc w:val="both"/>
        <w:rPr>
          <w:sz w:val="28"/>
          <w:szCs w:val="28"/>
        </w:rPr>
      </w:pPr>
      <w:r w:rsidRPr="00B77AF9">
        <w:rPr>
          <w:sz w:val="28"/>
          <w:szCs w:val="28"/>
        </w:rPr>
        <w:lastRenderedPageBreak/>
        <w:t>Напоминаем сельхозтоваропроизводителям также о том, что сорта Сармат и Гордей следует сеять на 7-10 дней позже оптимального срока из-за их мощного начального роста и развития во избежание перерастания и возможного перехода этих сортов к генеративной стадии развития.</w:t>
      </w:r>
    </w:p>
    <w:p w:rsidR="00FB2BF8" w:rsidRPr="00B77AF9" w:rsidRDefault="00FB2BF8" w:rsidP="002D27EA"/>
    <w:p w:rsidR="002F5F95" w:rsidRPr="00B77AF9" w:rsidRDefault="002F5F95" w:rsidP="002D27EA">
      <w:pPr>
        <w:jc w:val="center"/>
        <w:rPr>
          <w:b/>
          <w:sz w:val="28"/>
          <w:szCs w:val="28"/>
        </w:rPr>
      </w:pPr>
      <w:r w:rsidRPr="00B77AF9">
        <w:rPr>
          <w:b/>
          <w:sz w:val="28"/>
          <w:szCs w:val="28"/>
        </w:rPr>
        <w:t xml:space="preserve">Таблица 6. Рекомендуемая структура сортовых посевов озимого ячменя </w:t>
      </w:r>
    </w:p>
    <w:p w:rsidR="002F5F95" w:rsidRPr="00B77AF9" w:rsidRDefault="002F5F95" w:rsidP="002D27EA">
      <w:pPr>
        <w:jc w:val="center"/>
        <w:rPr>
          <w:sz w:val="28"/>
          <w:szCs w:val="28"/>
        </w:rPr>
      </w:pPr>
      <w:r w:rsidRPr="00B77AF9">
        <w:rPr>
          <w:b/>
          <w:sz w:val="28"/>
          <w:szCs w:val="28"/>
        </w:rPr>
        <w:t>по зонам Краснодарского края на 2015 год</w:t>
      </w:r>
    </w:p>
    <w:p w:rsidR="002F5F95" w:rsidRPr="00B77AF9" w:rsidRDefault="002F5F95" w:rsidP="002D27EA">
      <w:pPr>
        <w:jc w:val="center"/>
        <w:rPr>
          <w:sz w:val="28"/>
          <w:szCs w:val="28"/>
        </w:rPr>
      </w:pPr>
    </w:p>
    <w:tbl>
      <w:tblPr>
        <w:tblStyle w:val="a6"/>
        <w:tblW w:w="0" w:type="auto"/>
        <w:tblLook w:val="01E0" w:firstRow="1" w:lastRow="1" w:firstColumn="1" w:lastColumn="1" w:noHBand="0" w:noVBand="0"/>
      </w:tblPr>
      <w:tblGrid>
        <w:gridCol w:w="3150"/>
        <w:gridCol w:w="1337"/>
        <w:gridCol w:w="1749"/>
        <w:gridCol w:w="1757"/>
        <w:gridCol w:w="1862"/>
      </w:tblGrid>
      <w:tr w:rsidR="002F5F95" w:rsidRPr="00B77AF9" w:rsidTr="002F5F95">
        <w:tc>
          <w:tcPr>
            <w:tcW w:w="4428" w:type="dxa"/>
            <w:vMerge w:val="restart"/>
          </w:tcPr>
          <w:p w:rsidR="002F5F95" w:rsidRPr="00B77AF9" w:rsidRDefault="002F5F95" w:rsidP="002D27EA">
            <w:r w:rsidRPr="00B77AF9">
              <w:t>Сорта</w:t>
            </w:r>
          </w:p>
        </w:tc>
        <w:tc>
          <w:tcPr>
            <w:tcW w:w="9836" w:type="dxa"/>
            <w:gridSpan w:val="4"/>
          </w:tcPr>
          <w:p w:rsidR="002F5F95" w:rsidRPr="00B77AF9" w:rsidRDefault="002F5F95" w:rsidP="002D27EA">
            <w:pPr>
              <w:jc w:val="center"/>
            </w:pPr>
            <w:r w:rsidRPr="00B77AF9">
              <w:t>Доля в структуре посевов озимого ячменя по зонам края, %</w:t>
            </w:r>
          </w:p>
        </w:tc>
      </w:tr>
      <w:tr w:rsidR="002F5F95" w:rsidRPr="00B77AF9" w:rsidTr="002F5F95">
        <w:tc>
          <w:tcPr>
            <w:tcW w:w="4428" w:type="dxa"/>
            <w:vMerge/>
          </w:tcPr>
          <w:p w:rsidR="002F5F95" w:rsidRPr="00B77AF9" w:rsidRDefault="002F5F95" w:rsidP="002D27EA"/>
        </w:tc>
        <w:tc>
          <w:tcPr>
            <w:tcW w:w="1800" w:type="dxa"/>
          </w:tcPr>
          <w:p w:rsidR="002F5F95" w:rsidRPr="00B77AF9" w:rsidRDefault="002F5F95" w:rsidP="002D27EA">
            <w:pPr>
              <w:jc w:val="center"/>
            </w:pPr>
            <w:r w:rsidRPr="00B77AF9">
              <w:t>северная</w:t>
            </w:r>
          </w:p>
        </w:tc>
        <w:tc>
          <w:tcPr>
            <w:tcW w:w="2299" w:type="dxa"/>
          </w:tcPr>
          <w:p w:rsidR="002F5F95" w:rsidRPr="00B77AF9" w:rsidRDefault="002F5F95" w:rsidP="002D27EA">
            <w:pPr>
              <w:jc w:val="center"/>
            </w:pPr>
            <w:r w:rsidRPr="00B77AF9">
              <w:t>центральная</w:t>
            </w:r>
          </w:p>
        </w:tc>
        <w:tc>
          <w:tcPr>
            <w:tcW w:w="2861" w:type="dxa"/>
          </w:tcPr>
          <w:p w:rsidR="002F5F95" w:rsidRPr="00B77AF9" w:rsidRDefault="002F5F95" w:rsidP="002D27EA">
            <w:r w:rsidRPr="00B77AF9">
              <w:t>западная дельтовая</w:t>
            </w:r>
          </w:p>
        </w:tc>
        <w:tc>
          <w:tcPr>
            <w:tcW w:w="2876" w:type="dxa"/>
          </w:tcPr>
          <w:p w:rsidR="002F5F95" w:rsidRPr="00B77AF9" w:rsidRDefault="002F5F95" w:rsidP="002D27EA">
            <w:r w:rsidRPr="00B77AF9">
              <w:t>южно-предгорная</w:t>
            </w:r>
          </w:p>
        </w:tc>
      </w:tr>
      <w:tr w:rsidR="002F5F95" w:rsidRPr="00B77AF9" w:rsidTr="002F5F95">
        <w:tc>
          <w:tcPr>
            <w:tcW w:w="4428" w:type="dxa"/>
          </w:tcPr>
          <w:p w:rsidR="002F5F95" w:rsidRPr="00B77AF9" w:rsidRDefault="002F5F95" w:rsidP="002D27EA">
            <w:proofErr w:type="spellStart"/>
            <w:r w:rsidRPr="00B77AF9">
              <w:t>Высокоморозостойкие</w:t>
            </w:r>
            <w:proofErr w:type="spellEnd"/>
          </w:p>
          <w:p w:rsidR="002F5F95" w:rsidRPr="00B77AF9" w:rsidRDefault="002F5F95" w:rsidP="002D27EA">
            <w:r w:rsidRPr="00B77AF9">
              <w:t>Романс, Самсон, Добрыня 3</w:t>
            </w:r>
          </w:p>
        </w:tc>
        <w:tc>
          <w:tcPr>
            <w:tcW w:w="1800" w:type="dxa"/>
          </w:tcPr>
          <w:p w:rsidR="002F5F95" w:rsidRPr="00B77AF9" w:rsidRDefault="002F5F95" w:rsidP="002D27EA">
            <w:pPr>
              <w:jc w:val="center"/>
            </w:pPr>
          </w:p>
          <w:p w:rsidR="002F5F95" w:rsidRPr="00B77AF9" w:rsidRDefault="002F5F95" w:rsidP="002D27EA">
            <w:pPr>
              <w:jc w:val="center"/>
            </w:pPr>
            <w:r w:rsidRPr="00B77AF9">
              <w:t>60</w:t>
            </w:r>
          </w:p>
        </w:tc>
        <w:tc>
          <w:tcPr>
            <w:tcW w:w="2299" w:type="dxa"/>
          </w:tcPr>
          <w:p w:rsidR="002F5F95" w:rsidRPr="00B77AF9" w:rsidRDefault="002F5F95" w:rsidP="002D27EA">
            <w:pPr>
              <w:jc w:val="center"/>
            </w:pPr>
          </w:p>
          <w:p w:rsidR="002F5F95" w:rsidRPr="00B77AF9" w:rsidRDefault="002F5F95" w:rsidP="002D27EA">
            <w:pPr>
              <w:jc w:val="center"/>
            </w:pPr>
            <w:r w:rsidRPr="00B77AF9">
              <w:t>25</w:t>
            </w:r>
          </w:p>
        </w:tc>
        <w:tc>
          <w:tcPr>
            <w:tcW w:w="2861" w:type="dxa"/>
          </w:tcPr>
          <w:p w:rsidR="002F5F95" w:rsidRPr="00B77AF9" w:rsidRDefault="002F5F95" w:rsidP="002D27EA">
            <w:pPr>
              <w:jc w:val="center"/>
            </w:pPr>
          </w:p>
          <w:p w:rsidR="002F5F95" w:rsidRPr="00B77AF9" w:rsidRDefault="002F5F95" w:rsidP="002D27EA">
            <w:pPr>
              <w:jc w:val="center"/>
            </w:pPr>
            <w:r w:rsidRPr="00B77AF9">
              <w:t>30</w:t>
            </w:r>
          </w:p>
        </w:tc>
        <w:tc>
          <w:tcPr>
            <w:tcW w:w="2876" w:type="dxa"/>
          </w:tcPr>
          <w:p w:rsidR="002F5F95" w:rsidRPr="00B77AF9" w:rsidRDefault="002F5F95" w:rsidP="002D27EA">
            <w:pPr>
              <w:jc w:val="center"/>
            </w:pPr>
          </w:p>
          <w:p w:rsidR="002F5F95" w:rsidRPr="00B77AF9" w:rsidRDefault="002F5F95" w:rsidP="002D27EA">
            <w:pPr>
              <w:jc w:val="center"/>
            </w:pPr>
            <w:r w:rsidRPr="00B77AF9">
              <w:t>20</w:t>
            </w:r>
          </w:p>
        </w:tc>
      </w:tr>
      <w:tr w:rsidR="002F5F95" w:rsidRPr="00B77AF9" w:rsidTr="002F5F95">
        <w:tc>
          <w:tcPr>
            <w:tcW w:w="4428" w:type="dxa"/>
          </w:tcPr>
          <w:p w:rsidR="002F5F95" w:rsidRPr="00B77AF9" w:rsidRDefault="002F5F95" w:rsidP="002D27EA">
            <w:r w:rsidRPr="00B77AF9">
              <w:t>Среднезимостойкие</w:t>
            </w:r>
          </w:p>
          <w:p w:rsidR="002F5F95" w:rsidRPr="00B77AF9" w:rsidRDefault="002F5F95" w:rsidP="002D27EA">
            <w:r w:rsidRPr="00B77AF9">
              <w:t xml:space="preserve">Михайло, Павел, Хуторок, Платон, Кондрат, Рубеж, Гордей**, Лазарь, Спринтер, Стратег**, Иосиф* </w:t>
            </w:r>
          </w:p>
        </w:tc>
        <w:tc>
          <w:tcPr>
            <w:tcW w:w="1800" w:type="dxa"/>
          </w:tcPr>
          <w:p w:rsidR="002F5F95" w:rsidRPr="00B77AF9" w:rsidRDefault="002F5F95" w:rsidP="002D27EA">
            <w:pPr>
              <w:jc w:val="center"/>
            </w:pPr>
          </w:p>
          <w:p w:rsidR="002F5F95" w:rsidRPr="00B77AF9" w:rsidRDefault="002F5F95" w:rsidP="002D27EA">
            <w:pPr>
              <w:jc w:val="center"/>
            </w:pPr>
          </w:p>
          <w:p w:rsidR="002F5F95" w:rsidRPr="00B77AF9" w:rsidRDefault="002F5F95" w:rsidP="002D27EA">
            <w:pPr>
              <w:jc w:val="center"/>
            </w:pPr>
            <w:r w:rsidRPr="00B77AF9">
              <w:t>40</w:t>
            </w:r>
          </w:p>
        </w:tc>
        <w:tc>
          <w:tcPr>
            <w:tcW w:w="2299" w:type="dxa"/>
          </w:tcPr>
          <w:p w:rsidR="002F5F95" w:rsidRPr="00B77AF9" w:rsidRDefault="002F5F95" w:rsidP="002D27EA">
            <w:pPr>
              <w:jc w:val="center"/>
            </w:pPr>
          </w:p>
          <w:p w:rsidR="002F5F95" w:rsidRPr="00B77AF9" w:rsidRDefault="002F5F95" w:rsidP="002D27EA">
            <w:pPr>
              <w:jc w:val="center"/>
            </w:pPr>
          </w:p>
          <w:p w:rsidR="002F5F95" w:rsidRPr="00B77AF9" w:rsidRDefault="002F5F95" w:rsidP="002D27EA">
            <w:pPr>
              <w:jc w:val="center"/>
            </w:pPr>
            <w:r w:rsidRPr="00B77AF9">
              <w:t>75</w:t>
            </w:r>
          </w:p>
        </w:tc>
        <w:tc>
          <w:tcPr>
            <w:tcW w:w="2861" w:type="dxa"/>
          </w:tcPr>
          <w:p w:rsidR="002F5F95" w:rsidRPr="00B77AF9" w:rsidRDefault="002F5F95" w:rsidP="002D27EA">
            <w:pPr>
              <w:jc w:val="center"/>
            </w:pPr>
          </w:p>
          <w:p w:rsidR="002F5F95" w:rsidRPr="00B77AF9" w:rsidRDefault="002F5F95" w:rsidP="002D27EA">
            <w:pPr>
              <w:jc w:val="center"/>
            </w:pPr>
          </w:p>
          <w:p w:rsidR="002F5F95" w:rsidRPr="00B77AF9" w:rsidRDefault="002F5F95" w:rsidP="002D27EA">
            <w:pPr>
              <w:jc w:val="center"/>
            </w:pPr>
            <w:r w:rsidRPr="00B77AF9">
              <w:t>70</w:t>
            </w:r>
          </w:p>
        </w:tc>
        <w:tc>
          <w:tcPr>
            <w:tcW w:w="2876" w:type="dxa"/>
          </w:tcPr>
          <w:p w:rsidR="002F5F95" w:rsidRPr="00B77AF9" w:rsidRDefault="002F5F95" w:rsidP="002D27EA">
            <w:pPr>
              <w:jc w:val="center"/>
            </w:pPr>
          </w:p>
          <w:p w:rsidR="002F5F95" w:rsidRPr="00B77AF9" w:rsidRDefault="002F5F95" w:rsidP="002D27EA">
            <w:pPr>
              <w:jc w:val="center"/>
            </w:pPr>
          </w:p>
          <w:p w:rsidR="002F5F95" w:rsidRPr="00B77AF9" w:rsidRDefault="002F5F95" w:rsidP="002D27EA">
            <w:pPr>
              <w:jc w:val="center"/>
            </w:pPr>
            <w:r w:rsidRPr="00B77AF9">
              <w:t>80</w:t>
            </w:r>
          </w:p>
        </w:tc>
      </w:tr>
      <w:tr w:rsidR="002F5F95" w:rsidRPr="00B77AF9" w:rsidTr="002F5F95">
        <w:tc>
          <w:tcPr>
            <w:tcW w:w="14264" w:type="dxa"/>
            <w:gridSpan w:val="5"/>
          </w:tcPr>
          <w:p w:rsidR="002F5F95" w:rsidRPr="00B77AF9" w:rsidRDefault="002F5F95" w:rsidP="002D27EA">
            <w:pPr>
              <w:jc w:val="center"/>
            </w:pPr>
            <w:r w:rsidRPr="00B77AF9">
              <w:t>сорта специального назначения</w:t>
            </w:r>
          </w:p>
        </w:tc>
      </w:tr>
      <w:tr w:rsidR="002F5F95" w:rsidRPr="00B77AF9" w:rsidTr="002F5F95">
        <w:tc>
          <w:tcPr>
            <w:tcW w:w="4428" w:type="dxa"/>
          </w:tcPr>
          <w:p w:rsidR="002F5F95" w:rsidRPr="00B77AF9" w:rsidRDefault="002F5F95" w:rsidP="002D27EA">
            <w:r w:rsidRPr="00B77AF9">
              <w:t>Скороспелые</w:t>
            </w:r>
          </w:p>
          <w:p w:rsidR="002F5F95" w:rsidRPr="00B77AF9" w:rsidRDefault="002F5F95" w:rsidP="002D27EA">
            <w:r w:rsidRPr="00B77AF9">
              <w:t xml:space="preserve"> Романс, Спринтер</w:t>
            </w:r>
          </w:p>
        </w:tc>
        <w:tc>
          <w:tcPr>
            <w:tcW w:w="1800" w:type="dxa"/>
          </w:tcPr>
          <w:p w:rsidR="002F5F95" w:rsidRPr="00B77AF9" w:rsidRDefault="002F5F95" w:rsidP="002D27EA">
            <w:pPr>
              <w:jc w:val="center"/>
            </w:pPr>
            <w:r w:rsidRPr="00B77AF9">
              <w:t>15</w:t>
            </w:r>
          </w:p>
          <w:p w:rsidR="002F5F95" w:rsidRPr="00B77AF9" w:rsidRDefault="002F5F95" w:rsidP="002D27EA">
            <w:pPr>
              <w:jc w:val="center"/>
            </w:pPr>
          </w:p>
        </w:tc>
        <w:tc>
          <w:tcPr>
            <w:tcW w:w="2299" w:type="dxa"/>
          </w:tcPr>
          <w:p w:rsidR="002F5F95" w:rsidRPr="00B77AF9" w:rsidRDefault="002F5F95" w:rsidP="002D27EA">
            <w:pPr>
              <w:jc w:val="center"/>
            </w:pPr>
            <w:r w:rsidRPr="00B77AF9">
              <w:t>10</w:t>
            </w:r>
          </w:p>
        </w:tc>
        <w:tc>
          <w:tcPr>
            <w:tcW w:w="2861" w:type="dxa"/>
          </w:tcPr>
          <w:p w:rsidR="002F5F95" w:rsidRPr="00B77AF9" w:rsidRDefault="002F5F95" w:rsidP="002D27EA">
            <w:pPr>
              <w:jc w:val="center"/>
            </w:pPr>
            <w:r w:rsidRPr="00B77AF9">
              <w:t>15</w:t>
            </w:r>
          </w:p>
        </w:tc>
        <w:tc>
          <w:tcPr>
            <w:tcW w:w="2876" w:type="dxa"/>
          </w:tcPr>
          <w:p w:rsidR="002F5F95" w:rsidRPr="00B77AF9" w:rsidRDefault="002F5F95" w:rsidP="002D27EA">
            <w:pPr>
              <w:jc w:val="center"/>
            </w:pPr>
            <w:r w:rsidRPr="00B77AF9">
              <w:t>10</w:t>
            </w:r>
          </w:p>
        </w:tc>
      </w:tr>
      <w:tr w:rsidR="002F5F95" w:rsidRPr="00B77AF9" w:rsidTr="002F5F95">
        <w:tc>
          <w:tcPr>
            <w:tcW w:w="4428" w:type="dxa"/>
          </w:tcPr>
          <w:p w:rsidR="002F5F95" w:rsidRPr="00B77AF9" w:rsidRDefault="002F5F95" w:rsidP="002D27EA">
            <w:r w:rsidRPr="00B77AF9">
              <w:t>Толерантные к повышенной кислотности</w:t>
            </w:r>
          </w:p>
          <w:p w:rsidR="002F5F95" w:rsidRPr="00B77AF9" w:rsidRDefault="002F5F95" w:rsidP="002D27EA">
            <w:r w:rsidRPr="00B77AF9">
              <w:t>Рубеж, Спринтер, Стратег**</w:t>
            </w:r>
          </w:p>
        </w:tc>
        <w:tc>
          <w:tcPr>
            <w:tcW w:w="1800" w:type="dxa"/>
          </w:tcPr>
          <w:p w:rsidR="002F5F95" w:rsidRPr="00B77AF9" w:rsidRDefault="002F5F95" w:rsidP="002D27EA">
            <w:pPr>
              <w:jc w:val="center"/>
            </w:pPr>
          </w:p>
          <w:p w:rsidR="002F5F95" w:rsidRPr="00B77AF9" w:rsidRDefault="002F5F95" w:rsidP="002D27EA">
            <w:pPr>
              <w:jc w:val="center"/>
            </w:pPr>
            <w:r w:rsidRPr="00B77AF9">
              <w:t>-</w:t>
            </w:r>
          </w:p>
        </w:tc>
        <w:tc>
          <w:tcPr>
            <w:tcW w:w="2299" w:type="dxa"/>
          </w:tcPr>
          <w:p w:rsidR="002F5F95" w:rsidRPr="00B77AF9" w:rsidRDefault="002F5F95" w:rsidP="002D27EA">
            <w:pPr>
              <w:jc w:val="center"/>
            </w:pPr>
          </w:p>
          <w:p w:rsidR="002F5F95" w:rsidRPr="00B77AF9" w:rsidRDefault="002F5F95" w:rsidP="002D27EA">
            <w:pPr>
              <w:jc w:val="center"/>
            </w:pPr>
            <w:r w:rsidRPr="00B77AF9">
              <w:t>30</w:t>
            </w:r>
          </w:p>
        </w:tc>
        <w:tc>
          <w:tcPr>
            <w:tcW w:w="2861" w:type="dxa"/>
          </w:tcPr>
          <w:p w:rsidR="002F5F95" w:rsidRPr="00B77AF9" w:rsidRDefault="002F5F95" w:rsidP="002D27EA">
            <w:pPr>
              <w:jc w:val="center"/>
            </w:pPr>
          </w:p>
          <w:p w:rsidR="002F5F95" w:rsidRPr="00B77AF9" w:rsidRDefault="002F5F95" w:rsidP="002D27EA">
            <w:pPr>
              <w:jc w:val="center"/>
            </w:pPr>
            <w:r w:rsidRPr="00B77AF9">
              <w:t>30</w:t>
            </w:r>
          </w:p>
        </w:tc>
        <w:tc>
          <w:tcPr>
            <w:tcW w:w="2876" w:type="dxa"/>
          </w:tcPr>
          <w:p w:rsidR="002F5F95" w:rsidRPr="00B77AF9" w:rsidRDefault="002F5F95" w:rsidP="002D27EA">
            <w:pPr>
              <w:jc w:val="center"/>
            </w:pPr>
          </w:p>
          <w:p w:rsidR="002F5F95" w:rsidRPr="00B77AF9" w:rsidRDefault="002F5F95" w:rsidP="002D27EA">
            <w:pPr>
              <w:jc w:val="center"/>
            </w:pPr>
            <w:r w:rsidRPr="00B77AF9">
              <w:t>25</w:t>
            </w:r>
          </w:p>
        </w:tc>
      </w:tr>
      <w:tr w:rsidR="002F5F95" w:rsidRPr="00B77AF9" w:rsidTr="002F5F95">
        <w:tc>
          <w:tcPr>
            <w:tcW w:w="4428" w:type="dxa"/>
          </w:tcPr>
          <w:p w:rsidR="002F5F95" w:rsidRPr="00B77AF9" w:rsidRDefault="002F5F95" w:rsidP="002D27EA">
            <w:r w:rsidRPr="00B77AF9">
              <w:t xml:space="preserve">Для среднего агрофона </w:t>
            </w:r>
          </w:p>
          <w:p w:rsidR="002F5F95" w:rsidRPr="00B77AF9" w:rsidRDefault="002F5F95" w:rsidP="002D27EA">
            <w:r w:rsidRPr="00B77AF9">
              <w:t>Самсон, Иосиф*</w:t>
            </w:r>
          </w:p>
        </w:tc>
        <w:tc>
          <w:tcPr>
            <w:tcW w:w="1800" w:type="dxa"/>
          </w:tcPr>
          <w:p w:rsidR="002F5F95" w:rsidRPr="00B77AF9" w:rsidRDefault="002F5F95" w:rsidP="002D27EA">
            <w:pPr>
              <w:jc w:val="center"/>
            </w:pPr>
            <w:r w:rsidRPr="00B77AF9">
              <w:t>15</w:t>
            </w:r>
          </w:p>
        </w:tc>
        <w:tc>
          <w:tcPr>
            <w:tcW w:w="2299" w:type="dxa"/>
          </w:tcPr>
          <w:p w:rsidR="002F5F95" w:rsidRPr="00B77AF9" w:rsidRDefault="002F5F95" w:rsidP="002D27EA">
            <w:pPr>
              <w:jc w:val="center"/>
            </w:pPr>
            <w:r w:rsidRPr="00B77AF9">
              <w:t>5</w:t>
            </w:r>
          </w:p>
        </w:tc>
        <w:tc>
          <w:tcPr>
            <w:tcW w:w="2861" w:type="dxa"/>
          </w:tcPr>
          <w:p w:rsidR="002F5F95" w:rsidRPr="00B77AF9" w:rsidRDefault="002F5F95" w:rsidP="002D27EA">
            <w:pPr>
              <w:jc w:val="center"/>
            </w:pPr>
            <w:r w:rsidRPr="00B77AF9">
              <w:t>5</w:t>
            </w:r>
          </w:p>
        </w:tc>
        <w:tc>
          <w:tcPr>
            <w:tcW w:w="2876" w:type="dxa"/>
          </w:tcPr>
          <w:p w:rsidR="002F5F95" w:rsidRPr="00B77AF9" w:rsidRDefault="002F5F95" w:rsidP="002D27EA">
            <w:pPr>
              <w:jc w:val="center"/>
            </w:pPr>
            <w:r w:rsidRPr="00B77AF9">
              <w:t>5</w:t>
            </w:r>
          </w:p>
        </w:tc>
      </w:tr>
      <w:tr w:rsidR="002F5F95" w:rsidRPr="00B77AF9" w:rsidTr="002F5F95">
        <w:tc>
          <w:tcPr>
            <w:tcW w:w="4428" w:type="dxa"/>
          </w:tcPr>
          <w:p w:rsidR="002F5F95" w:rsidRPr="00B77AF9" w:rsidRDefault="002F5F95" w:rsidP="002D27EA">
            <w:r w:rsidRPr="00B77AF9">
              <w:t>Двурядный</w:t>
            </w:r>
          </w:p>
          <w:p w:rsidR="002F5F95" w:rsidRPr="00B77AF9" w:rsidRDefault="002F5F95" w:rsidP="002D27EA">
            <w:r w:rsidRPr="00B77AF9">
              <w:t>Сармат</w:t>
            </w:r>
          </w:p>
        </w:tc>
        <w:tc>
          <w:tcPr>
            <w:tcW w:w="1800" w:type="dxa"/>
          </w:tcPr>
          <w:p w:rsidR="002F5F95" w:rsidRPr="00B77AF9" w:rsidRDefault="002F5F95" w:rsidP="002D27EA">
            <w:pPr>
              <w:jc w:val="center"/>
            </w:pPr>
            <w:r w:rsidRPr="00B77AF9">
              <w:t>-</w:t>
            </w:r>
          </w:p>
        </w:tc>
        <w:tc>
          <w:tcPr>
            <w:tcW w:w="2299" w:type="dxa"/>
          </w:tcPr>
          <w:p w:rsidR="002F5F95" w:rsidRPr="00B77AF9" w:rsidRDefault="002F5F95" w:rsidP="002D27EA">
            <w:pPr>
              <w:jc w:val="center"/>
            </w:pPr>
            <w:r w:rsidRPr="00B77AF9">
              <w:t>-</w:t>
            </w:r>
          </w:p>
        </w:tc>
        <w:tc>
          <w:tcPr>
            <w:tcW w:w="2861" w:type="dxa"/>
          </w:tcPr>
          <w:p w:rsidR="002F5F95" w:rsidRPr="00B77AF9" w:rsidRDefault="002F5F95" w:rsidP="002D27EA">
            <w:pPr>
              <w:jc w:val="center"/>
            </w:pPr>
            <w:r w:rsidRPr="00B77AF9">
              <w:t>-</w:t>
            </w:r>
          </w:p>
        </w:tc>
        <w:tc>
          <w:tcPr>
            <w:tcW w:w="2876" w:type="dxa"/>
          </w:tcPr>
          <w:p w:rsidR="002F5F95" w:rsidRPr="00B77AF9" w:rsidRDefault="002F5F95" w:rsidP="002D27EA">
            <w:pPr>
              <w:jc w:val="center"/>
            </w:pPr>
            <w:r w:rsidRPr="00B77AF9">
              <w:t>5</w:t>
            </w:r>
          </w:p>
        </w:tc>
      </w:tr>
    </w:tbl>
    <w:p w:rsidR="002F5F95" w:rsidRPr="00B77AF9" w:rsidRDefault="002F5F95" w:rsidP="002D27EA">
      <w:r w:rsidRPr="00B77AF9">
        <w:t>*- сорта, проходящие испытание в Госкомиссии</w:t>
      </w:r>
    </w:p>
    <w:p w:rsidR="002F5F95" w:rsidRPr="00B77AF9" w:rsidRDefault="002F5F95" w:rsidP="002D27EA">
      <w:r w:rsidRPr="00B77AF9">
        <w:t xml:space="preserve">** - сорт – </w:t>
      </w:r>
      <w:proofErr w:type="spellStart"/>
      <w:r w:rsidRPr="00B77AF9">
        <w:t>двуручка</w:t>
      </w:r>
      <w:proofErr w:type="spellEnd"/>
    </w:p>
    <w:p w:rsidR="00ED0C4E" w:rsidRPr="00B77AF9" w:rsidRDefault="00ED0C4E" w:rsidP="002D27EA">
      <w:pPr>
        <w:jc w:val="both"/>
        <w:rPr>
          <w:b/>
          <w:bCs/>
          <w:sz w:val="32"/>
          <w:szCs w:val="32"/>
        </w:rPr>
      </w:pPr>
    </w:p>
    <w:p w:rsidR="002F5F95" w:rsidRPr="00B77AF9" w:rsidRDefault="002F5F95" w:rsidP="002D27EA">
      <w:pPr>
        <w:jc w:val="both"/>
        <w:rPr>
          <w:b/>
          <w:bCs/>
          <w:sz w:val="32"/>
          <w:szCs w:val="32"/>
        </w:rPr>
      </w:pPr>
    </w:p>
    <w:p w:rsidR="00ED0C4E" w:rsidRPr="00B77AF9" w:rsidRDefault="00FB2BF8" w:rsidP="002D27EA">
      <w:pPr>
        <w:ind w:firstLine="708"/>
        <w:jc w:val="both"/>
        <w:rPr>
          <w:b/>
          <w:bCs/>
          <w:sz w:val="32"/>
          <w:szCs w:val="32"/>
        </w:rPr>
      </w:pPr>
      <w:r w:rsidRPr="00B77AF9">
        <w:rPr>
          <w:b/>
          <w:bCs/>
          <w:sz w:val="32"/>
          <w:szCs w:val="32"/>
          <w:lang w:val="en-US"/>
        </w:rPr>
        <w:t>III</w:t>
      </w:r>
      <w:r w:rsidR="00ED0C4E" w:rsidRPr="00B77AF9">
        <w:rPr>
          <w:b/>
          <w:bCs/>
          <w:sz w:val="32"/>
          <w:szCs w:val="32"/>
        </w:rPr>
        <w:t xml:space="preserve">. Защита озимых культур в осенний период </w:t>
      </w:r>
    </w:p>
    <w:p w:rsidR="00ED0C4E" w:rsidRDefault="00ED0C4E" w:rsidP="002D27EA">
      <w:pPr>
        <w:ind w:firstLine="708"/>
        <w:jc w:val="both"/>
        <w:rPr>
          <w:bCs/>
          <w:sz w:val="28"/>
          <w:szCs w:val="28"/>
        </w:rPr>
      </w:pPr>
    </w:p>
    <w:p w:rsidR="00B77AF9" w:rsidRPr="00B77AF9" w:rsidRDefault="00B77AF9" w:rsidP="002D27EA">
      <w:pPr>
        <w:ind w:firstLine="708"/>
        <w:jc w:val="both"/>
        <w:rPr>
          <w:bCs/>
          <w:sz w:val="28"/>
          <w:szCs w:val="28"/>
        </w:rPr>
      </w:pPr>
    </w:p>
    <w:p w:rsidR="00AC0F13" w:rsidRPr="00B77AF9" w:rsidRDefault="00AC0F13" w:rsidP="002D27EA">
      <w:pPr>
        <w:ind w:right="-113" w:firstLine="709"/>
        <w:jc w:val="both"/>
        <w:rPr>
          <w:sz w:val="28"/>
          <w:szCs w:val="28"/>
        </w:rPr>
      </w:pPr>
      <w:r w:rsidRPr="00B77AF9">
        <w:rPr>
          <w:bCs/>
          <w:sz w:val="28"/>
          <w:szCs w:val="28"/>
        </w:rPr>
        <w:t>Ежегодно в крае угрозу с/х посевам</w:t>
      </w:r>
      <w:r w:rsidRPr="00B77AF9">
        <w:rPr>
          <w:b/>
          <w:bCs/>
          <w:sz w:val="28"/>
          <w:szCs w:val="28"/>
        </w:rPr>
        <w:t xml:space="preserve"> </w:t>
      </w:r>
      <w:r w:rsidRPr="00B77AF9">
        <w:rPr>
          <w:bCs/>
          <w:sz w:val="28"/>
          <w:szCs w:val="28"/>
        </w:rPr>
        <w:t>представляют</w:t>
      </w:r>
      <w:r w:rsidRPr="00B77AF9">
        <w:rPr>
          <w:b/>
          <w:bCs/>
          <w:sz w:val="28"/>
          <w:szCs w:val="28"/>
        </w:rPr>
        <w:t xml:space="preserve"> мышевидные грызуны. </w:t>
      </w:r>
      <w:r w:rsidRPr="00B77AF9">
        <w:rPr>
          <w:bCs/>
          <w:sz w:val="28"/>
          <w:szCs w:val="28"/>
        </w:rPr>
        <w:t>Специалисты филиала</w:t>
      </w:r>
      <w:r w:rsidR="00821B85" w:rsidRPr="00B77AF9">
        <w:rPr>
          <w:bCs/>
          <w:sz w:val="28"/>
          <w:szCs w:val="28"/>
        </w:rPr>
        <w:t xml:space="preserve"> </w:t>
      </w:r>
      <w:proofErr w:type="spellStart"/>
      <w:r w:rsidR="00821B85" w:rsidRPr="00B77AF9">
        <w:rPr>
          <w:bCs/>
          <w:sz w:val="28"/>
          <w:szCs w:val="28"/>
        </w:rPr>
        <w:t>ФГБУ</w:t>
      </w:r>
      <w:proofErr w:type="spellEnd"/>
      <w:r w:rsidR="00821B85" w:rsidRPr="00B77AF9">
        <w:rPr>
          <w:bCs/>
          <w:sz w:val="28"/>
          <w:szCs w:val="28"/>
        </w:rPr>
        <w:t xml:space="preserve"> «</w:t>
      </w:r>
      <w:proofErr w:type="spellStart"/>
      <w:r w:rsidR="00821B85" w:rsidRPr="00B77AF9">
        <w:rPr>
          <w:bCs/>
          <w:sz w:val="28"/>
          <w:szCs w:val="28"/>
        </w:rPr>
        <w:t>Россельхозцентр</w:t>
      </w:r>
      <w:proofErr w:type="spellEnd"/>
      <w:r w:rsidR="00821B85" w:rsidRPr="00B77AF9">
        <w:rPr>
          <w:bCs/>
          <w:sz w:val="28"/>
          <w:szCs w:val="28"/>
        </w:rPr>
        <w:t>» по Краснодарскому краю</w:t>
      </w:r>
      <w:r w:rsidRPr="00B77AF9">
        <w:rPr>
          <w:bCs/>
          <w:sz w:val="28"/>
          <w:szCs w:val="28"/>
        </w:rPr>
        <w:t xml:space="preserve"> провели отловы мышевидных грызу</w:t>
      </w:r>
      <w:r w:rsidR="00821B85" w:rsidRPr="00B77AF9">
        <w:rPr>
          <w:bCs/>
          <w:sz w:val="28"/>
          <w:szCs w:val="28"/>
        </w:rPr>
        <w:t>нов в пригороде г. Краснодара,</w:t>
      </w:r>
      <w:r w:rsidR="002D27EA" w:rsidRPr="00B77AF9">
        <w:rPr>
          <w:bCs/>
          <w:sz w:val="28"/>
          <w:szCs w:val="28"/>
        </w:rPr>
        <w:t xml:space="preserve"> </w:t>
      </w:r>
      <w:proofErr w:type="spellStart"/>
      <w:r w:rsidR="00821B85" w:rsidRPr="00B77AF9">
        <w:rPr>
          <w:bCs/>
          <w:sz w:val="28"/>
          <w:szCs w:val="28"/>
        </w:rPr>
        <w:t>л</w:t>
      </w:r>
      <w:r w:rsidRPr="00B77AF9">
        <w:rPr>
          <w:bCs/>
          <w:sz w:val="28"/>
          <w:szCs w:val="28"/>
        </w:rPr>
        <w:t>овимость</w:t>
      </w:r>
      <w:proofErr w:type="spellEnd"/>
      <w:r w:rsidRPr="00B77AF9">
        <w:rPr>
          <w:bCs/>
          <w:sz w:val="28"/>
          <w:szCs w:val="28"/>
        </w:rPr>
        <w:t xml:space="preserve"> составила 10 %. </w:t>
      </w:r>
      <w:proofErr w:type="spellStart"/>
      <w:r w:rsidRPr="00B77AF9">
        <w:rPr>
          <w:sz w:val="28"/>
          <w:szCs w:val="28"/>
        </w:rPr>
        <w:t>Открываемость</w:t>
      </w:r>
      <w:proofErr w:type="spellEnd"/>
      <w:r w:rsidRPr="00B77AF9">
        <w:rPr>
          <w:sz w:val="28"/>
          <w:szCs w:val="28"/>
        </w:rPr>
        <w:t xml:space="preserve"> нор достигает 15 %, доминирует обыкновенная </w:t>
      </w:r>
      <w:proofErr w:type="spellStart"/>
      <w:r w:rsidRPr="00B77AF9">
        <w:rPr>
          <w:sz w:val="28"/>
          <w:szCs w:val="28"/>
        </w:rPr>
        <w:t>полевка</w:t>
      </w:r>
      <w:proofErr w:type="spellEnd"/>
      <w:r w:rsidRPr="00B77AF9">
        <w:rPr>
          <w:sz w:val="28"/>
          <w:szCs w:val="28"/>
        </w:rPr>
        <w:t>. Размножение в популяции началось летом, 33 % самок беременны с числом эмбрионов от 4 до 8.</w:t>
      </w:r>
    </w:p>
    <w:p w:rsidR="00AC0F13" w:rsidRPr="00B77AF9" w:rsidRDefault="00AC0F13" w:rsidP="002D27EA">
      <w:pPr>
        <w:ind w:right="-113" w:firstLine="709"/>
        <w:jc w:val="both"/>
        <w:rPr>
          <w:sz w:val="28"/>
        </w:rPr>
      </w:pPr>
      <w:r w:rsidRPr="00B77AF9">
        <w:rPr>
          <w:bCs/>
          <w:sz w:val="28"/>
          <w:szCs w:val="28"/>
        </w:rPr>
        <w:t>О</w:t>
      </w:r>
      <w:r w:rsidRPr="00B77AF9">
        <w:rPr>
          <w:sz w:val="28"/>
        </w:rPr>
        <w:t>пыт показывает, что огромные потери урожая колосовых культур от мышевидных грызунов происходят в хозяйствах, где опаздывают с проведением истребительных работ в осенний период.</w:t>
      </w:r>
    </w:p>
    <w:p w:rsidR="00AC0F13" w:rsidRPr="00B77AF9" w:rsidRDefault="00AC0F13" w:rsidP="002D27EA">
      <w:pPr>
        <w:ind w:right="-113" w:firstLine="709"/>
        <w:jc w:val="both"/>
        <w:rPr>
          <w:sz w:val="28"/>
          <w:szCs w:val="28"/>
        </w:rPr>
      </w:pPr>
      <w:r w:rsidRPr="00B77AF9">
        <w:rPr>
          <w:sz w:val="28"/>
          <w:szCs w:val="28"/>
        </w:rPr>
        <w:t>Только соблюдение полной системы защиты может сдержать численность и сохранить урожай с/х культур.</w:t>
      </w:r>
    </w:p>
    <w:p w:rsidR="00AC0F13" w:rsidRPr="00B77AF9" w:rsidRDefault="00AC0F13" w:rsidP="002D27EA">
      <w:pPr>
        <w:ind w:firstLine="709"/>
        <w:jc w:val="both"/>
        <w:rPr>
          <w:sz w:val="28"/>
          <w:szCs w:val="28"/>
        </w:rPr>
      </w:pPr>
      <w:r w:rsidRPr="00B77AF9">
        <w:rPr>
          <w:sz w:val="28"/>
          <w:szCs w:val="28"/>
        </w:rPr>
        <w:lastRenderedPageBreak/>
        <w:t xml:space="preserve">-своевременная уборка с наименьшими потерями урожая; </w:t>
      </w:r>
    </w:p>
    <w:p w:rsidR="001D09F2" w:rsidRPr="00B77AF9" w:rsidRDefault="00AC0F13" w:rsidP="002D27EA">
      <w:pPr>
        <w:ind w:firstLine="709"/>
        <w:jc w:val="both"/>
        <w:rPr>
          <w:sz w:val="28"/>
          <w:szCs w:val="28"/>
        </w:rPr>
      </w:pPr>
      <w:r w:rsidRPr="00B77AF9">
        <w:rPr>
          <w:sz w:val="28"/>
          <w:szCs w:val="28"/>
        </w:rPr>
        <w:t>- вспашка с оборотом пласта или глубокое рыхление</w:t>
      </w:r>
      <w:r w:rsidR="001D09F2" w:rsidRPr="00B77AF9">
        <w:rPr>
          <w:sz w:val="28"/>
          <w:szCs w:val="28"/>
        </w:rPr>
        <w:t>;</w:t>
      </w:r>
    </w:p>
    <w:p w:rsidR="001D09F2" w:rsidRPr="00B77AF9" w:rsidRDefault="00AC0F13" w:rsidP="002D27EA">
      <w:pPr>
        <w:ind w:firstLine="709"/>
        <w:jc w:val="both"/>
        <w:rPr>
          <w:sz w:val="28"/>
          <w:szCs w:val="28"/>
        </w:rPr>
      </w:pPr>
      <w:r w:rsidRPr="00B77AF9">
        <w:rPr>
          <w:sz w:val="28"/>
          <w:szCs w:val="28"/>
        </w:rPr>
        <w:t xml:space="preserve">- уничтожение остатков скирд и стогов; </w:t>
      </w:r>
    </w:p>
    <w:p w:rsidR="00AC0F13" w:rsidRPr="00B77AF9" w:rsidRDefault="00AC0F13" w:rsidP="002D27EA">
      <w:pPr>
        <w:ind w:firstLine="709"/>
        <w:jc w:val="both"/>
        <w:rPr>
          <w:sz w:val="28"/>
          <w:szCs w:val="28"/>
        </w:rPr>
      </w:pPr>
      <w:r w:rsidRPr="00B77AF9">
        <w:rPr>
          <w:sz w:val="28"/>
          <w:szCs w:val="28"/>
        </w:rPr>
        <w:t>-</w:t>
      </w:r>
      <w:r w:rsidR="00821B85" w:rsidRPr="00B77AF9">
        <w:rPr>
          <w:sz w:val="28"/>
          <w:szCs w:val="28"/>
        </w:rPr>
        <w:t xml:space="preserve"> </w:t>
      </w:r>
      <w:r w:rsidRPr="00B77AF9">
        <w:rPr>
          <w:sz w:val="28"/>
          <w:szCs w:val="28"/>
        </w:rPr>
        <w:t xml:space="preserve">своевременное обновление посевов многолетних трав; </w:t>
      </w:r>
    </w:p>
    <w:p w:rsidR="00AC0F13" w:rsidRPr="00B77AF9" w:rsidRDefault="00AC0F13" w:rsidP="002D27EA">
      <w:pPr>
        <w:ind w:firstLine="709"/>
        <w:jc w:val="both"/>
        <w:rPr>
          <w:rFonts w:eastAsia="+mn-ea"/>
          <w:bCs/>
          <w:kern w:val="24"/>
          <w:sz w:val="28"/>
          <w:szCs w:val="28"/>
          <w14:shadow w14:blurRad="50800" w14:dist="38100" w14:dir="2700000" w14:sx="100000" w14:sy="100000" w14:kx="0" w14:ky="0" w14:algn="tl">
            <w14:srgbClr w14:val="000000">
              <w14:alpha w14:val="60000"/>
            </w14:srgbClr>
          </w14:shadow>
        </w:rPr>
      </w:pPr>
      <w:r w:rsidRPr="00B77AF9">
        <w:rPr>
          <w:sz w:val="28"/>
          <w:szCs w:val="28"/>
        </w:rPr>
        <w:t>-</w:t>
      </w:r>
      <w:r w:rsidR="00821B85" w:rsidRPr="00B77AF9">
        <w:rPr>
          <w:sz w:val="28"/>
          <w:szCs w:val="28"/>
        </w:rPr>
        <w:t xml:space="preserve"> </w:t>
      </w:r>
      <w:r w:rsidRPr="00B77AF9">
        <w:rPr>
          <w:bCs/>
          <w:sz w:val="28"/>
          <w:szCs w:val="28"/>
        </w:rPr>
        <w:t>уничтожение сорной растительности на обочинах дорог и лесополос путём скашивания или применения гербицидов;</w:t>
      </w:r>
      <w:r w:rsidRPr="00B77AF9">
        <w:rPr>
          <w:rFonts w:eastAsia="+mn-ea"/>
          <w:bCs/>
          <w:kern w:val="24"/>
          <w:sz w:val="28"/>
          <w:szCs w:val="28"/>
          <w14:shadow w14:blurRad="50800" w14:dist="38100" w14:dir="2700000" w14:sx="100000" w14:sy="100000" w14:kx="0" w14:ky="0" w14:algn="tl">
            <w14:srgbClr w14:val="000000">
              <w14:alpha w14:val="60000"/>
            </w14:srgbClr>
          </w14:shadow>
        </w:rPr>
        <w:t xml:space="preserve"> </w:t>
      </w:r>
    </w:p>
    <w:p w:rsidR="00AC0F13" w:rsidRPr="00B77AF9" w:rsidRDefault="00AC0F13" w:rsidP="002D27EA">
      <w:pPr>
        <w:ind w:firstLine="709"/>
        <w:jc w:val="both"/>
        <w:rPr>
          <w:bCs/>
          <w:sz w:val="28"/>
          <w:szCs w:val="28"/>
        </w:rPr>
      </w:pPr>
      <w:r w:rsidRPr="00B77AF9">
        <w:rPr>
          <w:bCs/>
          <w:sz w:val="28"/>
          <w:szCs w:val="28"/>
        </w:rPr>
        <w:t>-</w:t>
      </w:r>
      <w:r w:rsidR="00821B85" w:rsidRPr="00B77AF9">
        <w:rPr>
          <w:bCs/>
          <w:sz w:val="28"/>
          <w:szCs w:val="28"/>
        </w:rPr>
        <w:t xml:space="preserve"> </w:t>
      </w:r>
      <w:r w:rsidRPr="00B77AF9">
        <w:rPr>
          <w:bCs/>
          <w:sz w:val="28"/>
          <w:szCs w:val="28"/>
        </w:rPr>
        <w:t xml:space="preserve">раннее применение готовых отравленных приманок в стациях резервации; </w:t>
      </w:r>
    </w:p>
    <w:p w:rsidR="00AC0F13" w:rsidRPr="00B77AF9" w:rsidRDefault="00AC0F13" w:rsidP="002D27EA">
      <w:pPr>
        <w:ind w:firstLine="709"/>
        <w:jc w:val="both"/>
        <w:rPr>
          <w:bCs/>
          <w:sz w:val="28"/>
          <w:szCs w:val="28"/>
        </w:rPr>
      </w:pPr>
      <w:r w:rsidRPr="00B77AF9">
        <w:rPr>
          <w:bCs/>
          <w:sz w:val="28"/>
          <w:szCs w:val="28"/>
        </w:rPr>
        <w:t>- обработки озимых - в начале заселения;</w:t>
      </w:r>
    </w:p>
    <w:p w:rsidR="00AC0F13" w:rsidRPr="00B77AF9" w:rsidRDefault="00AC0F13" w:rsidP="002D27EA">
      <w:pPr>
        <w:ind w:firstLine="709"/>
        <w:jc w:val="both"/>
        <w:rPr>
          <w:bCs/>
          <w:sz w:val="28"/>
          <w:szCs w:val="28"/>
        </w:rPr>
      </w:pPr>
      <w:r w:rsidRPr="00B77AF9">
        <w:rPr>
          <w:bCs/>
          <w:sz w:val="28"/>
          <w:szCs w:val="28"/>
        </w:rPr>
        <w:t>- качественное приготовление и внесение приманок;</w:t>
      </w:r>
    </w:p>
    <w:p w:rsidR="00AC0F13" w:rsidRPr="00B77AF9" w:rsidRDefault="00AC0F13" w:rsidP="002D27EA">
      <w:pPr>
        <w:ind w:firstLine="709"/>
        <w:jc w:val="both"/>
        <w:rPr>
          <w:sz w:val="28"/>
          <w:szCs w:val="28"/>
        </w:rPr>
      </w:pPr>
      <w:r w:rsidRPr="00B77AF9">
        <w:rPr>
          <w:bCs/>
          <w:sz w:val="28"/>
          <w:szCs w:val="28"/>
        </w:rPr>
        <w:t>- повторные обработки - через 14 дней.</w:t>
      </w:r>
      <w:r w:rsidRPr="00B77AF9">
        <w:rPr>
          <w:sz w:val="28"/>
          <w:szCs w:val="28"/>
        </w:rPr>
        <w:t xml:space="preserve"> </w:t>
      </w:r>
    </w:p>
    <w:p w:rsidR="00AC0F13" w:rsidRPr="00B77AF9" w:rsidRDefault="00AC0F13" w:rsidP="002D27EA">
      <w:pPr>
        <w:ind w:firstLine="709"/>
        <w:jc w:val="both"/>
        <w:rPr>
          <w:sz w:val="28"/>
          <w:szCs w:val="28"/>
        </w:rPr>
      </w:pPr>
      <w:r w:rsidRPr="00B77AF9">
        <w:rPr>
          <w:b/>
          <w:bCs/>
          <w:sz w:val="28"/>
          <w:szCs w:val="28"/>
        </w:rPr>
        <w:t>Хлебная жужелица</w:t>
      </w:r>
      <w:r w:rsidRPr="00B77AF9">
        <w:rPr>
          <w:b/>
          <w:bCs/>
          <w:sz w:val="32"/>
          <w:szCs w:val="32"/>
        </w:rPr>
        <w:t xml:space="preserve">. </w:t>
      </w:r>
      <w:r w:rsidRPr="00B77AF9">
        <w:rPr>
          <w:bCs/>
          <w:sz w:val="28"/>
          <w:szCs w:val="28"/>
        </w:rPr>
        <w:t>В этом году выход жу</w:t>
      </w:r>
      <w:r w:rsidR="001D09F2" w:rsidRPr="00B77AF9">
        <w:rPr>
          <w:bCs/>
          <w:sz w:val="28"/>
          <w:szCs w:val="28"/>
        </w:rPr>
        <w:t xml:space="preserve">ков из летней диапаузы начался </w:t>
      </w:r>
      <w:r w:rsidRPr="00B77AF9">
        <w:rPr>
          <w:bCs/>
          <w:sz w:val="28"/>
          <w:szCs w:val="28"/>
        </w:rPr>
        <w:t>на декаду позже  средних многолетних сроков</w:t>
      </w:r>
      <w:r w:rsidR="001D09F2" w:rsidRPr="00B77AF9">
        <w:rPr>
          <w:bCs/>
          <w:sz w:val="28"/>
          <w:szCs w:val="28"/>
        </w:rPr>
        <w:t xml:space="preserve"> </w:t>
      </w:r>
      <w:r w:rsidRPr="00B77AF9">
        <w:rPr>
          <w:bCs/>
          <w:sz w:val="28"/>
          <w:szCs w:val="28"/>
        </w:rPr>
        <w:t xml:space="preserve">– во второй </w:t>
      </w:r>
      <w:r w:rsidR="001D09F2" w:rsidRPr="00B77AF9">
        <w:rPr>
          <w:bCs/>
          <w:sz w:val="28"/>
          <w:szCs w:val="28"/>
        </w:rPr>
        <w:t>декаде августа.</w:t>
      </w:r>
    </w:p>
    <w:p w:rsidR="00AC0F13" w:rsidRPr="00B77AF9" w:rsidRDefault="00AC0F13" w:rsidP="002D27EA">
      <w:pPr>
        <w:shd w:val="clear" w:color="auto" w:fill="FFFFFF"/>
        <w:ind w:firstLine="709"/>
        <w:jc w:val="both"/>
        <w:textAlignment w:val="baseline"/>
        <w:rPr>
          <w:sz w:val="20"/>
          <w:szCs w:val="20"/>
        </w:rPr>
      </w:pPr>
      <w:r w:rsidRPr="00B77AF9">
        <w:rPr>
          <w:sz w:val="28"/>
          <w:szCs w:val="28"/>
        </w:rPr>
        <w:t xml:space="preserve">Уничтожение падалицы, как источника дополнительного питания для личинок жужелицы – важный агротехнический </w:t>
      </w:r>
      <w:proofErr w:type="spellStart"/>
      <w:r w:rsidRPr="00B77AF9">
        <w:rPr>
          <w:sz w:val="28"/>
          <w:szCs w:val="28"/>
        </w:rPr>
        <w:t>прием</w:t>
      </w:r>
      <w:proofErr w:type="spellEnd"/>
      <w:r w:rsidRPr="00B77AF9">
        <w:rPr>
          <w:sz w:val="28"/>
          <w:szCs w:val="28"/>
        </w:rPr>
        <w:t xml:space="preserve"> в снижении численности не только жужелицы, но и других вредителей. </w:t>
      </w:r>
      <w:r w:rsidRPr="00B77AF9">
        <w:rPr>
          <w:bCs/>
          <w:sz w:val="28"/>
          <w:szCs w:val="28"/>
        </w:rPr>
        <w:t xml:space="preserve">Основным методом защиты посевов от жужелицы - обработка семян. В районах распространения сев проводить только семенами, обработанными инсектицидными протравителями – </w:t>
      </w:r>
      <w:proofErr w:type="spellStart"/>
      <w:r w:rsidRPr="00B77AF9">
        <w:rPr>
          <w:bCs/>
          <w:sz w:val="28"/>
          <w:szCs w:val="28"/>
        </w:rPr>
        <w:t>Селест</w:t>
      </w:r>
      <w:proofErr w:type="spellEnd"/>
      <w:r w:rsidRPr="00B77AF9">
        <w:rPr>
          <w:bCs/>
          <w:sz w:val="28"/>
          <w:szCs w:val="28"/>
        </w:rPr>
        <w:t xml:space="preserve"> Топ, КС (262,5+25+25 г/л), </w:t>
      </w:r>
      <w:proofErr w:type="spellStart"/>
      <w:r w:rsidRPr="00B77AF9">
        <w:rPr>
          <w:bCs/>
          <w:sz w:val="28"/>
          <w:szCs w:val="28"/>
        </w:rPr>
        <w:t>Круйзер</w:t>
      </w:r>
      <w:proofErr w:type="spellEnd"/>
      <w:r w:rsidRPr="00B77AF9">
        <w:rPr>
          <w:bCs/>
          <w:sz w:val="28"/>
          <w:szCs w:val="28"/>
        </w:rPr>
        <w:t xml:space="preserve">, КС (350 г/л), Табу, </w:t>
      </w:r>
      <w:proofErr w:type="spellStart"/>
      <w:r w:rsidRPr="00B77AF9">
        <w:rPr>
          <w:bCs/>
          <w:sz w:val="28"/>
          <w:szCs w:val="28"/>
        </w:rPr>
        <w:t>ВСК</w:t>
      </w:r>
      <w:proofErr w:type="spellEnd"/>
      <w:r w:rsidRPr="00B77AF9">
        <w:rPr>
          <w:bCs/>
          <w:sz w:val="28"/>
          <w:szCs w:val="28"/>
        </w:rPr>
        <w:t xml:space="preserve"> (500 г/л), </w:t>
      </w:r>
      <w:proofErr w:type="spellStart"/>
      <w:r w:rsidRPr="00B77AF9">
        <w:rPr>
          <w:bCs/>
          <w:sz w:val="28"/>
          <w:szCs w:val="28"/>
        </w:rPr>
        <w:t>Имидор</w:t>
      </w:r>
      <w:proofErr w:type="spellEnd"/>
      <w:r w:rsidRPr="00B77AF9">
        <w:rPr>
          <w:bCs/>
          <w:sz w:val="28"/>
          <w:szCs w:val="28"/>
        </w:rPr>
        <w:t xml:space="preserve"> </w:t>
      </w:r>
      <w:proofErr w:type="spellStart"/>
      <w:r w:rsidRPr="00B77AF9">
        <w:rPr>
          <w:bCs/>
          <w:sz w:val="28"/>
          <w:szCs w:val="28"/>
        </w:rPr>
        <w:t>Про,КЭ</w:t>
      </w:r>
      <w:proofErr w:type="spellEnd"/>
      <w:r w:rsidRPr="00B77AF9">
        <w:rPr>
          <w:bCs/>
          <w:sz w:val="28"/>
          <w:szCs w:val="28"/>
        </w:rPr>
        <w:t>, (200 г/л),</w:t>
      </w:r>
      <w:r w:rsidRPr="00B77AF9">
        <w:rPr>
          <w:rStyle w:val="spelle"/>
          <w:b/>
          <w:bCs/>
          <w:bdr w:val="none" w:sz="0" w:space="0" w:color="auto" w:frame="1"/>
        </w:rPr>
        <w:t xml:space="preserve"> </w:t>
      </w:r>
      <w:proofErr w:type="spellStart"/>
      <w:r w:rsidRPr="00B77AF9">
        <w:rPr>
          <w:bCs/>
          <w:sz w:val="28"/>
          <w:szCs w:val="28"/>
        </w:rPr>
        <w:t>Сценик</w:t>
      </w:r>
      <w:proofErr w:type="spellEnd"/>
      <w:r w:rsidRPr="00B77AF9">
        <w:rPr>
          <w:bCs/>
          <w:sz w:val="28"/>
          <w:szCs w:val="28"/>
        </w:rPr>
        <w:t> </w:t>
      </w:r>
      <w:proofErr w:type="spellStart"/>
      <w:r w:rsidRPr="00B77AF9">
        <w:rPr>
          <w:bCs/>
          <w:sz w:val="28"/>
          <w:szCs w:val="28"/>
        </w:rPr>
        <w:t>Комби</w:t>
      </w:r>
      <w:proofErr w:type="spellEnd"/>
      <w:r w:rsidRPr="00B77AF9">
        <w:rPr>
          <w:bCs/>
          <w:sz w:val="28"/>
          <w:szCs w:val="28"/>
          <w:bdr w:val="none" w:sz="0" w:space="0" w:color="auto" w:frame="1"/>
        </w:rPr>
        <w:t>, КС, (250+37,5+37,5+5 г/л)</w:t>
      </w:r>
      <w:r w:rsidRPr="00B77AF9">
        <w:rPr>
          <w:b/>
          <w:bCs/>
          <w:bdr w:val="none" w:sz="0" w:space="0" w:color="auto" w:frame="1"/>
        </w:rPr>
        <w:t xml:space="preserve">, </w:t>
      </w:r>
      <w:proofErr w:type="spellStart"/>
      <w:r w:rsidRPr="00B77AF9">
        <w:rPr>
          <w:bCs/>
          <w:sz w:val="28"/>
          <w:szCs w:val="28"/>
        </w:rPr>
        <w:t>Пиринекс</w:t>
      </w:r>
      <w:proofErr w:type="spellEnd"/>
      <w:r w:rsidRPr="00B77AF9">
        <w:rPr>
          <w:bCs/>
          <w:sz w:val="28"/>
          <w:szCs w:val="28"/>
        </w:rPr>
        <w:t xml:space="preserve"> Супер</w:t>
      </w:r>
      <w:r w:rsidRPr="00B77AF9">
        <w:rPr>
          <w:bCs/>
          <w:sz w:val="28"/>
          <w:szCs w:val="28"/>
          <w:bdr w:val="none" w:sz="0" w:space="0" w:color="auto" w:frame="1"/>
        </w:rPr>
        <w:t xml:space="preserve">, </w:t>
      </w:r>
      <w:proofErr w:type="spellStart"/>
      <w:r w:rsidRPr="00B77AF9">
        <w:rPr>
          <w:bCs/>
          <w:sz w:val="28"/>
          <w:szCs w:val="28"/>
          <w:bdr w:val="none" w:sz="0" w:space="0" w:color="auto" w:frame="1"/>
        </w:rPr>
        <w:t>КЭ</w:t>
      </w:r>
      <w:proofErr w:type="spellEnd"/>
      <w:r w:rsidRPr="00B77AF9">
        <w:rPr>
          <w:bCs/>
          <w:sz w:val="28"/>
          <w:szCs w:val="28"/>
          <w:bdr w:val="none" w:sz="0" w:space="0" w:color="auto" w:frame="1"/>
        </w:rPr>
        <w:t>(400 + 20 г/л).</w:t>
      </w:r>
      <w:r w:rsidRPr="00B77AF9">
        <w:rPr>
          <w:bCs/>
          <w:sz w:val="28"/>
          <w:szCs w:val="28"/>
        </w:rPr>
        <w:t xml:space="preserve"> </w:t>
      </w:r>
      <w:r w:rsidRPr="00B77AF9">
        <w:rPr>
          <w:bCs/>
          <w:iCs/>
          <w:sz w:val="28"/>
          <w:szCs w:val="28"/>
        </w:rPr>
        <w:t xml:space="preserve">На посевах, где не проводилась </w:t>
      </w:r>
      <w:proofErr w:type="spellStart"/>
      <w:r w:rsidRPr="00B77AF9">
        <w:rPr>
          <w:bCs/>
          <w:iCs/>
          <w:sz w:val="28"/>
          <w:szCs w:val="28"/>
        </w:rPr>
        <w:t>токсикация</w:t>
      </w:r>
      <w:proofErr w:type="spellEnd"/>
      <w:r w:rsidRPr="00B77AF9">
        <w:rPr>
          <w:bCs/>
          <w:iCs/>
          <w:sz w:val="28"/>
          <w:szCs w:val="28"/>
        </w:rPr>
        <w:t xml:space="preserve">, следует провести обработку в период активного питания </w:t>
      </w:r>
      <w:r w:rsidRPr="00B77AF9">
        <w:rPr>
          <w:sz w:val="28"/>
          <w:szCs w:val="28"/>
        </w:rPr>
        <w:t xml:space="preserve">личинок, </w:t>
      </w:r>
      <w:r w:rsidRPr="00B77AF9">
        <w:rPr>
          <w:bCs/>
          <w:sz w:val="28"/>
          <w:szCs w:val="28"/>
        </w:rPr>
        <w:t xml:space="preserve">в зависимости от фазы развития растения, возраста и численности личинок. </w:t>
      </w:r>
      <w:r w:rsidRPr="00B77AF9">
        <w:rPr>
          <w:sz w:val="28"/>
          <w:szCs w:val="28"/>
        </w:rPr>
        <w:t xml:space="preserve">При пониженных температурах наиболее эффективны препараты на основе </w:t>
      </w:r>
      <w:proofErr w:type="spellStart"/>
      <w:r w:rsidRPr="00B77AF9">
        <w:rPr>
          <w:sz w:val="28"/>
          <w:szCs w:val="28"/>
        </w:rPr>
        <w:t>диазинона</w:t>
      </w:r>
      <w:proofErr w:type="spellEnd"/>
      <w:r w:rsidRPr="00B77AF9">
        <w:rPr>
          <w:sz w:val="28"/>
          <w:szCs w:val="28"/>
        </w:rPr>
        <w:t xml:space="preserve"> (</w:t>
      </w:r>
      <w:r w:rsidRPr="00B77AF9">
        <w:rPr>
          <w:bCs/>
          <w:sz w:val="28"/>
          <w:szCs w:val="28"/>
          <w:bdr w:val="none" w:sz="0" w:space="0" w:color="auto" w:frame="1"/>
        </w:rPr>
        <w:t xml:space="preserve">Баргузин 600, </w:t>
      </w:r>
      <w:proofErr w:type="spellStart"/>
      <w:r w:rsidRPr="00B77AF9">
        <w:rPr>
          <w:bCs/>
          <w:sz w:val="28"/>
          <w:szCs w:val="28"/>
          <w:bdr w:val="none" w:sz="0" w:space="0" w:color="auto" w:frame="1"/>
        </w:rPr>
        <w:t>КЭ</w:t>
      </w:r>
      <w:proofErr w:type="spellEnd"/>
      <w:r w:rsidRPr="00B77AF9">
        <w:rPr>
          <w:bCs/>
          <w:sz w:val="28"/>
          <w:szCs w:val="28"/>
          <w:bdr w:val="none" w:sz="0" w:space="0" w:color="auto" w:frame="1"/>
        </w:rPr>
        <w:t xml:space="preserve">(600 г/л), </w:t>
      </w:r>
      <w:proofErr w:type="spellStart"/>
      <w:r w:rsidRPr="00B77AF9">
        <w:rPr>
          <w:bCs/>
          <w:sz w:val="28"/>
          <w:szCs w:val="28"/>
          <w:bdr w:val="none" w:sz="0" w:space="0" w:color="auto" w:frame="1"/>
        </w:rPr>
        <w:t>Диазинон</w:t>
      </w:r>
      <w:proofErr w:type="spellEnd"/>
      <w:r w:rsidRPr="00B77AF9">
        <w:rPr>
          <w:bCs/>
          <w:sz w:val="28"/>
          <w:szCs w:val="28"/>
          <w:bdr w:val="none" w:sz="0" w:space="0" w:color="auto" w:frame="1"/>
        </w:rPr>
        <w:t xml:space="preserve">-600, </w:t>
      </w:r>
      <w:proofErr w:type="spellStart"/>
      <w:r w:rsidRPr="00B77AF9">
        <w:rPr>
          <w:bCs/>
          <w:sz w:val="28"/>
          <w:szCs w:val="28"/>
          <w:bdr w:val="none" w:sz="0" w:space="0" w:color="auto" w:frame="1"/>
        </w:rPr>
        <w:t>КЭ</w:t>
      </w:r>
      <w:proofErr w:type="spellEnd"/>
      <w:r w:rsidRPr="00B77AF9">
        <w:rPr>
          <w:bCs/>
          <w:sz w:val="28"/>
          <w:szCs w:val="28"/>
          <w:bdr w:val="none" w:sz="0" w:space="0" w:color="auto" w:frame="1"/>
        </w:rPr>
        <w:t xml:space="preserve">(600 г/л), </w:t>
      </w:r>
      <w:r w:rsidRPr="00B77AF9">
        <w:rPr>
          <w:sz w:val="28"/>
          <w:szCs w:val="28"/>
        </w:rPr>
        <w:t> </w:t>
      </w:r>
      <w:r w:rsidRPr="00B77AF9">
        <w:rPr>
          <w:bCs/>
          <w:sz w:val="28"/>
          <w:szCs w:val="28"/>
          <w:bdr w:val="none" w:sz="0" w:space="0" w:color="auto" w:frame="1"/>
        </w:rPr>
        <w:t xml:space="preserve">Практик, </w:t>
      </w:r>
      <w:proofErr w:type="spellStart"/>
      <w:r w:rsidRPr="00B77AF9">
        <w:rPr>
          <w:bCs/>
          <w:sz w:val="28"/>
          <w:szCs w:val="28"/>
          <w:bdr w:val="none" w:sz="0" w:space="0" w:color="auto" w:frame="1"/>
        </w:rPr>
        <w:t>КЭ</w:t>
      </w:r>
      <w:proofErr w:type="spellEnd"/>
      <w:r w:rsidRPr="00B77AF9">
        <w:rPr>
          <w:bCs/>
          <w:sz w:val="28"/>
          <w:szCs w:val="28"/>
          <w:bdr w:val="none" w:sz="0" w:space="0" w:color="auto" w:frame="1"/>
        </w:rPr>
        <w:t>, (600 г/л)</w:t>
      </w:r>
      <w:r w:rsidRPr="00B77AF9">
        <w:rPr>
          <w:rStyle w:val="spelle"/>
          <w:bCs/>
          <w:sz w:val="28"/>
          <w:szCs w:val="28"/>
          <w:bdr w:val="none" w:sz="0" w:space="0" w:color="auto" w:frame="1"/>
        </w:rPr>
        <w:t xml:space="preserve"> </w:t>
      </w:r>
      <w:proofErr w:type="spellStart"/>
      <w:r w:rsidRPr="00B77AF9">
        <w:rPr>
          <w:bCs/>
          <w:sz w:val="28"/>
          <w:szCs w:val="28"/>
        </w:rPr>
        <w:t>Энлиль</w:t>
      </w:r>
      <w:proofErr w:type="spellEnd"/>
      <w:r w:rsidRPr="00B77AF9">
        <w:rPr>
          <w:bCs/>
          <w:sz w:val="28"/>
          <w:szCs w:val="28"/>
          <w:bdr w:val="none" w:sz="0" w:space="0" w:color="auto" w:frame="1"/>
        </w:rPr>
        <w:t xml:space="preserve">, </w:t>
      </w:r>
      <w:proofErr w:type="spellStart"/>
      <w:r w:rsidRPr="00B77AF9">
        <w:rPr>
          <w:bCs/>
          <w:sz w:val="28"/>
          <w:szCs w:val="28"/>
          <w:bdr w:val="none" w:sz="0" w:space="0" w:color="auto" w:frame="1"/>
        </w:rPr>
        <w:t>КЭ</w:t>
      </w:r>
      <w:proofErr w:type="spellEnd"/>
      <w:r w:rsidRPr="00B77AF9">
        <w:rPr>
          <w:bCs/>
          <w:sz w:val="28"/>
          <w:szCs w:val="28"/>
          <w:bdr w:val="none" w:sz="0" w:space="0" w:color="auto" w:frame="1"/>
        </w:rPr>
        <w:t xml:space="preserve">, (600 г/л). </w:t>
      </w:r>
    </w:p>
    <w:p w:rsidR="00AC0F13" w:rsidRPr="00B77AF9" w:rsidRDefault="00AC0F13" w:rsidP="002D27EA">
      <w:pPr>
        <w:ind w:firstLine="709"/>
        <w:jc w:val="both"/>
        <w:textAlignment w:val="baseline"/>
        <w:rPr>
          <w:bCs/>
          <w:sz w:val="28"/>
          <w:szCs w:val="28"/>
        </w:rPr>
      </w:pPr>
      <w:r w:rsidRPr="00B77AF9">
        <w:rPr>
          <w:sz w:val="28"/>
          <w:szCs w:val="28"/>
        </w:rPr>
        <w:t xml:space="preserve">При температуре выше </w:t>
      </w:r>
      <w:proofErr w:type="spellStart"/>
      <w:r w:rsidRPr="00B77AF9">
        <w:rPr>
          <w:sz w:val="28"/>
          <w:szCs w:val="28"/>
        </w:rPr>
        <w:t>15°С</w:t>
      </w:r>
      <w:proofErr w:type="spellEnd"/>
      <w:r w:rsidRPr="00B77AF9">
        <w:rPr>
          <w:sz w:val="28"/>
          <w:szCs w:val="28"/>
        </w:rPr>
        <w:t xml:space="preserve"> применять один из </w:t>
      </w:r>
      <w:proofErr w:type="spellStart"/>
      <w:r w:rsidRPr="00B77AF9">
        <w:rPr>
          <w:sz w:val="28"/>
          <w:szCs w:val="28"/>
        </w:rPr>
        <w:t>разрешенных</w:t>
      </w:r>
      <w:proofErr w:type="spellEnd"/>
      <w:r w:rsidRPr="00B77AF9">
        <w:rPr>
          <w:sz w:val="28"/>
          <w:szCs w:val="28"/>
        </w:rPr>
        <w:t xml:space="preserve"> препаратов со</w:t>
      </w:r>
      <w:r w:rsidR="001D09F2" w:rsidRPr="00B77AF9">
        <w:rPr>
          <w:sz w:val="28"/>
          <w:szCs w:val="28"/>
        </w:rPr>
        <w:t xml:space="preserve">гласно </w:t>
      </w:r>
      <w:r w:rsidRPr="00B77AF9">
        <w:rPr>
          <w:sz w:val="28"/>
          <w:szCs w:val="28"/>
        </w:rPr>
        <w:t>«Списку…».</w:t>
      </w:r>
    </w:p>
    <w:p w:rsidR="00AC0F13" w:rsidRPr="00B77AF9" w:rsidRDefault="00AC0F13" w:rsidP="002D27EA">
      <w:pPr>
        <w:ind w:firstLine="709"/>
        <w:jc w:val="both"/>
        <w:rPr>
          <w:bCs/>
          <w:sz w:val="28"/>
          <w:szCs w:val="28"/>
        </w:rPr>
      </w:pPr>
      <w:r w:rsidRPr="00B77AF9">
        <w:rPr>
          <w:bCs/>
          <w:sz w:val="28"/>
          <w:szCs w:val="28"/>
        </w:rPr>
        <w:t>При высокой влажности и температуре +10 - +</w:t>
      </w:r>
      <w:proofErr w:type="spellStart"/>
      <w:r w:rsidRPr="00B77AF9">
        <w:rPr>
          <w:bCs/>
          <w:sz w:val="28"/>
          <w:szCs w:val="28"/>
        </w:rPr>
        <w:t>15</w:t>
      </w:r>
      <w:r w:rsidRPr="00B77AF9">
        <w:rPr>
          <w:bCs/>
          <w:sz w:val="28"/>
          <w:szCs w:val="28"/>
          <w:vertAlign w:val="superscript"/>
        </w:rPr>
        <w:t>0</w:t>
      </w:r>
      <w:r w:rsidRPr="00B77AF9">
        <w:rPr>
          <w:bCs/>
          <w:sz w:val="28"/>
          <w:szCs w:val="28"/>
        </w:rPr>
        <w:t>С</w:t>
      </w:r>
      <w:proofErr w:type="spellEnd"/>
      <w:r w:rsidRPr="00B77AF9">
        <w:rPr>
          <w:bCs/>
          <w:sz w:val="28"/>
          <w:szCs w:val="28"/>
        </w:rPr>
        <w:t xml:space="preserve"> </w:t>
      </w:r>
      <w:r w:rsidRPr="00B77AF9">
        <w:rPr>
          <w:sz w:val="28"/>
          <w:szCs w:val="28"/>
        </w:rPr>
        <w:t xml:space="preserve">в осенний период </w:t>
      </w:r>
      <w:r w:rsidRPr="00B77AF9">
        <w:rPr>
          <w:bCs/>
          <w:sz w:val="28"/>
          <w:szCs w:val="28"/>
        </w:rPr>
        <w:t xml:space="preserve">ожидается развитие </w:t>
      </w:r>
      <w:r w:rsidRPr="00B77AF9">
        <w:rPr>
          <w:b/>
          <w:bCs/>
          <w:sz w:val="28"/>
          <w:szCs w:val="28"/>
        </w:rPr>
        <w:t>клещей, тлей,</w:t>
      </w:r>
      <w:r w:rsidRPr="00B77AF9">
        <w:rPr>
          <w:bCs/>
          <w:sz w:val="28"/>
          <w:szCs w:val="28"/>
        </w:rPr>
        <w:t xml:space="preserve"> особенно на полях с минимальной обработкой почвы. Для выявления клещей использовать метод промывки почвы прикорневой зоны. При численности более 5 экз./</w:t>
      </w:r>
      <w:proofErr w:type="spellStart"/>
      <w:r w:rsidRPr="00B77AF9">
        <w:rPr>
          <w:bCs/>
          <w:sz w:val="28"/>
          <w:szCs w:val="28"/>
        </w:rPr>
        <w:t>раст</w:t>
      </w:r>
      <w:proofErr w:type="spellEnd"/>
      <w:r w:rsidRPr="00B77AF9">
        <w:rPr>
          <w:bCs/>
          <w:sz w:val="28"/>
          <w:szCs w:val="28"/>
        </w:rPr>
        <w:t xml:space="preserve">. обработать одним из </w:t>
      </w:r>
      <w:proofErr w:type="spellStart"/>
      <w:r w:rsidRPr="00B77AF9">
        <w:rPr>
          <w:bCs/>
          <w:sz w:val="28"/>
          <w:szCs w:val="28"/>
        </w:rPr>
        <w:t>разрешенных</w:t>
      </w:r>
      <w:proofErr w:type="spellEnd"/>
      <w:r w:rsidRPr="00B77AF9">
        <w:rPr>
          <w:bCs/>
          <w:sz w:val="28"/>
          <w:szCs w:val="28"/>
        </w:rPr>
        <w:t xml:space="preserve"> препаратов.</w:t>
      </w:r>
    </w:p>
    <w:p w:rsidR="00AC0F13" w:rsidRPr="00B77AF9" w:rsidRDefault="00AC0F13" w:rsidP="002D27EA">
      <w:pPr>
        <w:ind w:firstLine="709"/>
        <w:jc w:val="both"/>
        <w:rPr>
          <w:bCs/>
          <w:sz w:val="28"/>
          <w:szCs w:val="28"/>
        </w:rPr>
      </w:pPr>
      <w:r w:rsidRPr="00B77AF9">
        <w:rPr>
          <w:bCs/>
          <w:sz w:val="28"/>
          <w:szCs w:val="28"/>
        </w:rPr>
        <w:t xml:space="preserve">В условиях сухой осени проявится вредоносность </w:t>
      </w:r>
      <w:proofErr w:type="spellStart"/>
      <w:r w:rsidRPr="00B77AF9">
        <w:rPr>
          <w:b/>
          <w:bCs/>
          <w:sz w:val="28"/>
          <w:szCs w:val="28"/>
        </w:rPr>
        <w:t>цикадок</w:t>
      </w:r>
      <w:proofErr w:type="spellEnd"/>
      <w:r w:rsidRPr="00B77AF9">
        <w:rPr>
          <w:b/>
          <w:bCs/>
          <w:sz w:val="28"/>
          <w:szCs w:val="28"/>
        </w:rPr>
        <w:t>.</w:t>
      </w:r>
    </w:p>
    <w:p w:rsidR="00AC0F13" w:rsidRPr="00B77AF9" w:rsidRDefault="00AC0F13" w:rsidP="002D27EA">
      <w:pPr>
        <w:ind w:firstLine="709"/>
        <w:jc w:val="both"/>
        <w:rPr>
          <w:bCs/>
          <w:sz w:val="28"/>
          <w:szCs w:val="28"/>
        </w:rPr>
      </w:pPr>
      <w:r w:rsidRPr="00B77AF9">
        <w:rPr>
          <w:b/>
          <w:bCs/>
          <w:sz w:val="28"/>
          <w:szCs w:val="28"/>
        </w:rPr>
        <w:t>Пшеничная муха.</w:t>
      </w:r>
      <w:r w:rsidRPr="00B77AF9">
        <w:rPr>
          <w:bCs/>
          <w:sz w:val="28"/>
          <w:szCs w:val="28"/>
        </w:rPr>
        <w:t xml:space="preserve">  </w:t>
      </w:r>
      <w:r w:rsidRPr="00B77AF9">
        <w:rPr>
          <w:sz w:val="28"/>
          <w:szCs w:val="28"/>
        </w:rPr>
        <w:t>Н</w:t>
      </w:r>
      <w:r w:rsidRPr="00B77AF9">
        <w:rPr>
          <w:bCs/>
          <w:sz w:val="28"/>
          <w:szCs w:val="28"/>
        </w:rPr>
        <w:t xml:space="preserve">аиболее опасен вредитель на посевах ранних сроков, особенно при посеве во влажную почву. В таких случаях семена следует обработать одним из </w:t>
      </w:r>
      <w:proofErr w:type="spellStart"/>
      <w:r w:rsidRPr="00B77AF9">
        <w:rPr>
          <w:bCs/>
          <w:sz w:val="28"/>
          <w:szCs w:val="28"/>
        </w:rPr>
        <w:t>разрешенных</w:t>
      </w:r>
      <w:proofErr w:type="spellEnd"/>
      <w:r w:rsidRPr="00B77AF9">
        <w:rPr>
          <w:bCs/>
          <w:sz w:val="28"/>
          <w:szCs w:val="28"/>
        </w:rPr>
        <w:t xml:space="preserve"> препаратов. </w:t>
      </w:r>
      <w:r w:rsidRPr="00B77AF9">
        <w:rPr>
          <w:sz w:val="28"/>
          <w:szCs w:val="28"/>
        </w:rPr>
        <w:t xml:space="preserve">Обработки эффективны только по лету мух в фазе 1-1,5 листа у озимой пшеницы </w:t>
      </w:r>
      <w:r w:rsidRPr="00B77AF9">
        <w:rPr>
          <w:bCs/>
          <w:sz w:val="28"/>
          <w:szCs w:val="28"/>
        </w:rPr>
        <w:t>при численности 5-6 экз</w:t>
      </w:r>
      <w:r w:rsidR="001D09F2" w:rsidRPr="00B77AF9">
        <w:rPr>
          <w:bCs/>
          <w:sz w:val="28"/>
          <w:szCs w:val="28"/>
        </w:rPr>
        <w:t>.</w:t>
      </w:r>
      <w:r w:rsidRPr="00B77AF9">
        <w:rPr>
          <w:bCs/>
          <w:sz w:val="28"/>
          <w:szCs w:val="28"/>
        </w:rPr>
        <w:t>/лов. в сутки.</w:t>
      </w:r>
    </w:p>
    <w:p w:rsidR="00AC0F13" w:rsidRPr="00B77AF9" w:rsidRDefault="00AC0F13" w:rsidP="002D27EA">
      <w:pPr>
        <w:ind w:firstLine="709"/>
        <w:jc w:val="both"/>
        <w:rPr>
          <w:sz w:val="28"/>
          <w:szCs w:val="28"/>
        </w:rPr>
      </w:pPr>
      <w:r w:rsidRPr="00B77AF9">
        <w:rPr>
          <w:b/>
          <w:sz w:val="28"/>
        </w:rPr>
        <w:t>Болезни семян и всходов озимых колосовых культур</w:t>
      </w:r>
      <w:r w:rsidRPr="00B77AF9">
        <w:rPr>
          <w:sz w:val="28"/>
        </w:rPr>
        <w:t xml:space="preserve">. Основным источником инфекции возбудителей </w:t>
      </w:r>
      <w:r w:rsidRPr="00B77AF9">
        <w:rPr>
          <w:sz w:val="28"/>
          <w:szCs w:val="28"/>
        </w:rPr>
        <w:t xml:space="preserve">корневых </w:t>
      </w:r>
      <w:proofErr w:type="spellStart"/>
      <w:r w:rsidRPr="00B77AF9">
        <w:rPr>
          <w:sz w:val="28"/>
          <w:szCs w:val="28"/>
        </w:rPr>
        <w:t>гнилей</w:t>
      </w:r>
      <w:proofErr w:type="spellEnd"/>
      <w:r w:rsidRPr="00B77AF9">
        <w:rPr>
          <w:sz w:val="28"/>
          <w:szCs w:val="28"/>
        </w:rPr>
        <w:t xml:space="preserve"> является почва, что подтверждает необходимость определения видового и количественного состава </w:t>
      </w:r>
      <w:proofErr w:type="spellStart"/>
      <w:r w:rsidRPr="00B77AF9">
        <w:rPr>
          <w:sz w:val="28"/>
          <w:szCs w:val="28"/>
        </w:rPr>
        <w:t>микробиоты</w:t>
      </w:r>
      <w:proofErr w:type="spellEnd"/>
      <w:r w:rsidRPr="00B77AF9">
        <w:rPr>
          <w:sz w:val="28"/>
          <w:szCs w:val="28"/>
        </w:rPr>
        <w:t xml:space="preserve">. Снижение содержания гумуса, нарастание процесса подкисления, </w:t>
      </w:r>
      <w:r w:rsidRPr="00B77AF9">
        <w:rPr>
          <w:sz w:val="28"/>
          <w:szCs w:val="28"/>
        </w:rPr>
        <w:lastRenderedPageBreak/>
        <w:t xml:space="preserve">угнетение микробиологической активности почвы привело к замедлению процессов утилизации послеуборочных остатков и накоплению инфекции фузариоза, </w:t>
      </w:r>
      <w:proofErr w:type="spellStart"/>
      <w:r w:rsidRPr="00B77AF9">
        <w:rPr>
          <w:sz w:val="28"/>
          <w:szCs w:val="28"/>
        </w:rPr>
        <w:t>церкоспореллеза</w:t>
      </w:r>
      <w:proofErr w:type="spellEnd"/>
      <w:r w:rsidRPr="00B77AF9">
        <w:rPr>
          <w:sz w:val="28"/>
          <w:szCs w:val="28"/>
        </w:rPr>
        <w:t xml:space="preserve">, </w:t>
      </w:r>
      <w:proofErr w:type="spellStart"/>
      <w:r w:rsidRPr="00B77AF9">
        <w:rPr>
          <w:sz w:val="28"/>
          <w:szCs w:val="28"/>
        </w:rPr>
        <w:t>ризоктониоза</w:t>
      </w:r>
      <w:proofErr w:type="spellEnd"/>
      <w:r w:rsidRPr="00B77AF9">
        <w:rPr>
          <w:sz w:val="28"/>
          <w:szCs w:val="28"/>
        </w:rPr>
        <w:t xml:space="preserve">, </w:t>
      </w:r>
      <w:proofErr w:type="spellStart"/>
      <w:r w:rsidRPr="00B77AF9">
        <w:rPr>
          <w:sz w:val="28"/>
          <w:szCs w:val="28"/>
        </w:rPr>
        <w:t>офиоболеза</w:t>
      </w:r>
      <w:proofErr w:type="spellEnd"/>
      <w:r w:rsidRPr="00B77AF9">
        <w:rPr>
          <w:sz w:val="28"/>
          <w:szCs w:val="28"/>
        </w:rPr>
        <w:t xml:space="preserve">, гибеллины и других. На полях по колосовому предшественнику, где была высокая степень поражения корневыми </w:t>
      </w:r>
      <w:proofErr w:type="spellStart"/>
      <w:r w:rsidRPr="00B77AF9">
        <w:rPr>
          <w:sz w:val="28"/>
          <w:szCs w:val="28"/>
        </w:rPr>
        <w:t>гнилями</w:t>
      </w:r>
      <w:proofErr w:type="spellEnd"/>
      <w:r w:rsidRPr="00B77AF9">
        <w:rPr>
          <w:sz w:val="28"/>
          <w:szCs w:val="28"/>
        </w:rPr>
        <w:t>, важное значение для естественного иммунитета растений имеет сбалансированное минеральное питание (не допускать внесения избыточных доз азотных удобрений). Применение препаратов на основе</w:t>
      </w:r>
      <w:r w:rsidRPr="00B77AF9">
        <w:rPr>
          <w:b/>
          <w:sz w:val="28"/>
          <w:szCs w:val="28"/>
        </w:rPr>
        <w:t xml:space="preserve"> </w:t>
      </w:r>
      <w:proofErr w:type="spellStart"/>
      <w:r w:rsidRPr="00B77AF9">
        <w:rPr>
          <w:b/>
          <w:sz w:val="28"/>
          <w:szCs w:val="28"/>
        </w:rPr>
        <w:t>триходермы</w:t>
      </w:r>
      <w:proofErr w:type="spellEnd"/>
      <w:r w:rsidRPr="00B77AF9">
        <w:rPr>
          <w:sz w:val="28"/>
          <w:szCs w:val="28"/>
        </w:rPr>
        <w:t xml:space="preserve"> улучшит почвенное плодородие, повысит содержание гумуса в почве и снизит нагрузку фитопатогенных почвенных грибов.</w:t>
      </w:r>
    </w:p>
    <w:p w:rsidR="00AC0F13" w:rsidRPr="00B77AF9" w:rsidRDefault="00AC0F13" w:rsidP="002D27EA">
      <w:pPr>
        <w:ind w:firstLine="709"/>
        <w:jc w:val="both"/>
        <w:rPr>
          <w:sz w:val="28"/>
          <w:szCs w:val="28"/>
        </w:rPr>
      </w:pPr>
      <w:r w:rsidRPr="00B77AF9">
        <w:rPr>
          <w:sz w:val="28"/>
          <w:szCs w:val="28"/>
        </w:rPr>
        <w:t xml:space="preserve">В условиях этого года </w:t>
      </w:r>
      <w:proofErr w:type="spellStart"/>
      <w:r w:rsidRPr="00B77AF9">
        <w:rPr>
          <w:sz w:val="28"/>
          <w:szCs w:val="28"/>
        </w:rPr>
        <w:t>фитоситуация</w:t>
      </w:r>
      <w:proofErr w:type="spellEnd"/>
      <w:r w:rsidRPr="00B77AF9">
        <w:rPr>
          <w:sz w:val="28"/>
          <w:szCs w:val="28"/>
        </w:rPr>
        <w:t xml:space="preserve"> с болезнями колоса была сложной поэтому контроль за патогенной инфекцией в семенных партиях –обязателен.</w:t>
      </w:r>
    </w:p>
    <w:p w:rsidR="00AC0F13" w:rsidRPr="00B77AF9" w:rsidRDefault="00AC0F13" w:rsidP="002D27EA">
      <w:pPr>
        <w:ind w:firstLine="709"/>
        <w:jc w:val="both"/>
        <w:rPr>
          <w:sz w:val="28"/>
          <w:szCs w:val="28"/>
        </w:rPr>
      </w:pPr>
      <w:r w:rsidRPr="00B77AF9">
        <w:rPr>
          <w:sz w:val="28"/>
          <w:szCs w:val="28"/>
        </w:rPr>
        <w:t xml:space="preserve">Для снижения вредоносности семенной инфекции необходимо протравливание семенного материала, как самого эффективного, экономически целесообразного и экологически малоопасного </w:t>
      </w:r>
      <w:proofErr w:type="spellStart"/>
      <w:r w:rsidRPr="00B77AF9">
        <w:rPr>
          <w:sz w:val="28"/>
          <w:szCs w:val="28"/>
        </w:rPr>
        <w:t>приема</w:t>
      </w:r>
      <w:proofErr w:type="spellEnd"/>
      <w:r w:rsidRPr="00B77AF9">
        <w:rPr>
          <w:sz w:val="28"/>
          <w:szCs w:val="28"/>
        </w:rPr>
        <w:t>. Выбор наиболее эффективного фунгицида, его оптимальные нормы расхода проводятся на основе фитопатологической экспертизы семян.</w:t>
      </w:r>
    </w:p>
    <w:p w:rsidR="00AC0F13" w:rsidRPr="00B77AF9" w:rsidRDefault="00AC0F13" w:rsidP="002D27EA">
      <w:pPr>
        <w:ind w:firstLine="709"/>
        <w:jc w:val="both"/>
        <w:rPr>
          <w:sz w:val="28"/>
          <w:szCs w:val="28"/>
        </w:rPr>
      </w:pPr>
      <w:r w:rsidRPr="00B77AF9">
        <w:rPr>
          <w:sz w:val="28"/>
          <w:szCs w:val="28"/>
        </w:rPr>
        <w:t xml:space="preserve">Микологический анализ семян озимой пшеницы и ячменя показал, что 22% партий </w:t>
      </w:r>
      <w:proofErr w:type="spellStart"/>
      <w:r w:rsidRPr="00B77AF9">
        <w:rPr>
          <w:sz w:val="28"/>
          <w:szCs w:val="28"/>
        </w:rPr>
        <w:t>заспорено</w:t>
      </w:r>
      <w:proofErr w:type="spellEnd"/>
      <w:r w:rsidRPr="00B77AF9">
        <w:rPr>
          <w:sz w:val="28"/>
          <w:szCs w:val="28"/>
        </w:rPr>
        <w:t xml:space="preserve"> </w:t>
      </w:r>
      <w:proofErr w:type="spellStart"/>
      <w:r w:rsidRPr="00B77AF9">
        <w:rPr>
          <w:sz w:val="28"/>
          <w:szCs w:val="28"/>
        </w:rPr>
        <w:t>твердой</w:t>
      </w:r>
      <w:proofErr w:type="spellEnd"/>
      <w:r w:rsidRPr="00B77AF9">
        <w:rPr>
          <w:sz w:val="28"/>
          <w:szCs w:val="28"/>
        </w:rPr>
        <w:t xml:space="preserve"> головней в слабой степени в </w:t>
      </w:r>
      <w:proofErr w:type="spellStart"/>
      <w:r w:rsidRPr="00B77AF9">
        <w:rPr>
          <w:sz w:val="28"/>
          <w:szCs w:val="28"/>
        </w:rPr>
        <w:t>т.ч</w:t>
      </w:r>
      <w:proofErr w:type="spellEnd"/>
      <w:r w:rsidRPr="00B77AF9">
        <w:rPr>
          <w:sz w:val="28"/>
          <w:szCs w:val="28"/>
        </w:rPr>
        <w:t xml:space="preserve">. около 1,5 - средней. </w:t>
      </w:r>
      <w:proofErr w:type="spellStart"/>
      <w:r w:rsidRPr="00B77AF9">
        <w:rPr>
          <w:sz w:val="28"/>
          <w:szCs w:val="28"/>
        </w:rPr>
        <w:t>Фузариозная</w:t>
      </w:r>
      <w:proofErr w:type="spellEnd"/>
      <w:r w:rsidRPr="00B77AF9">
        <w:rPr>
          <w:sz w:val="28"/>
          <w:szCs w:val="28"/>
        </w:rPr>
        <w:t xml:space="preserve"> инфекция выявлена во всех проанализированных партиях, поражено 2,8-22% семян в партии. </w:t>
      </w:r>
      <w:proofErr w:type="spellStart"/>
      <w:r w:rsidRPr="00B77AF9">
        <w:rPr>
          <w:sz w:val="28"/>
          <w:szCs w:val="28"/>
        </w:rPr>
        <w:t>Альтернариозная</w:t>
      </w:r>
      <w:proofErr w:type="spellEnd"/>
      <w:r w:rsidRPr="00B77AF9">
        <w:rPr>
          <w:sz w:val="28"/>
          <w:szCs w:val="28"/>
        </w:rPr>
        <w:t xml:space="preserve"> инфекция присутствовала в более чем 98% партий со средним поражением семян 7-63%; </w:t>
      </w:r>
      <w:proofErr w:type="spellStart"/>
      <w:r w:rsidRPr="00B77AF9">
        <w:rPr>
          <w:sz w:val="28"/>
          <w:szCs w:val="28"/>
        </w:rPr>
        <w:t>гельминтоспориозная</w:t>
      </w:r>
      <w:proofErr w:type="spellEnd"/>
      <w:r w:rsidRPr="00B77AF9">
        <w:rPr>
          <w:sz w:val="28"/>
          <w:szCs w:val="28"/>
        </w:rPr>
        <w:t xml:space="preserve"> - в 3,5 партий и 0,2-1,5% </w:t>
      </w:r>
      <w:proofErr w:type="spellStart"/>
      <w:r w:rsidRPr="00B77AF9">
        <w:rPr>
          <w:sz w:val="28"/>
          <w:szCs w:val="28"/>
        </w:rPr>
        <w:t>пораженных</w:t>
      </w:r>
      <w:proofErr w:type="spellEnd"/>
      <w:r w:rsidRPr="00B77AF9">
        <w:rPr>
          <w:sz w:val="28"/>
          <w:szCs w:val="28"/>
        </w:rPr>
        <w:t xml:space="preserve"> семян. Спорынья выявлена в 3% партий.</w:t>
      </w:r>
    </w:p>
    <w:p w:rsidR="00AC0F13" w:rsidRPr="00B77AF9" w:rsidRDefault="00AC0F13" w:rsidP="002D27EA">
      <w:pPr>
        <w:pStyle w:val="ab"/>
        <w:ind w:firstLine="709"/>
        <w:contextualSpacing/>
        <w:jc w:val="both"/>
        <w:rPr>
          <w:b w:val="0"/>
          <w:sz w:val="28"/>
          <w:szCs w:val="28"/>
        </w:rPr>
      </w:pPr>
      <w:r w:rsidRPr="00B77AF9">
        <w:rPr>
          <w:b w:val="0"/>
          <w:sz w:val="28"/>
          <w:szCs w:val="28"/>
        </w:rPr>
        <w:t xml:space="preserve">Для посевных целей в первую очередь должны использоваться семена высокоурожайных сортов соответствующие ГОСТу и требованиям </w:t>
      </w:r>
      <w:proofErr w:type="spellStart"/>
      <w:r w:rsidRPr="00B77AF9">
        <w:rPr>
          <w:b w:val="0"/>
          <w:sz w:val="28"/>
          <w:szCs w:val="28"/>
        </w:rPr>
        <w:t>фитоэкспертизы</w:t>
      </w:r>
      <w:proofErr w:type="spellEnd"/>
      <w:r w:rsidRPr="00B77AF9">
        <w:rPr>
          <w:b w:val="0"/>
          <w:sz w:val="24"/>
          <w:szCs w:val="24"/>
        </w:rPr>
        <w:t xml:space="preserve"> </w:t>
      </w:r>
      <w:r w:rsidRPr="00B77AF9">
        <w:rPr>
          <w:b w:val="0"/>
          <w:sz w:val="28"/>
          <w:szCs w:val="28"/>
        </w:rPr>
        <w:t xml:space="preserve">семян. В семенах суперэлиты и элиты не допускается наличие примеси </w:t>
      </w:r>
      <w:proofErr w:type="spellStart"/>
      <w:r w:rsidRPr="00B77AF9">
        <w:rPr>
          <w:b w:val="0"/>
          <w:sz w:val="28"/>
          <w:szCs w:val="28"/>
        </w:rPr>
        <w:t>головневых</w:t>
      </w:r>
      <w:proofErr w:type="spellEnd"/>
      <w:r w:rsidRPr="00B77AF9">
        <w:rPr>
          <w:b w:val="0"/>
          <w:sz w:val="28"/>
          <w:szCs w:val="28"/>
        </w:rPr>
        <w:t xml:space="preserve">, </w:t>
      </w:r>
      <w:proofErr w:type="spellStart"/>
      <w:r w:rsidRPr="00B77AF9">
        <w:rPr>
          <w:b w:val="0"/>
          <w:sz w:val="28"/>
          <w:szCs w:val="28"/>
        </w:rPr>
        <w:t>пораженность</w:t>
      </w:r>
      <w:proofErr w:type="spellEnd"/>
      <w:r w:rsidRPr="00B77AF9">
        <w:rPr>
          <w:b w:val="0"/>
          <w:sz w:val="28"/>
          <w:szCs w:val="28"/>
        </w:rPr>
        <w:t xml:space="preserve"> внутренней и внешней  инфекцией фузариозов не должна превышать 5%; в семенах </w:t>
      </w:r>
      <w:proofErr w:type="spellStart"/>
      <w:r w:rsidRPr="00B77AF9">
        <w:rPr>
          <w:b w:val="0"/>
          <w:sz w:val="28"/>
          <w:szCs w:val="28"/>
        </w:rPr>
        <w:t>РС</w:t>
      </w:r>
      <w:proofErr w:type="spellEnd"/>
      <w:r w:rsidRPr="00B77AF9">
        <w:rPr>
          <w:b w:val="0"/>
          <w:sz w:val="28"/>
          <w:szCs w:val="28"/>
        </w:rPr>
        <w:t xml:space="preserve">-1, </w:t>
      </w:r>
      <w:proofErr w:type="spellStart"/>
      <w:r w:rsidRPr="00B77AF9">
        <w:rPr>
          <w:b w:val="0"/>
          <w:sz w:val="28"/>
          <w:szCs w:val="28"/>
        </w:rPr>
        <w:t>РС</w:t>
      </w:r>
      <w:proofErr w:type="spellEnd"/>
      <w:r w:rsidRPr="00B77AF9">
        <w:rPr>
          <w:b w:val="0"/>
          <w:sz w:val="28"/>
          <w:szCs w:val="28"/>
        </w:rPr>
        <w:t xml:space="preserve">-2 </w:t>
      </w:r>
      <w:proofErr w:type="spellStart"/>
      <w:r w:rsidRPr="00B77AF9">
        <w:rPr>
          <w:b w:val="0"/>
          <w:sz w:val="28"/>
          <w:szCs w:val="28"/>
        </w:rPr>
        <w:t>заспоренность</w:t>
      </w:r>
      <w:proofErr w:type="spellEnd"/>
      <w:r w:rsidRPr="00B77AF9">
        <w:rPr>
          <w:b w:val="0"/>
          <w:sz w:val="28"/>
          <w:szCs w:val="28"/>
        </w:rPr>
        <w:t xml:space="preserve"> </w:t>
      </w:r>
      <w:proofErr w:type="spellStart"/>
      <w:r w:rsidRPr="00B77AF9">
        <w:rPr>
          <w:b w:val="0"/>
          <w:sz w:val="28"/>
          <w:szCs w:val="28"/>
        </w:rPr>
        <w:t>твердой</w:t>
      </w:r>
      <w:proofErr w:type="spellEnd"/>
      <w:r w:rsidRPr="00B77AF9">
        <w:rPr>
          <w:b w:val="0"/>
          <w:sz w:val="28"/>
          <w:szCs w:val="28"/>
        </w:rPr>
        <w:t xml:space="preserve"> головней не должна быть выше среднего уровня нагрузки (10-100 спор на зерно), фузариозов-до 10%. </w:t>
      </w:r>
    </w:p>
    <w:p w:rsidR="00AC0F13" w:rsidRPr="00B77AF9" w:rsidRDefault="00AC0F13" w:rsidP="002D27EA">
      <w:pPr>
        <w:shd w:val="clear" w:color="auto" w:fill="FFFFFF"/>
        <w:ind w:firstLine="709"/>
        <w:contextualSpacing/>
        <w:jc w:val="both"/>
        <w:rPr>
          <w:sz w:val="28"/>
          <w:szCs w:val="28"/>
        </w:rPr>
      </w:pPr>
      <w:r w:rsidRPr="00B77AF9">
        <w:rPr>
          <w:sz w:val="28"/>
          <w:szCs w:val="28"/>
        </w:rPr>
        <w:t xml:space="preserve">На основании результатов </w:t>
      </w:r>
      <w:proofErr w:type="spellStart"/>
      <w:r w:rsidRPr="00B77AF9">
        <w:rPr>
          <w:sz w:val="28"/>
          <w:szCs w:val="28"/>
        </w:rPr>
        <w:t>фитоэкспертизы</w:t>
      </w:r>
      <w:proofErr w:type="spellEnd"/>
      <w:r w:rsidRPr="00B77AF9">
        <w:rPr>
          <w:sz w:val="28"/>
          <w:szCs w:val="28"/>
        </w:rPr>
        <w:t xml:space="preserve"> даются рекомендации по обработке семенных партий протравителями. Если семенная партия имеет высокую поражённость фузариозами</w:t>
      </w:r>
      <w:r w:rsidRPr="00B77AF9">
        <w:rPr>
          <w:b/>
          <w:sz w:val="28"/>
          <w:szCs w:val="28"/>
        </w:rPr>
        <w:t xml:space="preserve"> </w:t>
      </w:r>
      <w:r w:rsidRPr="00B77AF9">
        <w:rPr>
          <w:sz w:val="28"/>
          <w:szCs w:val="28"/>
        </w:rPr>
        <w:t xml:space="preserve">и при этом отсутствуют споры твёрдой и карликовой головни или слабая </w:t>
      </w:r>
      <w:proofErr w:type="spellStart"/>
      <w:r w:rsidRPr="00B77AF9">
        <w:rPr>
          <w:sz w:val="28"/>
          <w:szCs w:val="28"/>
        </w:rPr>
        <w:t>заспоренность</w:t>
      </w:r>
      <w:proofErr w:type="spellEnd"/>
      <w:r w:rsidRPr="00B77AF9">
        <w:rPr>
          <w:sz w:val="28"/>
          <w:szCs w:val="28"/>
        </w:rPr>
        <w:t xml:space="preserve"> рекомендуем применять Максим Экстрим, КС с нормой расхода 1,5-2 л/т; Максим Плюс, КС-1,5-2 л/т; Дивиденд Экстрим, КС-0,5-0,75 л/т; </w:t>
      </w:r>
      <w:proofErr w:type="spellStart"/>
      <w:r w:rsidRPr="00B77AF9">
        <w:rPr>
          <w:sz w:val="28"/>
          <w:szCs w:val="28"/>
        </w:rPr>
        <w:t>Ламадор</w:t>
      </w:r>
      <w:proofErr w:type="spellEnd"/>
      <w:r w:rsidRPr="00B77AF9">
        <w:rPr>
          <w:sz w:val="28"/>
          <w:szCs w:val="28"/>
        </w:rPr>
        <w:t xml:space="preserve">, КС- 0,15-0,2 л/т; </w:t>
      </w:r>
      <w:proofErr w:type="spellStart"/>
      <w:r w:rsidRPr="00B77AF9">
        <w:rPr>
          <w:sz w:val="28"/>
          <w:szCs w:val="28"/>
        </w:rPr>
        <w:t>Винцит</w:t>
      </w:r>
      <w:proofErr w:type="spellEnd"/>
      <w:r w:rsidRPr="00B77AF9">
        <w:rPr>
          <w:sz w:val="28"/>
          <w:szCs w:val="28"/>
        </w:rPr>
        <w:t xml:space="preserve"> Форте, КС-1,1-1,25 л/т; </w:t>
      </w:r>
      <w:proofErr w:type="spellStart"/>
      <w:r w:rsidRPr="00B77AF9">
        <w:rPr>
          <w:sz w:val="28"/>
          <w:szCs w:val="28"/>
        </w:rPr>
        <w:t>Поларис</w:t>
      </w:r>
      <w:proofErr w:type="spellEnd"/>
      <w:r w:rsidRPr="00B77AF9">
        <w:rPr>
          <w:sz w:val="28"/>
          <w:szCs w:val="28"/>
        </w:rPr>
        <w:t xml:space="preserve">, </w:t>
      </w:r>
      <w:proofErr w:type="spellStart"/>
      <w:r w:rsidRPr="00B77AF9">
        <w:rPr>
          <w:sz w:val="28"/>
          <w:szCs w:val="28"/>
        </w:rPr>
        <w:t>МЭ</w:t>
      </w:r>
      <w:proofErr w:type="spellEnd"/>
      <w:r w:rsidRPr="00B77AF9">
        <w:rPr>
          <w:sz w:val="28"/>
          <w:szCs w:val="28"/>
        </w:rPr>
        <w:t xml:space="preserve">-1,2-1,5 л/т; Бенефис, </w:t>
      </w:r>
      <w:proofErr w:type="spellStart"/>
      <w:r w:rsidRPr="00B77AF9">
        <w:rPr>
          <w:sz w:val="28"/>
          <w:szCs w:val="28"/>
        </w:rPr>
        <w:t>МЭ</w:t>
      </w:r>
      <w:proofErr w:type="spellEnd"/>
      <w:r w:rsidRPr="00B77AF9">
        <w:rPr>
          <w:sz w:val="28"/>
          <w:szCs w:val="28"/>
        </w:rPr>
        <w:t xml:space="preserve">-0,6-0,8 л/т; </w:t>
      </w:r>
      <w:proofErr w:type="spellStart"/>
      <w:r w:rsidRPr="00B77AF9">
        <w:rPr>
          <w:sz w:val="28"/>
          <w:szCs w:val="28"/>
        </w:rPr>
        <w:t>Кинто</w:t>
      </w:r>
      <w:proofErr w:type="spellEnd"/>
      <w:r w:rsidRPr="00B77AF9">
        <w:rPr>
          <w:sz w:val="28"/>
          <w:szCs w:val="28"/>
        </w:rPr>
        <w:t xml:space="preserve"> Дуо, КС-2-2,5 л/т; </w:t>
      </w:r>
      <w:proofErr w:type="spellStart"/>
      <w:r w:rsidRPr="00B77AF9">
        <w:rPr>
          <w:sz w:val="28"/>
          <w:szCs w:val="28"/>
        </w:rPr>
        <w:t>Виал</w:t>
      </w:r>
      <w:proofErr w:type="spellEnd"/>
      <w:r w:rsidRPr="00B77AF9">
        <w:rPr>
          <w:sz w:val="28"/>
          <w:szCs w:val="28"/>
        </w:rPr>
        <w:t xml:space="preserve"> Траст, </w:t>
      </w:r>
      <w:proofErr w:type="spellStart"/>
      <w:r w:rsidRPr="00B77AF9">
        <w:rPr>
          <w:sz w:val="28"/>
          <w:szCs w:val="28"/>
        </w:rPr>
        <w:t>ВСК</w:t>
      </w:r>
      <w:proofErr w:type="spellEnd"/>
      <w:r w:rsidRPr="00B77AF9">
        <w:rPr>
          <w:sz w:val="28"/>
          <w:szCs w:val="28"/>
        </w:rPr>
        <w:t xml:space="preserve">-0,3-0,4 л/т; </w:t>
      </w:r>
      <w:proofErr w:type="spellStart"/>
      <w:r w:rsidRPr="00B77AF9">
        <w:rPr>
          <w:sz w:val="28"/>
          <w:szCs w:val="28"/>
        </w:rPr>
        <w:t>Фундазол,СП</w:t>
      </w:r>
      <w:proofErr w:type="spellEnd"/>
      <w:r w:rsidRPr="00B77AF9">
        <w:rPr>
          <w:sz w:val="28"/>
          <w:szCs w:val="28"/>
        </w:rPr>
        <w:t xml:space="preserve"> - 2-3 кг/т; </w:t>
      </w:r>
      <w:proofErr w:type="spellStart"/>
      <w:r w:rsidRPr="00B77AF9">
        <w:rPr>
          <w:sz w:val="28"/>
          <w:szCs w:val="28"/>
        </w:rPr>
        <w:t>Колфуго</w:t>
      </w:r>
      <w:proofErr w:type="spellEnd"/>
      <w:r w:rsidRPr="00B77AF9">
        <w:rPr>
          <w:sz w:val="28"/>
          <w:szCs w:val="28"/>
        </w:rPr>
        <w:t xml:space="preserve"> Супер, КС-2 л/т; </w:t>
      </w:r>
      <w:proofErr w:type="spellStart"/>
      <w:r w:rsidRPr="00B77AF9">
        <w:rPr>
          <w:sz w:val="28"/>
          <w:szCs w:val="28"/>
        </w:rPr>
        <w:t>Комформ</w:t>
      </w:r>
      <w:proofErr w:type="spellEnd"/>
      <w:r w:rsidRPr="00B77AF9">
        <w:rPr>
          <w:sz w:val="28"/>
          <w:szCs w:val="28"/>
        </w:rPr>
        <w:t xml:space="preserve">, КС-1-1,5 л/т; </w:t>
      </w:r>
      <w:proofErr w:type="spellStart"/>
      <w:r w:rsidRPr="00B77AF9">
        <w:rPr>
          <w:sz w:val="28"/>
          <w:szCs w:val="28"/>
        </w:rPr>
        <w:t>Феразим</w:t>
      </w:r>
      <w:proofErr w:type="spellEnd"/>
      <w:r w:rsidRPr="00B77AF9">
        <w:rPr>
          <w:sz w:val="28"/>
          <w:szCs w:val="28"/>
        </w:rPr>
        <w:t>, КС-1-1,5 л/т; Доспех 3, КС-0,4-0,5 л/т и их аналоги  и др. согласно «Списку…».</w:t>
      </w:r>
    </w:p>
    <w:p w:rsidR="00AC0F13" w:rsidRPr="00B77AF9" w:rsidRDefault="00AC0F13" w:rsidP="002D27EA">
      <w:pPr>
        <w:shd w:val="clear" w:color="auto" w:fill="FFFFFF"/>
        <w:ind w:firstLine="709"/>
        <w:contextualSpacing/>
        <w:jc w:val="both"/>
        <w:rPr>
          <w:sz w:val="28"/>
          <w:szCs w:val="28"/>
        </w:rPr>
      </w:pPr>
      <w:r w:rsidRPr="00B77AF9">
        <w:rPr>
          <w:sz w:val="28"/>
          <w:szCs w:val="28"/>
        </w:rPr>
        <w:t xml:space="preserve">При средней и сильной </w:t>
      </w:r>
      <w:proofErr w:type="spellStart"/>
      <w:r w:rsidRPr="00B77AF9">
        <w:rPr>
          <w:sz w:val="28"/>
          <w:szCs w:val="28"/>
        </w:rPr>
        <w:t>заспоренности</w:t>
      </w:r>
      <w:proofErr w:type="spellEnd"/>
      <w:r w:rsidRPr="00B77AF9">
        <w:rPr>
          <w:sz w:val="28"/>
          <w:szCs w:val="28"/>
        </w:rPr>
        <w:t xml:space="preserve"> семян твёрдой головней (15-500 спор на одно зерно) и поражённости фузариозами, </w:t>
      </w:r>
      <w:proofErr w:type="spellStart"/>
      <w:r w:rsidRPr="00B77AF9">
        <w:rPr>
          <w:sz w:val="28"/>
          <w:szCs w:val="28"/>
        </w:rPr>
        <w:t>плесневением</w:t>
      </w:r>
      <w:proofErr w:type="spellEnd"/>
      <w:r w:rsidRPr="00B77AF9">
        <w:rPr>
          <w:sz w:val="28"/>
          <w:szCs w:val="28"/>
        </w:rPr>
        <w:t xml:space="preserve"> семян и </w:t>
      </w:r>
      <w:proofErr w:type="spellStart"/>
      <w:r w:rsidRPr="00B77AF9">
        <w:rPr>
          <w:sz w:val="28"/>
          <w:szCs w:val="28"/>
        </w:rPr>
        <w:t>заспоренности</w:t>
      </w:r>
      <w:proofErr w:type="spellEnd"/>
      <w:r w:rsidRPr="00B77AF9">
        <w:rPr>
          <w:sz w:val="28"/>
          <w:szCs w:val="28"/>
        </w:rPr>
        <w:t xml:space="preserve">  </w:t>
      </w:r>
      <w:proofErr w:type="spellStart"/>
      <w:r w:rsidRPr="00B77AF9">
        <w:rPr>
          <w:sz w:val="28"/>
          <w:szCs w:val="28"/>
        </w:rPr>
        <w:t>альтернариозной</w:t>
      </w:r>
      <w:proofErr w:type="spellEnd"/>
      <w:r w:rsidRPr="00B77AF9">
        <w:rPr>
          <w:sz w:val="28"/>
          <w:szCs w:val="28"/>
        </w:rPr>
        <w:t xml:space="preserve"> инфекцией следует применять наиболее </w:t>
      </w:r>
      <w:r w:rsidRPr="00B77AF9">
        <w:rPr>
          <w:sz w:val="28"/>
          <w:szCs w:val="28"/>
        </w:rPr>
        <w:lastRenderedPageBreak/>
        <w:t xml:space="preserve">высокоэффективные системные двух- </w:t>
      </w:r>
      <w:proofErr w:type="spellStart"/>
      <w:r w:rsidRPr="00B77AF9">
        <w:rPr>
          <w:sz w:val="28"/>
          <w:szCs w:val="28"/>
        </w:rPr>
        <w:t>трехкомпонентные</w:t>
      </w:r>
      <w:proofErr w:type="spellEnd"/>
      <w:r w:rsidRPr="00B77AF9">
        <w:rPr>
          <w:sz w:val="28"/>
          <w:szCs w:val="28"/>
        </w:rPr>
        <w:t xml:space="preserve"> фунгициды протравители – Баритон, КС-1,25-1,5 л/т; </w:t>
      </w:r>
      <w:proofErr w:type="spellStart"/>
      <w:r w:rsidRPr="00B77AF9">
        <w:rPr>
          <w:sz w:val="28"/>
          <w:szCs w:val="28"/>
        </w:rPr>
        <w:t>Ламадор</w:t>
      </w:r>
      <w:proofErr w:type="spellEnd"/>
      <w:r w:rsidRPr="00B77AF9">
        <w:rPr>
          <w:sz w:val="28"/>
          <w:szCs w:val="28"/>
        </w:rPr>
        <w:t xml:space="preserve">, КС- 0,15-0,2 л/т; </w:t>
      </w:r>
      <w:proofErr w:type="spellStart"/>
      <w:r w:rsidRPr="00B77AF9">
        <w:rPr>
          <w:sz w:val="28"/>
          <w:szCs w:val="28"/>
        </w:rPr>
        <w:t>Сценик</w:t>
      </w:r>
      <w:proofErr w:type="spellEnd"/>
      <w:r w:rsidRPr="00B77AF9">
        <w:rPr>
          <w:sz w:val="28"/>
          <w:szCs w:val="28"/>
        </w:rPr>
        <w:t xml:space="preserve"> </w:t>
      </w:r>
      <w:proofErr w:type="spellStart"/>
      <w:r w:rsidRPr="00B77AF9">
        <w:rPr>
          <w:sz w:val="28"/>
          <w:szCs w:val="28"/>
        </w:rPr>
        <w:t>Комби</w:t>
      </w:r>
      <w:proofErr w:type="spellEnd"/>
      <w:r w:rsidRPr="00B77AF9">
        <w:rPr>
          <w:sz w:val="28"/>
          <w:szCs w:val="28"/>
        </w:rPr>
        <w:t xml:space="preserve">, КС-1,25-1,5 л/т; Дивиденд Экстрим, КС-0,5-0,75 л/т; </w:t>
      </w:r>
      <w:proofErr w:type="spellStart"/>
      <w:r w:rsidRPr="00B77AF9">
        <w:rPr>
          <w:sz w:val="28"/>
          <w:szCs w:val="28"/>
        </w:rPr>
        <w:t>Селест</w:t>
      </w:r>
      <w:proofErr w:type="spellEnd"/>
      <w:r w:rsidRPr="00B77AF9">
        <w:rPr>
          <w:sz w:val="28"/>
          <w:szCs w:val="28"/>
        </w:rPr>
        <w:t xml:space="preserve"> Топ, КС-1,2-1,5 л/т; </w:t>
      </w:r>
      <w:proofErr w:type="spellStart"/>
      <w:r w:rsidRPr="00B77AF9">
        <w:rPr>
          <w:sz w:val="28"/>
          <w:szCs w:val="28"/>
        </w:rPr>
        <w:t>Поларис</w:t>
      </w:r>
      <w:proofErr w:type="spellEnd"/>
      <w:r w:rsidRPr="00B77AF9">
        <w:rPr>
          <w:sz w:val="28"/>
          <w:szCs w:val="28"/>
        </w:rPr>
        <w:t xml:space="preserve">, </w:t>
      </w:r>
      <w:proofErr w:type="spellStart"/>
      <w:r w:rsidRPr="00B77AF9">
        <w:rPr>
          <w:sz w:val="28"/>
          <w:szCs w:val="28"/>
        </w:rPr>
        <w:t>МЭ</w:t>
      </w:r>
      <w:proofErr w:type="spellEnd"/>
      <w:r w:rsidRPr="00B77AF9">
        <w:rPr>
          <w:sz w:val="28"/>
          <w:szCs w:val="28"/>
        </w:rPr>
        <w:t xml:space="preserve">-1,2-1,5 л/т; Бенефис, </w:t>
      </w:r>
      <w:proofErr w:type="spellStart"/>
      <w:r w:rsidRPr="00B77AF9">
        <w:rPr>
          <w:sz w:val="28"/>
          <w:szCs w:val="28"/>
        </w:rPr>
        <w:t>МЭ</w:t>
      </w:r>
      <w:proofErr w:type="spellEnd"/>
      <w:r w:rsidRPr="00B77AF9">
        <w:rPr>
          <w:sz w:val="28"/>
          <w:szCs w:val="28"/>
        </w:rPr>
        <w:t xml:space="preserve">-0,6-0,8 л/т; </w:t>
      </w:r>
      <w:proofErr w:type="spellStart"/>
      <w:r w:rsidRPr="00B77AF9">
        <w:rPr>
          <w:sz w:val="28"/>
          <w:szCs w:val="28"/>
        </w:rPr>
        <w:t>Кинто</w:t>
      </w:r>
      <w:proofErr w:type="spellEnd"/>
      <w:r w:rsidRPr="00B77AF9">
        <w:rPr>
          <w:sz w:val="28"/>
          <w:szCs w:val="28"/>
        </w:rPr>
        <w:t xml:space="preserve"> Дуо, КС-2-2,5 л/т; </w:t>
      </w:r>
      <w:proofErr w:type="spellStart"/>
      <w:r w:rsidRPr="00B77AF9">
        <w:rPr>
          <w:sz w:val="28"/>
          <w:szCs w:val="28"/>
        </w:rPr>
        <w:t>Иншур</w:t>
      </w:r>
      <w:proofErr w:type="spellEnd"/>
      <w:r w:rsidRPr="00B77AF9">
        <w:rPr>
          <w:sz w:val="28"/>
          <w:szCs w:val="28"/>
        </w:rPr>
        <w:t xml:space="preserve"> </w:t>
      </w:r>
      <w:proofErr w:type="spellStart"/>
      <w:r w:rsidRPr="00B77AF9">
        <w:rPr>
          <w:sz w:val="28"/>
          <w:szCs w:val="28"/>
        </w:rPr>
        <w:t>Перформ</w:t>
      </w:r>
      <w:proofErr w:type="spellEnd"/>
      <w:r w:rsidRPr="00B77AF9">
        <w:rPr>
          <w:sz w:val="28"/>
          <w:szCs w:val="28"/>
        </w:rPr>
        <w:t xml:space="preserve">, КС 0,4-0,6 л/т; </w:t>
      </w:r>
      <w:proofErr w:type="spellStart"/>
      <w:r w:rsidRPr="00B77AF9">
        <w:rPr>
          <w:sz w:val="28"/>
          <w:szCs w:val="28"/>
        </w:rPr>
        <w:t>Винцит</w:t>
      </w:r>
      <w:proofErr w:type="spellEnd"/>
      <w:r w:rsidRPr="00B77AF9">
        <w:rPr>
          <w:sz w:val="28"/>
          <w:szCs w:val="28"/>
        </w:rPr>
        <w:t xml:space="preserve"> </w:t>
      </w:r>
      <w:proofErr w:type="spellStart"/>
      <w:r w:rsidRPr="00B77AF9">
        <w:rPr>
          <w:sz w:val="28"/>
          <w:szCs w:val="28"/>
        </w:rPr>
        <w:t>Форте,КС</w:t>
      </w:r>
      <w:proofErr w:type="spellEnd"/>
      <w:r w:rsidRPr="00B77AF9">
        <w:rPr>
          <w:sz w:val="28"/>
          <w:szCs w:val="28"/>
        </w:rPr>
        <w:t>-1,1-</w:t>
      </w:r>
      <w:proofErr w:type="spellStart"/>
      <w:r w:rsidRPr="00B77AF9">
        <w:rPr>
          <w:sz w:val="28"/>
          <w:szCs w:val="28"/>
        </w:rPr>
        <w:t>1,25л</w:t>
      </w:r>
      <w:proofErr w:type="spellEnd"/>
      <w:r w:rsidRPr="00B77AF9">
        <w:rPr>
          <w:sz w:val="28"/>
          <w:szCs w:val="28"/>
        </w:rPr>
        <w:t xml:space="preserve">/т;  </w:t>
      </w:r>
      <w:proofErr w:type="spellStart"/>
      <w:r w:rsidRPr="00B77AF9">
        <w:rPr>
          <w:sz w:val="28"/>
          <w:szCs w:val="28"/>
        </w:rPr>
        <w:t>Виал</w:t>
      </w:r>
      <w:proofErr w:type="spellEnd"/>
      <w:r w:rsidRPr="00B77AF9">
        <w:rPr>
          <w:sz w:val="28"/>
          <w:szCs w:val="28"/>
        </w:rPr>
        <w:t xml:space="preserve"> </w:t>
      </w:r>
      <w:proofErr w:type="spellStart"/>
      <w:r w:rsidRPr="00B77AF9">
        <w:rPr>
          <w:sz w:val="28"/>
          <w:szCs w:val="28"/>
        </w:rPr>
        <w:t>ТрасТ</w:t>
      </w:r>
      <w:proofErr w:type="spellEnd"/>
      <w:r w:rsidRPr="00B77AF9">
        <w:rPr>
          <w:sz w:val="28"/>
          <w:szCs w:val="28"/>
        </w:rPr>
        <w:t xml:space="preserve">, </w:t>
      </w:r>
      <w:proofErr w:type="spellStart"/>
      <w:r w:rsidRPr="00B77AF9">
        <w:rPr>
          <w:sz w:val="28"/>
          <w:szCs w:val="28"/>
        </w:rPr>
        <w:t>ВСК</w:t>
      </w:r>
      <w:proofErr w:type="spellEnd"/>
      <w:r w:rsidRPr="00B77AF9">
        <w:rPr>
          <w:sz w:val="28"/>
          <w:szCs w:val="28"/>
        </w:rPr>
        <w:t xml:space="preserve">-0,3-0,4 л/т и др. согласно «Списку…».  В условиях этого целесообразно протравители применять при максимально разрешённой норме и добавлять биологически активные вещества антистрессовой направленности содержащие макро-, микроэлементы и </w:t>
      </w:r>
      <w:proofErr w:type="spellStart"/>
      <w:r w:rsidRPr="00B77AF9">
        <w:rPr>
          <w:sz w:val="28"/>
          <w:szCs w:val="28"/>
        </w:rPr>
        <w:t>гуматы</w:t>
      </w:r>
      <w:proofErr w:type="spellEnd"/>
      <w:r w:rsidRPr="00B77AF9">
        <w:rPr>
          <w:sz w:val="28"/>
          <w:szCs w:val="28"/>
        </w:rPr>
        <w:t xml:space="preserve">. Сбалансированное минеральное питание  способствует повышению естественного иммунитета  озимых колосовых культур  к корневым и прикорневым </w:t>
      </w:r>
      <w:proofErr w:type="spellStart"/>
      <w:r w:rsidRPr="00B77AF9">
        <w:rPr>
          <w:sz w:val="28"/>
          <w:szCs w:val="28"/>
        </w:rPr>
        <w:t>гнилям</w:t>
      </w:r>
      <w:proofErr w:type="spellEnd"/>
      <w:r w:rsidRPr="00B77AF9">
        <w:rPr>
          <w:sz w:val="28"/>
          <w:szCs w:val="28"/>
        </w:rPr>
        <w:t>.</w:t>
      </w:r>
    </w:p>
    <w:p w:rsidR="00AC0F13" w:rsidRPr="00B77AF9" w:rsidRDefault="00AC0F13" w:rsidP="002D27EA">
      <w:pPr>
        <w:shd w:val="clear" w:color="auto" w:fill="FFFFFF"/>
        <w:ind w:firstLine="709"/>
        <w:contextualSpacing/>
        <w:jc w:val="both"/>
        <w:rPr>
          <w:sz w:val="28"/>
          <w:szCs w:val="28"/>
        </w:rPr>
      </w:pPr>
      <w:r w:rsidRPr="00B77AF9">
        <w:rPr>
          <w:sz w:val="28"/>
          <w:szCs w:val="28"/>
        </w:rPr>
        <w:t>С целью более качественного распределения действующего вещества протравителя на поверхности семян норму расхода рабочей жидкости, в условиях высоких температур и низкой влажности зерна, следует увеличить до 12, а на озимом ячмене – до 15 л/т.</w:t>
      </w:r>
    </w:p>
    <w:p w:rsidR="00AC0F13" w:rsidRPr="00B77AF9" w:rsidRDefault="00AC0F13" w:rsidP="002D27EA">
      <w:pPr>
        <w:shd w:val="clear" w:color="auto" w:fill="FFFFFF"/>
        <w:ind w:firstLine="709"/>
        <w:contextualSpacing/>
        <w:jc w:val="both"/>
        <w:rPr>
          <w:sz w:val="28"/>
          <w:szCs w:val="28"/>
        </w:rPr>
      </w:pPr>
      <w:proofErr w:type="spellStart"/>
      <w:r w:rsidRPr="00B77AF9">
        <w:rPr>
          <w:sz w:val="28"/>
          <w:szCs w:val="28"/>
        </w:rPr>
        <w:t>Заспоренные</w:t>
      </w:r>
      <w:proofErr w:type="spellEnd"/>
      <w:r w:rsidRPr="00B77AF9">
        <w:rPr>
          <w:sz w:val="28"/>
          <w:szCs w:val="28"/>
        </w:rPr>
        <w:t xml:space="preserve"> головней партии нельзя высевать в поздние сроки сева. </w:t>
      </w:r>
    </w:p>
    <w:p w:rsidR="00AC0F13" w:rsidRPr="00B77AF9" w:rsidRDefault="00AC0F13" w:rsidP="002D27EA">
      <w:pPr>
        <w:ind w:firstLine="709"/>
        <w:jc w:val="both"/>
        <w:rPr>
          <w:sz w:val="28"/>
          <w:szCs w:val="28"/>
        </w:rPr>
      </w:pPr>
      <w:r w:rsidRPr="00B77AF9">
        <w:rPr>
          <w:sz w:val="28"/>
          <w:szCs w:val="28"/>
        </w:rPr>
        <w:t>Эти препараты будут хорошо контролировать, и защищать всходы от семенной и почвенной инфекций.</w:t>
      </w:r>
    </w:p>
    <w:p w:rsidR="00AC0F13" w:rsidRPr="00B77AF9" w:rsidRDefault="00AC0F13" w:rsidP="002D27EA">
      <w:pPr>
        <w:ind w:firstLine="709"/>
        <w:contextualSpacing/>
        <w:jc w:val="both"/>
        <w:rPr>
          <w:sz w:val="28"/>
          <w:szCs w:val="28"/>
        </w:rPr>
      </w:pPr>
      <w:r w:rsidRPr="00B77AF9">
        <w:rPr>
          <w:sz w:val="28"/>
          <w:szCs w:val="28"/>
        </w:rPr>
        <w:t xml:space="preserve">При наличии в семенной партии заражения бактериозами  использовать препараты </w:t>
      </w:r>
      <w:proofErr w:type="spellStart"/>
      <w:r w:rsidRPr="00B77AF9">
        <w:rPr>
          <w:sz w:val="28"/>
          <w:szCs w:val="28"/>
        </w:rPr>
        <w:t>Виталон</w:t>
      </w:r>
      <w:proofErr w:type="spellEnd"/>
      <w:r w:rsidRPr="00B77AF9">
        <w:rPr>
          <w:sz w:val="28"/>
          <w:szCs w:val="28"/>
        </w:rPr>
        <w:t xml:space="preserve">, КС-1,5-2 л/т; </w:t>
      </w:r>
      <w:proofErr w:type="spellStart"/>
      <w:r w:rsidRPr="00B77AF9">
        <w:rPr>
          <w:sz w:val="28"/>
          <w:szCs w:val="28"/>
        </w:rPr>
        <w:t>Витарос</w:t>
      </w:r>
      <w:proofErr w:type="spellEnd"/>
      <w:r w:rsidRPr="00B77AF9">
        <w:rPr>
          <w:sz w:val="28"/>
          <w:szCs w:val="28"/>
        </w:rPr>
        <w:t xml:space="preserve">, </w:t>
      </w:r>
      <w:proofErr w:type="spellStart"/>
      <w:r w:rsidRPr="00B77AF9">
        <w:rPr>
          <w:sz w:val="28"/>
          <w:szCs w:val="28"/>
        </w:rPr>
        <w:t>ВСК</w:t>
      </w:r>
      <w:proofErr w:type="spellEnd"/>
      <w:r w:rsidRPr="00B77AF9">
        <w:rPr>
          <w:sz w:val="28"/>
          <w:szCs w:val="28"/>
        </w:rPr>
        <w:t xml:space="preserve">-2,5-3 л/т; </w:t>
      </w:r>
      <w:proofErr w:type="spellStart"/>
      <w:r w:rsidRPr="00B77AF9">
        <w:rPr>
          <w:sz w:val="28"/>
          <w:szCs w:val="28"/>
        </w:rPr>
        <w:t>Витасил</w:t>
      </w:r>
      <w:proofErr w:type="spellEnd"/>
      <w:r w:rsidRPr="00B77AF9">
        <w:rPr>
          <w:sz w:val="28"/>
          <w:szCs w:val="28"/>
        </w:rPr>
        <w:t>, Кс -2,5-3 л/т и др. согласно «Списку…».</w:t>
      </w:r>
    </w:p>
    <w:p w:rsidR="00AC0F13" w:rsidRPr="00B77AF9" w:rsidRDefault="00AC0F13" w:rsidP="002D27EA">
      <w:pPr>
        <w:ind w:firstLine="709"/>
        <w:contextualSpacing/>
        <w:jc w:val="both"/>
        <w:rPr>
          <w:sz w:val="28"/>
          <w:szCs w:val="28"/>
        </w:rPr>
      </w:pPr>
      <w:r w:rsidRPr="00B77AF9">
        <w:rPr>
          <w:sz w:val="28"/>
          <w:szCs w:val="28"/>
        </w:rPr>
        <w:t>Нельзя допускать к посеву партии семян, содержащие более 500 спор на зерно твёрдой головни. Семена, заражённые спорами карликовой головни протравливать необходимо даже при наличии 1 споры на зерно.</w:t>
      </w:r>
    </w:p>
    <w:p w:rsidR="00AC0F13" w:rsidRPr="00B77AF9" w:rsidRDefault="00AC0F13" w:rsidP="002D27EA">
      <w:pPr>
        <w:shd w:val="clear" w:color="auto" w:fill="FFFFFF"/>
        <w:ind w:firstLine="709"/>
        <w:jc w:val="both"/>
        <w:rPr>
          <w:sz w:val="28"/>
          <w:szCs w:val="28"/>
        </w:rPr>
      </w:pPr>
      <w:r w:rsidRPr="00B77AF9">
        <w:rPr>
          <w:sz w:val="28"/>
          <w:szCs w:val="28"/>
        </w:rPr>
        <w:t>Все партии озимого ячменя, в связи с сильным поражением пыльной голов</w:t>
      </w:r>
      <w:r w:rsidR="001D09F2" w:rsidRPr="00B77AF9">
        <w:rPr>
          <w:sz w:val="28"/>
          <w:szCs w:val="28"/>
        </w:rPr>
        <w:t xml:space="preserve">ней, обязательно протравливать </w:t>
      </w:r>
      <w:r w:rsidRPr="00B77AF9">
        <w:rPr>
          <w:sz w:val="28"/>
          <w:szCs w:val="28"/>
        </w:rPr>
        <w:t>системн</w:t>
      </w:r>
      <w:r w:rsidR="001D09F2" w:rsidRPr="00B77AF9">
        <w:rPr>
          <w:sz w:val="28"/>
          <w:szCs w:val="28"/>
        </w:rPr>
        <w:t>ыми химическими протравителями.</w:t>
      </w:r>
    </w:p>
    <w:p w:rsidR="00821B85" w:rsidRPr="00B77AF9" w:rsidRDefault="00AC0F13" w:rsidP="00E01324">
      <w:pPr>
        <w:shd w:val="clear" w:color="auto" w:fill="FFFFFF"/>
        <w:ind w:firstLine="709"/>
        <w:jc w:val="both"/>
        <w:rPr>
          <w:sz w:val="28"/>
          <w:szCs w:val="28"/>
        </w:rPr>
      </w:pPr>
      <w:r w:rsidRPr="00B77AF9">
        <w:rPr>
          <w:sz w:val="28"/>
          <w:szCs w:val="28"/>
        </w:rPr>
        <w:t xml:space="preserve">Высев должен проводиться семенами высоких репродукций. </w:t>
      </w:r>
      <w:proofErr w:type="spellStart"/>
      <w:r w:rsidRPr="00B77AF9">
        <w:rPr>
          <w:sz w:val="28"/>
          <w:szCs w:val="28"/>
        </w:rPr>
        <w:t>Сертифицирование</w:t>
      </w:r>
      <w:proofErr w:type="spellEnd"/>
      <w:r w:rsidRPr="00B77AF9">
        <w:rPr>
          <w:sz w:val="28"/>
          <w:szCs w:val="28"/>
        </w:rPr>
        <w:t xml:space="preserve"> семян - гарантия их качес</w:t>
      </w:r>
      <w:r w:rsidR="001D09F2" w:rsidRPr="00B77AF9">
        <w:rPr>
          <w:sz w:val="28"/>
          <w:szCs w:val="28"/>
        </w:rPr>
        <w:t>тва.</w:t>
      </w:r>
    </w:p>
    <w:p w:rsidR="00E01324" w:rsidRDefault="00E01324" w:rsidP="002D27EA">
      <w:pPr>
        <w:ind w:firstLine="708"/>
        <w:rPr>
          <w:b/>
          <w:sz w:val="28"/>
        </w:rPr>
      </w:pPr>
    </w:p>
    <w:p w:rsidR="00B77AF9" w:rsidRPr="00B77AF9" w:rsidRDefault="00B77AF9" w:rsidP="002D27EA">
      <w:pPr>
        <w:ind w:firstLine="708"/>
        <w:rPr>
          <w:b/>
          <w:sz w:val="28"/>
        </w:rPr>
      </w:pPr>
    </w:p>
    <w:p w:rsidR="00ED0C4E" w:rsidRPr="00B77AF9" w:rsidRDefault="00FB2BF8" w:rsidP="00B77AF9">
      <w:pPr>
        <w:ind w:firstLine="708"/>
        <w:jc w:val="both"/>
        <w:rPr>
          <w:b/>
          <w:bCs/>
          <w:sz w:val="32"/>
          <w:szCs w:val="32"/>
          <w:lang w:val="en-US"/>
        </w:rPr>
      </w:pPr>
      <w:r w:rsidRPr="00B77AF9">
        <w:rPr>
          <w:b/>
          <w:bCs/>
          <w:sz w:val="32"/>
          <w:szCs w:val="32"/>
          <w:lang w:val="en-US"/>
        </w:rPr>
        <w:t>I</w:t>
      </w:r>
      <w:r w:rsidR="00ED0C4E" w:rsidRPr="00B77AF9">
        <w:rPr>
          <w:b/>
          <w:bCs/>
          <w:sz w:val="32"/>
          <w:szCs w:val="32"/>
          <w:lang w:val="en-US"/>
        </w:rPr>
        <w:t>V. Особенности технологии возделывания рапса озимого</w:t>
      </w:r>
    </w:p>
    <w:p w:rsidR="00040053" w:rsidRDefault="00040053" w:rsidP="002D27EA">
      <w:pPr>
        <w:jc w:val="center"/>
        <w:rPr>
          <w:sz w:val="28"/>
          <w:szCs w:val="28"/>
        </w:rPr>
      </w:pPr>
    </w:p>
    <w:p w:rsidR="00B77AF9" w:rsidRPr="00B77AF9" w:rsidRDefault="00B77AF9" w:rsidP="002D27EA">
      <w:pPr>
        <w:jc w:val="center"/>
        <w:rPr>
          <w:sz w:val="28"/>
          <w:szCs w:val="28"/>
        </w:rPr>
      </w:pPr>
    </w:p>
    <w:p w:rsidR="00040053" w:rsidRPr="00B77AF9" w:rsidRDefault="00040053" w:rsidP="002D27EA">
      <w:pPr>
        <w:ind w:firstLine="708"/>
        <w:jc w:val="both"/>
        <w:rPr>
          <w:sz w:val="28"/>
          <w:szCs w:val="28"/>
        </w:rPr>
      </w:pPr>
      <w:r w:rsidRPr="00B77AF9">
        <w:rPr>
          <w:sz w:val="28"/>
          <w:szCs w:val="28"/>
        </w:rPr>
        <w:t xml:space="preserve">В 2014 году в Государственный реестр селекционных достижений, допущенных к использованию в Северо-Кавказском регионе, включены 89 сортов и гибридов рапса озимого. Современные сорта рапса озимого селекции </w:t>
      </w:r>
      <w:proofErr w:type="spellStart"/>
      <w:r w:rsidRPr="00B77AF9">
        <w:rPr>
          <w:sz w:val="28"/>
          <w:szCs w:val="28"/>
        </w:rPr>
        <w:t>ВНИИМК</w:t>
      </w:r>
      <w:proofErr w:type="spellEnd"/>
      <w:r w:rsidRPr="00B77AF9">
        <w:rPr>
          <w:sz w:val="28"/>
          <w:szCs w:val="28"/>
        </w:rPr>
        <w:t xml:space="preserve"> – </w:t>
      </w:r>
      <w:proofErr w:type="spellStart"/>
      <w:r w:rsidRPr="00B77AF9">
        <w:rPr>
          <w:sz w:val="28"/>
          <w:szCs w:val="28"/>
        </w:rPr>
        <w:t>Лорис</w:t>
      </w:r>
      <w:proofErr w:type="spellEnd"/>
      <w:r w:rsidRPr="00B77AF9">
        <w:rPr>
          <w:sz w:val="28"/>
          <w:szCs w:val="28"/>
        </w:rPr>
        <w:t xml:space="preserve"> и Элвис наилучшим образом адаптированы к почвенно-климатическим условиям Северного Кавказа.</w:t>
      </w:r>
    </w:p>
    <w:p w:rsidR="00040053" w:rsidRPr="00B77AF9" w:rsidRDefault="00040053" w:rsidP="002D27EA">
      <w:pPr>
        <w:jc w:val="both"/>
        <w:rPr>
          <w:sz w:val="28"/>
          <w:szCs w:val="28"/>
        </w:rPr>
      </w:pPr>
    </w:p>
    <w:p w:rsidR="00040053" w:rsidRPr="00B77AF9" w:rsidRDefault="00040053" w:rsidP="002D27EA">
      <w:pPr>
        <w:rPr>
          <w:b/>
          <w:bCs/>
          <w:sz w:val="28"/>
          <w:szCs w:val="28"/>
        </w:rPr>
      </w:pPr>
      <w:r w:rsidRPr="00B77AF9">
        <w:rPr>
          <w:b/>
          <w:bCs/>
          <w:sz w:val="28"/>
          <w:szCs w:val="28"/>
        </w:rPr>
        <w:t>Таблица 7. Характеристика сортов озимого рапса селекции ВНИИМК</w:t>
      </w:r>
    </w:p>
    <w:p w:rsidR="00040053" w:rsidRPr="00B77AF9" w:rsidRDefault="00040053" w:rsidP="002D27EA">
      <w:pPr>
        <w:jc w:val="center"/>
        <w:rPr>
          <w:b/>
          <w:bCs/>
          <w:sz w:val="28"/>
          <w:szCs w:val="2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3261"/>
        <w:gridCol w:w="2409"/>
        <w:gridCol w:w="1985"/>
      </w:tblGrid>
      <w:tr w:rsidR="00040053" w:rsidRPr="00B77AF9" w:rsidTr="00896812">
        <w:trPr>
          <w:trHeight w:val="284"/>
        </w:trPr>
        <w:tc>
          <w:tcPr>
            <w:tcW w:w="1843" w:type="dxa"/>
            <w:tcBorders>
              <w:top w:val="single" w:sz="4" w:space="0" w:color="000000"/>
              <w:left w:val="single" w:sz="4" w:space="0" w:color="000000"/>
              <w:bottom w:val="single" w:sz="4" w:space="0" w:color="000000"/>
              <w:right w:val="single" w:sz="4" w:space="0" w:color="000000"/>
            </w:tcBorders>
            <w:vAlign w:val="center"/>
            <w:hideMark/>
          </w:tcPr>
          <w:p w:rsidR="00040053" w:rsidRPr="00B77AF9" w:rsidRDefault="00040053" w:rsidP="002D27EA">
            <w:pPr>
              <w:jc w:val="center"/>
            </w:pPr>
            <w:r w:rsidRPr="00B77AF9">
              <w:t>Сорт</w:t>
            </w:r>
          </w:p>
        </w:tc>
        <w:tc>
          <w:tcPr>
            <w:tcW w:w="3261" w:type="dxa"/>
            <w:tcBorders>
              <w:top w:val="single" w:sz="4" w:space="0" w:color="000000"/>
              <w:left w:val="single" w:sz="4" w:space="0" w:color="000000"/>
              <w:bottom w:val="single" w:sz="4" w:space="0" w:color="000000"/>
              <w:right w:val="single" w:sz="4" w:space="0" w:color="000000"/>
            </w:tcBorders>
            <w:vAlign w:val="center"/>
            <w:hideMark/>
          </w:tcPr>
          <w:p w:rsidR="00040053" w:rsidRPr="00B77AF9" w:rsidRDefault="00040053" w:rsidP="002D27EA">
            <w:pPr>
              <w:jc w:val="center"/>
            </w:pPr>
            <w:r w:rsidRPr="00B77AF9">
              <w:t xml:space="preserve">Потенциальная </w:t>
            </w:r>
          </w:p>
          <w:p w:rsidR="00040053" w:rsidRPr="00B77AF9" w:rsidRDefault="00040053" w:rsidP="002D27EA">
            <w:pPr>
              <w:jc w:val="center"/>
            </w:pPr>
            <w:r w:rsidRPr="00B77AF9">
              <w:t>урожайность семян, т/га</w:t>
            </w:r>
          </w:p>
        </w:tc>
        <w:tc>
          <w:tcPr>
            <w:tcW w:w="2409" w:type="dxa"/>
            <w:tcBorders>
              <w:top w:val="single" w:sz="4" w:space="0" w:color="000000"/>
              <w:left w:val="single" w:sz="4" w:space="0" w:color="000000"/>
              <w:bottom w:val="single" w:sz="4" w:space="0" w:color="000000"/>
              <w:right w:val="single" w:sz="4" w:space="0" w:color="000000"/>
            </w:tcBorders>
            <w:vAlign w:val="center"/>
            <w:hideMark/>
          </w:tcPr>
          <w:p w:rsidR="00040053" w:rsidRPr="00B77AF9" w:rsidRDefault="00040053" w:rsidP="002D27EA">
            <w:pPr>
              <w:jc w:val="center"/>
            </w:pPr>
            <w:r w:rsidRPr="00B77AF9">
              <w:t>Масличность семян, %</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040053" w:rsidRPr="00B77AF9" w:rsidRDefault="00040053" w:rsidP="002D27EA">
            <w:pPr>
              <w:jc w:val="center"/>
            </w:pPr>
            <w:r w:rsidRPr="00B77AF9">
              <w:t xml:space="preserve">Сбор масла, </w:t>
            </w:r>
          </w:p>
          <w:p w:rsidR="00040053" w:rsidRPr="00B77AF9" w:rsidRDefault="00040053" w:rsidP="002D27EA">
            <w:pPr>
              <w:jc w:val="center"/>
            </w:pPr>
            <w:r w:rsidRPr="00B77AF9">
              <w:t>т/га</w:t>
            </w:r>
          </w:p>
        </w:tc>
      </w:tr>
      <w:tr w:rsidR="00040053" w:rsidRPr="00B77AF9" w:rsidTr="00896812">
        <w:trPr>
          <w:trHeight w:val="397"/>
        </w:trPr>
        <w:tc>
          <w:tcPr>
            <w:tcW w:w="1843" w:type="dxa"/>
            <w:tcBorders>
              <w:top w:val="single" w:sz="4" w:space="0" w:color="000000"/>
              <w:left w:val="single" w:sz="4" w:space="0" w:color="000000"/>
              <w:bottom w:val="single" w:sz="4" w:space="0" w:color="000000"/>
              <w:right w:val="single" w:sz="4" w:space="0" w:color="000000"/>
            </w:tcBorders>
            <w:vAlign w:val="center"/>
            <w:hideMark/>
          </w:tcPr>
          <w:p w:rsidR="00040053" w:rsidRPr="00B77AF9" w:rsidRDefault="00040053" w:rsidP="002D27EA">
            <w:r w:rsidRPr="00B77AF9">
              <w:lastRenderedPageBreak/>
              <w:t>Элвис</w:t>
            </w:r>
          </w:p>
        </w:tc>
        <w:tc>
          <w:tcPr>
            <w:tcW w:w="3261" w:type="dxa"/>
            <w:tcBorders>
              <w:top w:val="single" w:sz="4" w:space="0" w:color="000000"/>
              <w:left w:val="single" w:sz="4" w:space="0" w:color="000000"/>
              <w:bottom w:val="single" w:sz="4" w:space="0" w:color="000000"/>
              <w:right w:val="single" w:sz="4" w:space="0" w:color="000000"/>
            </w:tcBorders>
            <w:vAlign w:val="center"/>
            <w:hideMark/>
          </w:tcPr>
          <w:p w:rsidR="00040053" w:rsidRPr="00B77AF9" w:rsidRDefault="00040053" w:rsidP="002D27EA">
            <w:pPr>
              <w:jc w:val="center"/>
            </w:pPr>
            <w:r w:rsidRPr="00B77AF9">
              <w:t>3,5-4,0</w:t>
            </w:r>
          </w:p>
        </w:tc>
        <w:tc>
          <w:tcPr>
            <w:tcW w:w="2409" w:type="dxa"/>
            <w:tcBorders>
              <w:top w:val="single" w:sz="4" w:space="0" w:color="000000"/>
              <w:left w:val="single" w:sz="4" w:space="0" w:color="000000"/>
              <w:bottom w:val="single" w:sz="4" w:space="0" w:color="000000"/>
              <w:right w:val="single" w:sz="4" w:space="0" w:color="000000"/>
            </w:tcBorders>
            <w:vAlign w:val="center"/>
            <w:hideMark/>
          </w:tcPr>
          <w:p w:rsidR="00040053" w:rsidRPr="00B77AF9" w:rsidRDefault="00040053" w:rsidP="002D27EA">
            <w:pPr>
              <w:jc w:val="center"/>
            </w:pPr>
            <w:r w:rsidRPr="00B77AF9">
              <w:t>46-49</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040053" w:rsidRPr="00B77AF9" w:rsidRDefault="00040053" w:rsidP="002D27EA">
            <w:pPr>
              <w:jc w:val="center"/>
            </w:pPr>
            <w:r w:rsidRPr="00B77AF9">
              <w:t>1,4-1,8</w:t>
            </w:r>
          </w:p>
        </w:tc>
      </w:tr>
      <w:tr w:rsidR="00040053" w:rsidRPr="00B77AF9" w:rsidTr="00896812">
        <w:trPr>
          <w:trHeight w:val="397"/>
        </w:trPr>
        <w:tc>
          <w:tcPr>
            <w:tcW w:w="1843" w:type="dxa"/>
            <w:tcBorders>
              <w:top w:val="single" w:sz="4" w:space="0" w:color="000000"/>
              <w:left w:val="single" w:sz="4" w:space="0" w:color="000000"/>
              <w:bottom w:val="single" w:sz="4" w:space="0" w:color="000000"/>
              <w:right w:val="single" w:sz="4" w:space="0" w:color="000000"/>
            </w:tcBorders>
            <w:vAlign w:val="center"/>
            <w:hideMark/>
          </w:tcPr>
          <w:p w:rsidR="00040053" w:rsidRPr="00B77AF9" w:rsidRDefault="00040053" w:rsidP="002D27EA">
            <w:proofErr w:type="spellStart"/>
            <w:r w:rsidRPr="00B77AF9">
              <w:t>Лорис</w:t>
            </w:r>
            <w:proofErr w:type="spellEnd"/>
          </w:p>
        </w:tc>
        <w:tc>
          <w:tcPr>
            <w:tcW w:w="3261" w:type="dxa"/>
            <w:tcBorders>
              <w:top w:val="single" w:sz="4" w:space="0" w:color="000000"/>
              <w:left w:val="single" w:sz="4" w:space="0" w:color="000000"/>
              <w:bottom w:val="single" w:sz="4" w:space="0" w:color="000000"/>
              <w:right w:val="single" w:sz="4" w:space="0" w:color="000000"/>
            </w:tcBorders>
            <w:vAlign w:val="center"/>
            <w:hideMark/>
          </w:tcPr>
          <w:p w:rsidR="00040053" w:rsidRPr="00B77AF9" w:rsidRDefault="00040053" w:rsidP="002D27EA">
            <w:pPr>
              <w:jc w:val="center"/>
            </w:pPr>
            <w:r w:rsidRPr="00B77AF9">
              <w:t>4,0-4,5</w:t>
            </w:r>
          </w:p>
        </w:tc>
        <w:tc>
          <w:tcPr>
            <w:tcW w:w="2409" w:type="dxa"/>
            <w:tcBorders>
              <w:top w:val="single" w:sz="4" w:space="0" w:color="000000"/>
              <w:left w:val="single" w:sz="4" w:space="0" w:color="000000"/>
              <w:bottom w:val="single" w:sz="4" w:space="0" w:color="000000"/>
              <w:right w:val="single" w:sz="4" w:space="0" w:color="000000"/>
            </w:tcBorders>
            <w:vAlign w:val="center"/>
            <w:hideMark/>
          </w:tcPr>
          <w:p w:rsidR="00040053" w:rsidRPr="00B77AF9" w:rsidRDefault="00040053" w:rsidP="002D27EA">
            <w:pPr>
              <w:jc w:val="center"/>
            </w:pPr>
            <w:r w:rsidRPr="00B77AF9">
              <w:t>46-48</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040053" w:rsidRPr="00B77AF9" w:rsidRDefault="00040053" w:rsidP="002D27EA">
            <w:pPr>
              <w:jc w:val="center"/>
            </w:pPr>
            <w:r w:rsidRPr="00B77AF9">
              <w:t>1,7-1,9</w:t>
            </w:r>
          </w:p>
        </w:tc>
      </w:tr>
    </w:tbl>
    <w:p w:rsidR="00040053" w:rsidRPr="00B77AF9" w:rsidRDefault="00040053" w:rsidP="002D27EA">
      <w:pPr>
        <w:jc w:val="both"/>
        <w:rPr>
          <w:sz w:val="28"/>
          <w:szCs w:val="28"/>
          <w:lang w:eastAsia="en-US"/>
        </w:rPr>
      </w:pPr>
    </w:p>
    <w:p w:rsidR="00040053" w:rsidRPr="00B77AF9" w:rsidRDefault="00040053" w:rsidP="002D27EA">
      <w:pPr>
        <w:ind w:firstLine="708"/>
        <w:jc w:val="both"/>
        <w:rPr>
          <w:sz w:val="28"/>
          <w:szCs w:val="28"/>
        </w:rPr>
      </w:pPr>
      <w:r w:rsidRPr="00B77AF9">
        <w:rPr>
          <w:sz w:val="28"/>
          <w:szCs w:val="28"/>
        </w:rPr>
        <w:t>Элвис – высокопродуктивный, раннеспелый (260-265 дней), высота растений 150-160 см, зимостойкий, обладает высокими темпами роста и развития в осенний и весенний периоды вегетации, масса 1000 семян 4,2-4,5 г.</w:t>
      </w:r>
    </w:p>
    <w:p w:rsidR="00040053" w:rsidRPr="00B77AF9" w:rsidRDefault="00040053" w:rsidP="002D27EA">
      <w:pPr>
        <w:jc w:val="both"/>
        <w:rPr>
          <w:sz w:val="28"/>
          <w:szCs w:val="28"/>
        </w:rPr>
      </w:pPr>
      <w:proofErr w:type="spellStart"/>
      <w:r w:rsidRPr="00B77AF9">
        <w:rPr>
          <w:sz w:val="28"/>
          <w:szCs w:val="28"/>
        </w:rPr>
        <w:t>Лорис</w:t>
      </w:r>
      <w:proofErr w:type="spellEnd"/>
      <w:r w:rsidRPr="00B77AF9">
        <w:rPr>
          <w:sz w:val="28"/>
          <w:szCs w:val="28"/>
        </w:rPr>
        <w:t xml:space="preserve"> – высокоурожайный, среднеспелый (267-272 дней), выровнен по высоте, дружности цветения и созревания, высота растений 160-170 см, масса 1000 семян 3,9-4,1 г.</w:t>
      </w:r>
    </w:p>
    <w:p w:rsidR="00040053" w:rsidRPr="00B77AF9" w:rsidRDefault="00040053" w:rsidP="002D27EA">
      <w:pPr>
        <w:ind w:firstLine="708"/>
        <w:jc w:val="both"/>
        <w:rPr>
          <w:sz w:val="28"/>
          <w:szCs w:val="28"/>
        </w:rPr>
      </w:pPr>
      <w:r w:rsidRPr="00B77AF9">
        <w:rPr>
          <w:sz w:val="28"/>
          <w:szCs w:val="28"/>
        </w:rPr>
        <w:t xml:space="preserve">Российские сорта озимого рапса не уступают в урожайности иностранным. Гибриды имеют преимущество по урожайности в сравнении с сортами в 3-4 ц семян с 1 га, однако, могут отличаться меньшей масличностью и повышенным содержанием нежелательных </w:t>
      </w:r>
      <w:proofErr w:type="spellStart"/>
      <w:r w:rsidRPr="00B77AF9">
        <w:rPr>
          <w:sz w:val="28"/>
          <w:szCs w:val="28"/>
        </w:rPr>
        <w:t>глюкозинолатов</w:t>
      </w:r>
      <w:proofErr w:type="spellEnd"/>
      <w:r w:rsidRPr="00B77AF9">
        <w:rPr>
          <w:sz w:val="28"/>
          <w:szCs w:val="28"/>
        </w:rPr>
        <w:t xml:space="preserve"> в семенах.</w:t>
      </w:r>
    </w:p>
    <w:p w:rsidR="00040053" w:rsidRPr="00B77AF9" w:rsidRDefault="00040053" w:rsidP="002D27EA">
      <w:pPr>
        <w:jc w:val="both"/>
        <w:rPr>
          <w:sz w:val="28"/>
          <w:szCs w:val="28"/>
        </w:rPr>
      </w:pPr>
      <w:r w:rsidRPr="00B77AF9">
        <w:rPr>
          <w:sz w:val="28"/>
          <w:szCs w:val="28"/>
        </w:rPr>
        <w:t>Соблюдение основных элементов технологии возделывания рапса озимого в условиях Северного Кавказа создает реальные возможности получения с 1 гектара 4,0-4,5 т семян. Недобор урожая из-за несоблюдения элементарных требований к выращиванию культуры составляет в среднем до 50 %.</w:t>
      </w:r>
    </w:p>
    <w:p w:rsidR="00040053" w:rsidRPr="00B77AF9" w:rsidRDefault="00040053" w:rsidP="002D27EA">
      <w:pPr>
        <w:ind w:firstLine="708"/>
        <w:jc w:val="both"/>
        <w:rPr>
          <w:sz w:val="28"/>
          <w:szCs w:val="28"/>
        </w:rPr>
      </w:pPr>
      <w:r w:rsidRPr="00B77AF9">
        <w:rPr>
          <w:b/>
          <w:sz w:val="28"/>
          <w:szCs w:val="28"/>
        </w:rPr>
        <w:t>Размещение в севообороте.</w:t>
      </w:r>
      <w:r w:rsidRPr="00B77AF9">
        <w:rPr>
          <w:sz w:val="28"/>
          <w:szCs w:val="28"/>
        </w:rPr>
        <w:t xml:space="preserve"> Рапс можно возделывать в полевых, кормовых и специализированных севооборотах. В Краснодарском крае чаще всего его размещают после озимых и яровых зерновых культур (ячмень, пшеница, озимые на</w:t>
      </w:r>
      <w:r w:rsidR="00C4672C" w:rsidRPr="00B77AF9">
        <w:rPr>
          <w:sz w:val="28"/>
          <w:szCs w:val="28"/>
        </w:rPr>
        <w:t xml:space="preserve"> зеленый корм), а также других </w:t>
      </w:r>
      <w:r w:rsidRPr="00B77AF9">
        <w:rPr>
          <w:sz w:val="28"/>
          <w:szCs w:val="28"/>
        </w:rPr>
        <w:t>культур, рано освобождающих поле. Недопустимо размещение после крестоцветных культур (рапса, капусты, редьки и т.п.), подсолнечника и свеклы</w:t>
      </w:r>
      <w:r w:rsidR="00C4672C" w:rsidRPr="00B77AF9">
        <w:rPr>
          <w:sz w:val="28"/>
          <w:szCs w:val="28"/>
        </w:rPr>
        <w:t>,</w:t>
      </w:r>
      <w:r w:rsidRPr="00B77AF9">
        <w:rPr>
          <w:sz w:val="28"/>
          <w:szCs w:val="28"/>
        </w:rPr>
        <w:t xml:space="preserve"> ранее чем через 4 года.</w:t>
      </w:r>
    </w:p>
    <w:p w:rsidR="00040053" w:rsidRPr="00B77AF9" w:rsidRDefault="00040053" w:rsidP="002D27EA">
      <w:pPr>
        <w:ind w:firstLine="708"/>
        <w:jc w:val="both"/>
        <w:rPr>
          <w:spacing w:val="-2"/>
          <w:sz w:val="28"/>
          <w:szCs w:val="28"/>
        </w:rPr>
      </w:pPr>
      <w:r w:rsidRPr="00B77AF9">
        <w:rPr>
          <w:b/>
          <w:spacing w:val="-2"/>
          <w:sz w:val="28"/>
          <w:szCs w:val="28"/>
        </w:rPr>
        <w:t xml:space="preserve">Основная обработка почвы это </w:t>
      </w:r>
      <w:r w:rsidRPr="00B77AF9">
        <w:rPr>
          <w:spacing w:val="-2"/>
          <w:sz w:val="28"/>
          <w:szCs w:val="28"/>
        </w:rPr>
        <w:t xml:space="preserve">один из важнейших </w:t>
      </w:r>
      <w:proofErr w:type="spellStart"/>
      <w:r w:rsidRPr="00B77AF9">
        <w:rPr>
          <w:spacing w:val="-2"/>
          <w:sz w:val="28"/>
          <w:szCs w:val="28"/>
        </w:rPr>
        <w:t>агроприемов</w:t>
      </w:r>
      <w:proofErr w:type="spellEnd"/>
      <w:r w:rsidRPr="00B77AF9">
        <w:rPr>
          <w:spacing w:val="-2"/>
          <w:sz w:val="28"/>
          <w:szCs w:val="28"/>
        </w:rPr>
        <w:t>, влияющих на получение своевременных всходов, перезимовку растений и, в конечном счете, на урожай семян. Качество основной и предпосевной подготовки почвы является лимитирующим фактором для всей последующей агротехники озимого рапса. Недостатки и просчеты при подготовке почвы к посеву невозможно устранить никакими дополнительными мероприятиями.</w:t>
      </w:r>
    </w:p>
    <w:p w:rsidR="00040053" w:rsidRPr="00B77AF9" w:rsidRDefault="00040053" w:rsidP="002D27EA">
      <w:pPr>
        <w:ind w:firstLine="708"/>
        <w:jc w:val="both"/>
        <w:rPr>
          <w:sz w:val="28"/>
          <w:szCs w:val="28"/>
        </w:rPr>
      </w:pPr>
      <w:r w:rsidRPr="00B77AF9">
        <w:rPr>
          <w:sz w:val="28"/>
          <w:szCs w:val="28"/>
        </w:rPr>
        <w:t xml:space="preserve">Обработка почвы в </w:t>
      </w:r>
      <w:proofErr w:type="spellStart"/>
      <w:r w:rsidRPr="00B77AF9">
        <w:rPr>
          <w:sz w:val="28"/>
          <w:szCs w:val="28"/>
        </w:rPr>
        <w:t>допосевной</w:t>
      </w:r>
      <w:proofErr w:type="spellEnd"/>
      <w:r w:rsidRPr="00B77AF9">
        <w:rPr>
          <w:sz w:val="28"/>
          <w:szCs w:val="28"/>
        </w:rPr>
        <w:t xml:space="preserve"> период должна быть направлена на сохранение и накопление влаги, борьбу с сорной растительностью и падалицей, создание условий для максимально быстрого разложения растительных остатков. </w:t>
      </w:r>
    </w:p>
    <w:p w:rsidR="00C4672C" w:rsidRDefault="00C4672C" w:rsidP="002D27EA">
      <w:pPr>
        <w:ind w:firstLine="708"/>
        <w:jc w:val="both"/>
        <w:rPr>
          <w:sz w:val="28"/>
          <w:szCs w:val="28"/>
        </w:rPr>
      </w:pPr>
    </w:p>
    <w:p w:rsidR="00B77AF9" w:rsidRDefault="00B77AF9" w:rsidP="002D27EA">
      <w:pPr>
        <w:ind w:firstLine="708"/>
        <w:jc w:val="both"/>
        <w:rPr>
          <w:sz w:val="28"/>
          <w:szCs w:val="28"/>
        </w:rPr>
      </w:pPr>
    </w:p>
    <w:p w:rsidR="00B77AF9" w:rsidRDefault="00B77AF9" w:rsidP="002D27EA">
      <w:pPr>
        <w:ind w:firstLine="708"/>
        <w:jc w:val="both"/>
        <w:rPr>
          <w:sz w:val="28"/>
          <w:szCs w:val="28"/>
        </w:rPr>
      </w:pPr>
    </w:p>
    <w:p w:rsidR="00B77AF9" w:rsidRDefault="00B77AF9" w:rsidP="002D27EA">
      <w:pPr>
        <w:ind w:firstLine="708"/>
        <w:jc w:val="both"/>
        <w:rPr>
          <w:sz w:val="28"/>
          <w:szCs w:val="28"/>
        </w:rPr>
      </w:pPr>
    </w:p>
    <w:p w:rsidR="00B77AF9" w:rsidRDefault="00B77AF9" w:rsidP="002D27EA">
      <w:pPr>
        <w:ind w:firstLine="708"/>
        <w:jc w:val="both"/>
        <w:rPr>
          <w:sz w:val="28"/>
          <w:szCs w:val="28"/>
        </w:rPr>
      </w:pPr>
    </w:p>
    <w:p w:rsidR="00B77AF9" w:rsidRDefault="00B77AF9" w:rsidP="002D27EA">
      <w:pPr>
        <w:ind w:firstLine="708"/>
        <w:jc w:val="both"/>
        <w:rPr>
          <w:sz w:val="28"/>
          <w:szCs w:val="28"/>
        </w:rPr>
      </w:pPr>
    </w:p>
    <w:p w:rsidR="00B77AF9" w:rsidRDefault="00B77AF9" w:rsidP="002D27EA">
      <w:pPr>
        <w:ind w:firstLine="708"/>
        <w:jc w:val="both"/>
        <w:rPr>
          <w:sz w:val="28"/>
          <w:szCs w:val="28"/>
        </w:rPr>
      </w:pPr>
    </w:p>
    <w:p w:rsidR="00B77AF9" w:rsidRDefault="00B77AF9" w:rsidP="002D27EA">
      <w:pPr>
        <w:ind w:firstLine="708"/>
        <w:jc w:val="both"/>
        <w:rPr>
          <w:sz w:val="28"/>
          <w:szCs w:val="28"/>
        </w:rPr>
      </w:pPr>
    </w:p>
    <w:p w:rsidR="00B77AF9" w:rsidRDefault="00B77AF9" w:rsidP="002D27EA">
      <w:pPr>
        <w:ind w:firstLine="708"/>
        <w:jc w:val="both"/>
        <w:rPr>
          <w:sz w:val="28"/>
          <w:szCs w:val="28"/>
        </w:rPr>
      </w:pPr>
    </w:p>
    <w:p w:rsidR="00B77AF9" w:rsidRDefault="00B77AF9" w:rsidP="002D27EA">
      <w:pPr>
        <w:ind w:firstLine="708"/>
        <w:jc w:val="both"/>
        <w:rPr>
          <w:sz w:val="28"/>
          <w:szCs w:val="28"/>
        </w:rPr>
      </w:pPr>
    </w:p>
    <w:p w:rsidR="00B77AF9" w:rsidRPr="00B77AF9" w:rsidRDefault="00B77AF9" w:rsidP="002D27EA">
      <w:pPr>
        <w:ind w:firstLine="708"/>
        <w:jc w:val="both"/>
        <w:rPr>
          <w:sz w:val="28"/>
          <w:szCs w:val="28"/>
        </w:rPr>
      </w:pPr>
    </w:p>
    <w:p w:rsidR="00C4672C" w:rsidRPr="00B77AF9" w:rsidRDefault="00040053" w:rsidP="002D27EA">
      <w:pPr>
        <w:ind w:firstLine="708"/>
        <w:jc w:val="center"/>
        <w:rPr>
          <w:b/>
          <w:sz w:val="28"/>
          <w:szCs w:val="28"/>
        </w:rPr>
      </w:pPr>
      <w:r w:rsidRPr="00B77AF9">
        <w:rPr>
          <w:b/>
          <w:sz w:val="28"/>
          <w:szCs w:val="28"/>
        </w:rPr>
        <w:lastRenderedPageBreak/>
        <w:t>Таблица 8. Рекомендуемые п</w:t>
      </w:r>
      <w:r w:rsidR="00C4672C" w:rsidRPr="00B77AF9">
        <w:rPr>
          <w:b/>
          <w:sz w:val="28"/>
          <w:szCs w:val="28"/>
        </w:rPr>
        <w:t>а</w:t>
      </w:r>
      <w:r w:rsidRPr="00B77AF9">
        <w:rPr>
          <w:b/>
          <w:sz w:val="28"/>
          <w:szCs w:val="28"/>
        </w:rPr>
        <w:t>р</w:t>
      </w:r>
      <w:r w:rsidR="00C4672C" w:rsidRPr="00B77AF9">
        <w:rPr>
          <w:b/>
          <w:sz w:val="28"/>
          <w:szCs w:val="28"/>
        </w:rPr>
        <w:t>а</w:t>
      </w:r>
      <w:r w:rsidRPr="00B77AF9">
        <w:rPr>
          <w:b/>
          <w:sz w:val="28"/>
          <w:szCs w:val="28"/>
        </w:rPr>
        <w:t>мет</w:t>
      </w:r>
      <w:r w:rsidR="00C4672C" w:rsidRPr="00B77AF9">
        <w:rPr>
          <w:b/>
          <w:sz w:val="28"/>
          <w:szCs w:val="28"/>
        </w:rPr>
        <w:t>р</w:t>
      </w:r>
      <w:r w:rsidRPr="00B77AF9">
        <w:rPr>
          <w:b/>
          <w:sz w:val="28"/>
          <w:szCs w:val="28"/>
        </w:rPr>
        <w:t xml:space="preserve">ы обработки почвы </w:t>
      </w:r>
    </w:p>
    <w:p w:rsidR="00040053" w:rsidRPr="00B77AF9" w:rsidRDefault="00040053" w:rsidP="002D27EA">
      <w:pPr>
        <w:ind w:firstLine="708"/>
        <w:jc w:val="center"/>
        <w:rPr>
          <w:b/>
          <w:sz w:val="28"/>
          <w:szCs w:val="28"/>
        </w:rPr>
      </w:pPr>
      <w:r w:rsidRPr="00B77AF9">
        <w:rPr>
          <w:b/>
          <w:sz w:val="28"/>
          <w:szCs w:val="28"/>
        </w:rPr>
        <w:t>под рапс озимый</w:t>
      </w:r>
    </w:p>
    <w:p w:rsidR="00040053" w:rsidRPr="00B77AF9" w:rsidRDefault="00040053" w:rsidP="002D27EA">
      <w:pPr>
        <w:ind w:firstLine="708"/>
        <w:jc w:val="both"/>
        <w:rPr>
          <w:sz w:val="28"/>
          <w:szCs w:val="28"/>
        </w:rPr>
      </w:pPr>
    </w:p>
    <w:tbl>
      <w:tblPr>
        <w:tblW w:w="9889" w:type="dxa"/>
        <w:tblLayout w:type="fixed"/>
        <w:tblCellMar>
          <w:left w:w="0" w:type="dxa"/>
          <w:right w:w="0" w:type="dxa"/>
        </w:tblCellMar>
        <w:tblLook w:val="0600" w:firstRow="0" w:lastRow="0" w:firstColumn="0" w:lastColumn="0" w:noHBand="1" w:noVBand="1"/>
      </w:tblPr>
      <w:tblGrid>
        <w:gridCol w:w="1810"/>
        <w:gridCol w:w="3827"/>
        <w:gridCol w:w="4252"/>
      </w:tblGrid>
      <w:tr w:rsidR="00040053" w:rsidRPr="00B77AF9" w:rsidTr="00040053">
        <w:trPr>
          <w:trHeight w:hRule="exact" w:val="603"/>
        </w:trPr>
        <w:tc>
          <w:tcPr>
            <w:tcW w:w="1810" w:type="dxa"/>
            <w:tcBorders>
              <w:top w:val="single" w:sz="8" w:space="0" w:color="000000"/>
              <w:left w:val="single" w:sz="8" w:space="0" w:color="000000"/>
              <w:bottom w:val="single" w:sz="4" w:space="0" w:color="auto"/>
              <w:right w:val="single" w:sz="8" w:space="0" w:color="000000"/>
            </w:tcBorders>
            <w:tcMar>
              <w:top w:w="15" w:type="dxa"/>
              <w:left w:w="108" w:type="dxa"/>
              <w:bottom w:w="0" w:type="dxa"/>
              <w:right w:w="108" w:type="dxa"/>
            </w:tcMar>
            <w:vAlign w:val="center"/>
            <w:hideMark/>
          </w:tcPr>
          <w:p w:rsidR="00040053" w:rsidRPr="00B77AF9" w:rsidRDefault="00040053" w:rsidP="002D27EA">
            <w:pPr>
              <w:jc w:val="center"/>
              <w:rPr>
                <w:lang w:eastAsia="en-US"/>
              </w:rPr>
            </w:pPr>
            <w:r w:rsidRPr="00B77AF9">
              <w:rPr>
                <w:bCs/>
                <w:kern w:val="24"/>
              </w:rPr>
              <w:t xml:space="preserve">Тип обработки почвы </w:t>
            </w:r>
          </w:p>
        </w:tc>
        <w:tc>
          <w:tcPr>
            <w:tcW w:w="3827" w:type="dxa"/>
            <w:tcBorders>
              <w:top w:val="single" w:sz="8" w:space="0" w:color="000000"/>
              <w:left w:val="single" w:sz="8" w:space="0" w:color="000000"/>
              <w:bottom w:val="single" w:sz="4" w:space="0" w:color="auto"/>
              <w:right w:val="single" w:sz="8" w:space="0" w:color="000000"/>
            </w:tcBorders>
            <w:tcMar>
              <w:top w:w="15" w:type="dxa"/>
              <w:left w:w="108" w:type="dxa"/>
              <w:bottom w:w="0" w:type="dxa"/>
              <w:right w:w="108" w:type="dxa"/>
            </w:tcMar>
            <w:vAlign w:val="center"/>
            <w:hideMark/>
          </w:tcPr>
          <w:p w:rsidR="00040053" w:rsidRPr="00B77AF9" w:rsidRDefault="00040053" w:rsidP="002D27EA">
            <w:pPr>
              <w:jc w:val="center"/>
              <w:rPr>
                <w:lang w:eastAsia="en-US"/>
              </w:rPr>
            </w:pPr>
            <w:r w:rsidRPr="00B77AF9">
              <w:rPr>
                <w:bCs/>
                <w:kern w:val="24"/>
              </w:rPr>
              <w:t>Основная</w:t>
            </w:r>
          </w:p>
        </w:tc>
        <w:tc>
          <w:tcPr>
            <w:tcW w:w="4252" w:type="dxa"/>
            <w:tcBorders>
              <w:top w:val="single" w:sz="8" w:space="0" w:color="000000"/>
              <w:left w:val="single" w:sz="8" w:space="0" w:color="000000"/>
              <w:bottom w:val="single" w:sz="4" w:space="0" w:color="auto"/>
              <w:right w:val="single" w:sz="8" w:space="0" w:color="000000"/>
            </w:tcBorders>
            <w:tcMar>
              <w:top w:w="15" w:type="dxa"/>
              <w:left w:w="108" w:type="dxa"/>
              <w:bottom w:w="0" w:type="dxa"/>
              <w:right w:w="108" w:type="dxa"/>
            </w:tcMar>
            <w:vAlign w:val="center"/>
            <w:hideMark/>
          </w:tcPr>
          <w:p w:rsidR="00040053" w:rsidRPr="00B77AF9" w:rsidRDefault="00040053" w:rsidP="002D27EA">
            <w:pPr>
              <w:jc w:val="center"/>
              <w:rPr>
                <w:lang w:eastAsia="en-US"/>
              </w:rPr>
            </w:pPr>
            <w:r w:rsidRPr="00B77AF9">
              <w:rPr>
                <w:bCs/>
                <w:kern w:val="24"/>
              </w:rPr>
              <w:t>До посевная</w:t>
            </w:r>
          </w:p>
        </w:tc>
      </w:tr>
      <w:tr w:rsidR="00040053" w:rsidRPr="00B77AF9" w:rsidTr="00040053">
        <w:trPr>
          <w:trHeight w:val="45"/>
        </w:trPr>
        <w:tc>
          <w:tcPr>
            <w:tcW w:w="1810"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hideMark/>
          </w:tcPr>
          <w:p w:rsidR="00040053" w:rsidRPr="00B77AF9" w:rsidRDefault="00040053" w:rsidP="002D27EA">
            <w:pPr>
              <w:ind w:left="-56"/>
              <w:rPr>
                <w:lang w:eastAsia="en-US"/>
              </w:rPr>
            </w:pPr>
            <w:r w:rsidRPr="00B77AF9">
              <w:rPr>
                <w:bCs/>
                <w:kern w:val="24"/>
              </w:rPr>
              <w:t>Классическая  (полупар)</w:t>
            </w:r>
          </w:p>
        </w:tc>
        <w:tc>
          <w:tcPr>
            <w:tcW w:w="3827"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hideMark/>
          </w:tcPr>
          <w:p w:rsidR="00040053" w:rsidRPr="00B77AF9" w:rsidRDefault="00040053" w:rsidP="002D27EA">
            <w:pPr>
              <w:ind w:left="-38" w:right="-42"/>
              <w:jc w:val="center"/>
              <w:rPr>
                <w:bCs/>
                <w:spacing w:val="-4"/>
                <w:kern w:val="24"/>
              </w:rPr>
            </w:pPr>
            <w:r w:rsidRPr="00B77AF9">
              <w:rPr>
                <w:bCs/>
                <w:spacing w:val="-4"/>
                <w:kern w:val="24"/>
              </w:rPr>
              <w:t>Вспашка на 20–22 см</w:t>
            </w:r>
          </w:p>
          <w:p w:rsidR="00040053" w:rsidRPr="00B77AF9" w:rsidRDefault="00040053" w:rsidP="002D27EA">
            <w:pPr>
              <w:ind w:left="-38" w:right="-42"/>
              <w:jc w:val="center"/>
              <w:rPr>
                <w:spacing w:val="-4"/>
                <w:lang w:eastAsia="en-US"/>
              </w:rPr>
            </w:pPr>
            <w:r w:rsidRPr="00B77AF9">
              <w:rPr>
                <w:bCs/>
                <w:spacing w:val="-4"/>
                <w:kern w:val="24"/>
              </w:rPr>
              <w:t xml:space="preserve"> + выравнивание поверхности поля</w:t>
            </w:r>
          </w:p>
        </w:tc>
        <w:tc>
          <w:tcPr>
            <w:tcW w:w="4252"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hideMark/>
          </w:tcPr>
          <w:p w:rsidR="00040053" w:rsidRPr="00B77AF9" w:rsidRDefault="00040053" w:rsidP="002D27EA">
            <w:pPr>
              <w:ind w:left="-38" w:right="-42"/>
              <w:jc w:val="center"/>
              <w:rPr>
                <w:bCs/>
                <w:spacing w:val="-4"/>
                <w:kern w:val="24"/>
              </w:rPr>
            </w:pPr>
            <w:r w:rsidRPr="00B77AF9">
              <w:rPr>
                <w:bCs/>
                <w:spacing w:val="-4"/>
                <w:kern w:val="24"/>
              </w:rPr>
              <w:t xml:space="preserve">Уничтожение сорной растительности культивацией по мере </w:t>
            </w:r>
          </w:p>
          <w:p w:rsidR="00040053" w:rsidRPr="00B77AF9" w:rsidRDefault="00040053" w:rsidP="002D27EA">
            <w:pPr>
              <w:ind w:left="-38" w:right="-42"/>
              <w:jc w:val="center"/>
              <w:rPr>
                <w:spacing w:val="-4"/>
                <w:lang w:eastAsia="en-US"/>
              </w:rPr>
            </w:pPr>
            <w:r w:rsidRPr="00B77AF9">
              <w:rPr>
                <w:bCs/>
                <w:spacing w:val="-4"/>
                <w:kern w:val="24"/>
              </w:rPr>
              <w:t>необходимости</w:t>
            </w:r>
          </w:p>
        </w:tc>
      </w:tr>
      <w:tr w:rsidR="00040053" w:rsidRPr="00B77AF9" w:rsidTr="00040053">
        <w:trPr>
          <w:trHeight w:val="65"/>
        </w:trPr>
        <w:tc>
          <w:tcPr>
            <w:tcW w:w="1810"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hideMark/>
          </w:tcPr>
          <w:p w:rsidR="00040053" w:rsidRPr="00B77AF9" w:rsidRDefault="00040053" w:rsidP="002D27EA">
            <w:pPr>
              <w:rPr>
                <w:lang w:eastAsia="en-US"/>
              </w:rPr>
            </w:pPr>
            <w:r w:rsidRPr="00B77AF9">
              <w:rPr>
                <w:bCs/>
                <w:kern w:val="24"/>
              </w:rPr>
              <w:t>Минимальная</w:t>
            </w:r>
          </w:p>
        </w:tc>
        <w:tc>
          <w:tcPr>
            <w:tcW w:w="3827"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hideMark/>
          </w:tcPr>
          <w:p w:rsidR="00040053" w:rsidRPr="00B77AF9" w:rsidRDefault="00040053" w:rsidP="002D27EA">
            <w:pPr>
              <w:ind w:left="-38" w:right="-42"/>
              <w:jc w:val="center"/>
              <w:rPr>
                <w:bCs/>
                <w:spacing w:val="-4"/>
                <w:kern w:val="24"/>
              </w:rPr>
            </w:pPr>
            <w:r w:rsidRPr="00B77AF9">
              <w:rPr>
                <w:bCs/>
                <w:spacing w:val="-4"/>
                <w:kern w:val="24"/>
              </w:rPr>
              <w:t xml:space="preserve">Рыхление почвы на глубину </w:t>
            </w:r>
          </w:p>
          <w:p w:rsidR="00040053" w:rsidRPr="00B77AF9" w:rsidRDefault="00040053" w:rsidP="002D27EA">
            <w:pPr>
              <w:ind w:left="-38" w:right="-42"/>
              <w:jc w:val="center"/>
              <w:rPr>
                <w:bCs/>
                <w:spacing w:val="-4"/>
                <w:kern w:val="24"/>
              </w:rPr>
            </w:pPr>
            <w:r w:rsidRPr="00B77AF9">
              <w:rPr>
                <w:bCs/>
                <w:spacing w:val="-4"/>
                <w:kern w:val="24"/>
              </w:rPr>
              <w:t xml:space="preserve">10–14 см </w:t>
            </w:r>
          </w:p>
          <w:p w:rsidR="00040053" w:rsidRPr="00B77AF9" w:rsidRDefault="00040053" w:rsidP="002D27EA">
            <w:pPr>
              <w:ind w:left="-38" w:right="-42"/>
              <w:jc w:val="center"/>
              <w:rPr>
                <w:spacing w:val="-4"/>
                <w:lang w:eastAsia="en-US"/>
              </w:rPr>
            </w:pPr>
            <w:r w:rsidRPr="00B77AF9">
              <w:rPr>
                <w:bCs/>
                <w:spacing w:val="-4"/>
                <w:kern w:val="24"/>
              </w:rPr>
              <w:t>+ выравнивание поверхности поля</w:t>
            </w:r>
          </w:p>
        </w:tc>
        <w:tc>
          <w:tcPr>
            <w:tcW w:w="4252"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hideMark/>
          </w:tcPr>
          <w:p w:rsidR="00040053" w:rsidRPr="00B77AF9" w:rsidRDefault="00040053" w:rsidP="002D27EA">
            <w:pPr>
              <w:ind w:left="-38" w:right="-42"/>
              <w:jc w:val="center"/>
              <w:rPr>
                <w:bCs/>
                <w:spacing w:val="-4"/>
                <w:kern w:val="24"/>
              </w:rPr>
            </w:pPr>
            <w:r w:rsidRPr="00B77AF9">
              <w:rPr>
                <w:bCs/>
                <w:spacing w:val="-4"/>
                <w:kern w:val="24"/>
              </w:rPr>
              <w:t xml:space="preserve">Уничтожение сорной растительности культивацией по мере </w:t>
            </w:r>
          </w:p>
          <w:p w:rsidR="00040053" w:rsidRPr="00B77AF9" w:rsidRDefault="00040053" w:rsidP="002D27EA">
            <w:pPr>
              <w:ind w:left="-38" w:right="-42"/>
              <w:jc w:val="center"/>
              <w:rPr>
                <w:spacing w:val="-4"/>
                <w:lang w:eastAsia="en-US"/>
              </w:rPr>
            </w:pPr>
            <w:r w:rsidRPr="00B77AF9">
              <w:rPr>
                <w:bCs/>
                <w:spacing w:val="-4"/>
                <w:kern w:val="24"/>
              </w:rPr>
              <w:t>необходимости</w:t>
            </w:r>
          </w:p>
        </w:tc>
      </w:tr>
      <w:tr w:rsidR="00040053" w:rsidRPr="00B77AF9" w:rsidTr="00040053">
        <w:trPr>
          <w:trHeight w:val="255"/>
        </w:trPr>
        <w:tc>
          <w:tcPr>
            <w:tcW w:w="1810"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hideMark/>
          </w:tcPr>
          <w:p w:rsidR="00040053" w:rsidRPr="00B77AF9" w:rsidRDefault="00040053" w:rsidP="002D27EA">
            <w:pPr>
              <w:ind w:left="-42" w:right="-52"/>
              <w:rPr>
                <w:lang w:eastAsia="en-US"/>
              </w:rPr>
            </w:pPr>
            <w:r w:rsidRPr="00B77AF9">
              <w:rPr>
                <w:bCs/>
                <w:kern w:val="24"/>
              </w:rPr>
              <w:t>Поверхностная</w:t>
            </w:r>
          </w:p>
        </w:tc>
        <w:tc>
          <w:tcPr>
            <w:tcW w:w="3827"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hideMark/>
          </w:tcPr>
          <w:p w:rsidR="00040053" w:rsidRPr="00B77AF9" w:rsidRDefault="00040053" w:rsidP="002D27EA">
            <w:pPr>
              <w:ind w:left="-38" w:right="-42"/>
              <w:jc w:val="center"/>
              <w:rPr>
                <w:bCs/>
                <w:spacing w:val="-4"/>
                <w:kern w:val="24"/>
              </w:rPr>
            </w:pPr>
            <w:r w:rsidRPr="00B77AF9">
              <w:rPr>
                <w:bCs/>
                <w:spacing w:val="-4"/>
                <w:kern w:val="24"/>
              </w:rPr>
              <w:t xml:space="preserve">Обработка почвы дисковым орудием на глубину не более 5 см и создание мульчирующего слоя </w:t>
            </w:r>
            <w:proofErr w:type="spellStart"/>
            <w:r w:rsidRPr="00B77AF9">
              <w:rPr>
                <w:bCs/>
                <w:spacing w:val="-4"/>
                <w:kern w:val="24"/>
              </w:rPr>
              <w:t>наее</w:t>
            </w:r>
            <w:proofErr w:type="spellEnd"/>
          </w:p>
          <w:p w:rsidR="00040053" w:rsidRPr="00B77AF9" w:rsidRDefault="00040053" w:rsidP="002D27EA">
            <w:pPr>
              <w:ind w:left="-38" w:right="-42"/>
              <w:jc w:val="center"/>
              <w:rPr>
                <w:spacing w:val="-4"/>
                <w:lang w:eastAsia="en-US"/>
              </w:rPr>
            </w:pPr>
            <w:r w:rsidRPr="00B77AF9">
              <w:rPr>
                <w:bCs/>
                <w:spacing w:val="-4"/>
                <w:kern w:val="24"/>
              </w:rPr>
              <w:t>поверхности</w:t>
            </w:r>
          </w:p>
        </w:tc>
        <w:tc>
          <w:tcPr>
            <w:tcW w:w="4252"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hideMark/>
          </w:tcPr>
          <w:p w:rsidR="00040053" w:rsidRPr="00B77AF9" w:rsidRDefault="00040053" w:rsidP="002D27EA">
            <w:pPr>
              <w:ind w:left="-38" w:right="-42"/>
              <w:jc w:val="center"/>
              <w:rPr>
                <w:bCs/>
                <w:spacing w:val="-4"/>
                <w:kern w:val="24"/>
              </w:rPr>
            </w:pPr>
            <w:r w:rsidRPr="00B77AF9">
              <w:rPr>
                <w:bCs/>
                <w:spacing w:val="-4"/>
                <w:kern w:val="24"/>
              </w:rPr>
              <w:t>Уничтожение сорной растительности обработкой дисковым орудием на глубину не более 5 см или</w:t>
            </w:r>
          </w:p>
          <w:p w:rsidR="00040053" w:rsidRPr="00B77AF9" w:rsidRDefault="00040053" w:rsidP="002D27EA">
            <w:pPr>
              <w:ind w:left="-38" w:right="-42"/>
              <w:jc w:val="center"/>
              <w:rPr>
                <w:spacing w:val="-4"/>
                <w:lang w:eastAsia="en-US"/>
              </w:rPr>
            </w:pPr>
            <w:r w:rsidRPr="00B77AF9">
              <w:rPr>
                <w:bCs/>
                <w:spacing w:val="-4"/>
                <w:kern w:val="24"/>
              </w:rPr>
              <w:t xml:space="preserve"> химическим способом</w:t>
            </w:r>
          </w:p>
        </w:tc>
      </w:tr>
    </w:tbl>
    <w:p w:rsidR="00C4672C" w:rsidRPr="00B77AF9" w:rsidRDefault="00C4672C" w:rsidP="00821B85">
      <w:pPr>
        <w:jc w:val="both"/>
        <w:rPr>
          <w:sz w:val="28"/>
          <w:szCs w:val="28"/>
        </w:rPr>
      </w:pPr>
    </w:p>
    <w:p w:rsidR="00040053" w:rsidRPr="00B77AF9" w:rsidRDefault="00040053" w:rsidP="002D27EA">
      <w:pPr>
        <w:ind w:firstLine="708"/>
        <w:jc w:val="both"/>
        <w:rPr>
          <w:sz w:val="28"/>
          <w:szCs w:val="28"/>
          <w:lang w:eastAsia="en-US"/>
        </w:rPr>
      </w:pPr>
      <w:r w:rsidRPr="00B77AF9">
        <w:rPr>
          <w:sz w:val="28"/>
          <w:szCs w:val="28"/>
        </w:rPr>
        <w:t>Оптимально подготовленная почва должна состоять из разрыхленного слоя выше семенного ложа, на поверхности которого находятся наиболее крупные комки, само семенное ложе должно быть уплотненным. Следует избегать чрезмерного измельчения поверхностного слоя почвы, так как при обильных осадках существует опасность заплывания и образования корки, что может оказать негативное влияние на полевую всхожесть семян.</w:t>
      </w:r>
    </w:p>
    <w:p w:rsidR="00040053" w:rsidRPr="00B77AF9" w:rsidRDefault="00040053" w:rsidP="002D27EA">
      <w:pPr>
        <w:ind w:firstLine="708"/>
        <w:jc w:val="both"/>
        <w:rPr>
          <w:sz w:val="28"/>
          <w:szCs w:val="28"/>
        </w:rPr>
      </w:pPr>
      <w:r w:rsidRPr="00B77AF9">
        <w:rPr>
          <w:b/>
          <w:sz w:val="28"/>
          <w:szCs w:val="28"/>
        </w:rPr>
        <w:t xml:space="preserve">Применение удобрений. </w:t>
      </w:r>
      <w:r w:rsidRPr="00B77AF9">
        <w:rPr>
          <w:sz w:val="28"/>
          <w:szCs w:val="28"/>
        </w:rPr>
        <w:t xml:space="preserve">На формирование 1 т урожая семян рапс расходует 50-60 кг азота, 25-35 кг фосфора, что в 2 раза больше, чем зерновые культуры, а также в 3-5 раз больше калия (40-60 кг), кальция, магния, бора и серы. Максимальное потребление элементов минерального питания растениями озимого рапса приходится на период </w:t>
      </w:r>
      <w:proofErr w:type="spellStart"/>
      <w:r w:rsidRPr="00B77AF9">
        <w:rPr>
          <w:sz w:val="28"/>
          <w:szCs w:val="28"/>
        </w:rPr>
        <w:t>бутонизации</w:t>
      </w:r>
      <w:proofErr w:type="spellEnd"/>
      <w:r w:rsidRPr="00B77AF9">
        <w:rPr>
          <w:sz w:val="28"/>
          <w:szCs w:val="28"/>
        </w:rPr>
        <w:t>-цветения. Дозу азотного удобрения ра</w:t>
      </w:r>
      <w:r w:rsidR="00C4672C" w:rsidRPr="00B77AF9">
        <w:rPr>
          <w:sz w:val="28"/>
          <w:szCs w:val="28"/>
        </w:rPr>
        <w:t xml:space="preserve">ссчитывают, исходя из 4–5 кг </w:t>
      </w:r>
      <w:proofErr w:type="spellStart"/>
      <w:r w:rsidR="00C4672C" w:rsidRPr="00B77AF9">
        <w:rPr>
          <w:sz w:val="28"/>
          <w:szCs w:val="28"/>
        </w:rPr>
        <w:t>д.</w:t>
      </w:r>
      <w:r w:rsidRPr="00B77AF9">
        <w:rPr>
          <w:sz w:val="28"/>
          <w:szCs w:val="28"/>
        </w:rPr>
        <w:t>в</w:t>
      </w:r>
      <w:proofErr w:type="spellEnd"/>
      <w:r w:rsidRPr="00B77AF9">
        <w:rPr>
          <w:sz w:val="28"/>
          <w:szCs w:val="28"/>
        </w:rPr>
        <w:t>. азота на 1 ц урожая семян в зависимости от плодородия почвы. Весенние подкормки азотом проводят в 1–2 приема как до начала вегетации рапса по мерзлоталой почве (в февральские окна), так и в более поздние сроки – до начала цветения.</w:t>
      </w:r>
    </w:p>
    <w:p w:rsidR="00040053" w:rsidRPr="00B77AF9" w:rsidRDefault="00040053" w:rsidP="002D27EA">
      <w:pPr>
        <w:jc w:val="both"/>
        <w:rPr>
          <w:sz w:val="28"/>
          <w:szCs w:val="28"/>
        </w:rPr>
      </w:pPr>
      <w:r w:rsidRPr="00B77AF9">
        <w:rPr>
          <w:sz w:val="28"/>
          <w:szCs w:val="28"/>
        </w:rPr>
        <w:t xml:space="preserve">При недостаточном содержании в почве микроэлементов следует использовать микроудобрения. Особенно снижается урожай рапса при дефиците серы и бора. </w:t>
      </w:r>
    </w:p>
    <w:p w:rsidR="00040053" w:rsidRPr="00B77AF9" w:rsidRDefault="00040053" w:rsidP="002D27EA">
      <w:pPr>
        <w:ind w:firstLine="708"/>
        <w:jc w:val="both"/>
        <w:rPr>
          <w:sz w:val="28"/>
          <w:szCs w:val="28"/>
        </w:rPr>
      </w:pPr>
      <w:r w:rsidRPr="00B77AF9">
        <w:rPr>
          <w:b/>
          <w:sz w:val="28"/>
          <w:szCs w:val="28"/>
        </w:rPr>
        <w:t xml:space="preserve">Предпосевная обработка почвы. </w:t>
      </w:r>
      <w:r w:rsidRPr="00B77AF9">
        <w:rPr>
          <w:sz w:val="28"/>
          <w:szCs w:val="28"/>
        </w:rPr>
        <w:tab/>
        <w:t xml:space="preserve">Предпосевную культивацию проводят на глубину 3–5 см с целью формирования семенного ложа, необходимого для получения дружных всходов. Поверхность почвы перед посевом должна быть выровнена. </w:t>
      </w:r>
    </w:p>
    <w:p w:rsidR="00040053" w:rsidRPr="00B77AF9" w:rsidRDefault="00040053" w:rsidP="002D27EA">
      <w:pPr>
        <w:ind w:firstLine="708"/>
        <w:jc w:val="both"/>
        <w:rPr>
          <w:sz w:val="28"/>
          <w:szCs w:val="28"/>
        </w:rPr>
      </w:pPr>
      <w:r w:rsidRPr="00B77AF9">
        <w:rPr>
          <w:b/>
          <w:sz w:val="28"/>
          <w:szCs w:val="28"/>
        </w:rPr>
        <w:t xml:space="preserve">Посев. </w:t>
      </w:r>
      <w:r w:rsidRPr="00B77AF9">
        <w:rPr>
          <w:sz w:val="28"/>
          <w:szCs w:val="28"/>
        </w:rPr>
        <w:t>Семена перед посевом необходимо обрабатывать защитными композициями инсектицидного (</w:t>
      </w:r>
      <w:proofErr w:type="spellStart"/>
      <w:r w:rsidRPr="00B77AF9">
        <w:rPr>
          <w:sz w:val="28"/>
          <w:szCs w:val="28"/>
        </w:rPr>
        <w:t>Круйзер</w:t>
      </w:r>
      <w:proofErr w:type="spellEnd"/>
      <w:r w:rsidRPr="00B77AF9">
        <w:rPr>
          <w:sz w:val="28"/>
          <w:szCs w:val="28"/>
        </w:rPr>
        <w:t xml:space="preserve"> Рапс, КС (280 + 32,3 + 8 г/л) 15 л/т, </w:t>
      </w:r>
      <w:proofErr w:type="spellStart"/>
      <w:r w:rsidRPr="00B77AF9">
        <w:rPr>
          <w:sz w:val="28"/>
          <w:szCs w:val="28"/>
        </w:rPr>
        <w:t>Табу,ВСК</w:t>
      </w:r>
      <w:proofErr w:type="spellEnd"/>
      <w:r w:rsidRPr="00B77AF9">
        <w:rPr>
          <w:sz w:val="28"/>
          <w:szCs w:val="28"/>
        </w:rPr>
        <w:t>(500 г/л) 6-8 л/га и др.)</w:t>
      </w:r>
      <w:r w:rsidR="00C4672C" w:rsidRPr="00B77AF9">
        <w:rPr>
          <w:sz w:val="28"/>
          <w:szCs w:val="28"/>
        </w:rPr>
        <w:t xml:space="preserve"> </w:t>
      </w:r>
      <w:r w:rsidRPr="00B77AF9">
        <w:rPr>
          <w:sz w:val="28"/>
          <w:szCs w:val="28"/>
        </w:rPr>
        <w:t xml:space="preserve">и </w:t>
      </w:r>
      <w:proofErr w:type="spellStart"/>
      <w:r w:rsidRPr="00B77AF9">
        <w:rPr>
          <w:sz w:val="28"/>
          <w:szCs w:val="28"/>
        </w:rPr>
        <w:t>фунгицидного</w:t>
      </w:r>
      <w:proofErr w:type="spellEnd"/>
      <w:r w:rsidRPr="00B77AF9">
        <w:rPr>
          <w:sz w:val="28"/>
          <w:szCs w:val="28"/>
        </w:rPr>
        <w:t xml:space="preserve"> действия (</w:t>
      </w:r>
      <w:proofErr w:type="spellStart"/>
      <w:r w:rsidRPr="00B77AF9">
        <w:rPr>
          <w:sz w:val="28"/>
          <w:szCs w:val="28"/>
        </w:rPr>
        <w:t>Скарлет</w:t>
      </w:r>
      <w:proofErr w:type="spellEnd"/>
      <w:r w:rsidRPr="00B77AF9">
        <w:rPr>
          <w:sz w:val="28"/>
          <w:szCs w:val="28"/>
        </w:rPr>
        <w:t xml:space="preserve">, </w:t>
      </w:r>
      <w:proofErr w:type="spellStart"/>
      <w:r w:rsidRPr="00B77AF9">
        <w:rPr>
          <w:sz w:val="28"/>
          <w:szCs w:val="28"/>
        </w:rPr>
        <w:t>МЭ</w:t>
      </w:r>
      <w:proofErr w:type="spellEnd"/>
      <w:r w:rsidRPr="00B77AF9">
        <w:rPr>
          <w:sz w:val="28"/>
          <w:szCs w:val="28"/>
        </w:rPr>
        <w:t xml:space="preserve"> (100+60 г/л)  0,4 л/т и др.).Срок посева должен обеспечить получение розетки с 7–8 настоящими листьями и диаметром корневой шейки равным 8–10 мм. Оптимальным является посев за 20–30 дней до сроков посева озимых колосовых, принятых для данной зоны. Не рекомендуется высевать рапс ранее оптимальных сроков из-за риска перерастания растений. </w:t>
      </w:r>
    </w:p>
    <w:p w:rsidR="00040053" w:rsidRPr="00B77AF9" w:rsidRDefault="00040053" w:rsidP="002D27EA">
      <w:pPr>
        <w:jc w:val="both"/>
        <w:rPr>
          <w:sz w:val="28"/>
          <w:szCs w:val="28"/>
        </w:rPr>
      </w:pPr>
      <w:r w:rsidRPr="00B77AF9">
        <w:rPr>
          <w:sz w:val="28"/>
          <w:szCs w:val="28"/>
        </w:rPr>
        <w:lastRenderedPageBreak/>
        <w:t>Норма высева должна обеспечить количество растений рапса весной в пределах 50–60 шт./м². Осенью следует высевать на треть больше,</w:t>
      </w:r>
      <w:r w:rsidR="00C4672C" w:rsidRPr="00B77AF9">
        <w:rPr>
          <w:sz w:val="28"/>
          <w:szCs w:val="28"/>
        </w:rPr>
        <w:t xml:space="preserve"> т.е. 70–80 штук всхожих семян </w:t>
      </w:r>
      <w:r w:rsidRPr="00B77AF9">
        <w:rPr>
          <w:sz w:val="28"/>
          <w:szCs w:val="28"/>
        </w:rPr>
        <w:t xml:space="preserve">на 1 м² или 700–800 тыс./га, что соответствует 3,0–3,5 кг/га. При посеве за неделю до наступления оптимального агротехнического срока норму высева семян рекомендуется уменьшить на 1 кг/га, при запаздывании с посевом, а также при недостатке влаги в почве и отсутствии предпосылок для выпадения осадков в течение недели после посева – увеличить на 1 кг/га. Глубина заделки семян должна составлять 2,0–2,5 см. Более глубокая заделка семян – до 3,0–3,5 см применяется при недостатке влаги в почве. Обязательным приемом является прикатывание засеянного поля. От прикатывания следует отказаться при достаточном увлажнении почвы. </w:t>
      </w:r>
    </w:p>
    <w:p w:rsidR="00821B85" w:rsidRPr="00B77AF9" w:rsidRDefault="00821B85" w:rsidP="002D27EA">
      <w:pPr>
        <w:jc w:val="both"/>
        <w:rPr>
          <w:sz w:val="28"/>
          <w:szCs w:val="28"/>
        </w:rPr>
      </w:pPr>
    </w:p>
    <w:p w:rsidR="00040053" w:rsidRPr="00B77AF9" w:rsidRDefault="00040053" w:rsidP="002D27EA">
      <w:pPr>
        <w:jc w:val="center"/>
        <w:rPr>
          <w:b/>
          <w:bCs/>
          <w:kern w:val="24"/>
          <w:sz w:val="28"/>
          <w:szCs w:val="28"/>
        </w:rPr>
      </w:pPr>
      <w:r w:rsidRPr="00B77AF9">
        <w:rPr>
          <w:b/>
          <w:sz w:val="28"/>
          <w:szCs w:val="28"/>
        </w:rPr>
        <w:t xml:space="preserve">Таблица 9. </w:t>
      </w:r>
      <w:r w:rsidRPr="00B77AF9">
        <w:rPr>
          <w:b/>
          <w:bCs/>
          <w:kern w:val="24"/>
          <w:sz w:val="28"/>
          <w:szCs w:val="28"/>
        </w:rPr>
        <w:t>Дата появления всходов рапса в Краснодарском крае</w:t>
      </w:r>
    </w:p>
    <w:p w:rsidR="00040053" w:rsidRPr="00B77AF9" w:rsidRDefault="00040053" w:rsidP="002D27EA">
      <w:pPr>
        <w:jc w:val="center"/>
        <w:rPr>
          <w:b/>
          <w:sz w:val="28"/>
          <w:szCs w:val="28"/>
        </w:rPr>
      </w:pPr>
    </w:p>
    <w:tbl>
      <w:tblPr>
        <w:tblW w:w="9564" w:type="dxa"/>
        <w:tblCellMar>
          <w:left w:w="0" w:type="dxa"/>
          <w:right w:w="0" w:type="dxa"/>
        </w:tblCellMar>
        <w:tblLook w:val="0600" w:firstRow="0" w:lastRow="0" w:firstColumn="0" w:lastColumn="0" w:noHBand="1" w:noVBand="1"/>
      </w:tblPr>
      <w:tblGrid>
        <w:gridCol w:w="2660"/>
        <w:gridCol w:w="2223"/>
        <w:gridCol w:w="2340"/>
        <w:gridCol w:w="2341"/>
      </w:tblGrid>
      <w:tr w:rsidR="00040053" w:rsidRPr="00B77AF9" w:rsidTr="00896812">
        <w:trPr>
          <w:trHeight w:val="56"/>
        </w:trPr>
        <w:tc>
          <w:tcPr>
            <w:tcW w:w="2660" w:type="dxa"/>
            <w:vMerge w:val="restart"/>
            <w:tcBorders>
              <w:top w:val="single" w:sz="8" w:space="0" w:color="000000"/>
              <w:left w:val="single" w:sz="8" w:space="0" w:color="000000"/>
              <w:bottom w:val="single" w:sz="4" w:space="0" w:color="auto"/>
              <w:right w:val="single" w:sz="8" w:space="0" w:color="000000"/>
            </w:tcBorders>
            <w:tcMar>
              <w:top w:w="15" w:type="dxa"/>
              <w:left w:w="108" w:type="dxa"/>
              <w:bottom w:w="0" w:type="dxa"/>
              <w:right w:w="108" w:type="dxa"/>
            </w:tcMar>
            <w:vAlign w:val="center"/>
            <w:hideMark/>
          </w:tcPr>
          <w:p w:rsidR="00040053" w:rsidRPr="00B77AF9" w:rsidRDefault="00040053" w:rsidP="002D27EA">
            <w:pPr>
              <w:jc w:val="center"/>
              <w:rPr>
                <w:bCs/>
                <w:kern w:val="24"/>
                <w:lang w:eastAsia="en-US"/>
              </w:rPr>
            </w:pPr>
            <w:r w:rsidRPr="00B77AF9">
              <w:rPr>
                <w:bCs/>
                <w:kern w:val="24"/>
              </w:rPr>
              <w:t>Природно-климатическая зона</w:t>
            </w:r>
          </w:p>
        </w:tc>
        <w:tc>
          <w:tcPr>
            <w:tcW w:w="6904" w:type="dxa"/>
            <w:gridSpan w:val="3"/>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040053" w:rsidRPr="00B77AF9" w:rsidRDefault="00040053" w:rsidP="002D27EA">
            <w:pPr>
              <w:jc w:val="center"/>
              <w:rPr>
                <w:bCs/>
                <w:kern w:val="24"/>
                <w:lang w:eastAsia="en-US"/>
              </w:rPr>
            </w:pPr>
            <w:r w:rsidRPr="00B77AF9">
              <w:rPr>
                <w:bCs/>
                <w:kern w:val="24"/>
                <w:lang w:eastAsia="en-US"/>
              </w:rPr>
              <w:t>Даты</w:t>
            </w:r>
          </w:p>
        </w:tc>
      </w:tr>
      <w:tr w:rsidR="00040053" w:rsidRPr="00B77AF9" w:rsidTr="00896812">
        <w:trPr>
          <w:trHeight w:val="62"/>
        </w:trPr>
        <w:tc>
          <w:tcPr>
            <w:tcW w:w="0" w:type="auto"/>
            <w:vMerge/>
            <w:tcBorders>
              <w:top w:val="single" w:sz="8" w:space="0" w:color="000000"/>
              <w:left w:val="single" w:sz="8" w:space="0" w:color="000000"/>
              <w:bottom w:val="single" w:sz="4" w:space="0" w:color="auto"/>
              <w:right w:val="single" w:sz="8" w:space="0" w:color="000000"/>
            </w:tcBorders>
            <w:vAlign w:val="center"/>
            <w:hideMark/>
          </w:tcPr>
          <w:p w:rsidR="00040053" w:rsidRPr="00B77AF9" w:rsidRDefault="00040053" w:rsidP="002D27EA">
            <w:pPr>
              <w:rPr>
                <w:bCs/>
                <w:kern w:val="24"/>
                <w:lang w:eastAsia="en-US"/>
              </w:rPr>
            </w:pPr>
          </w:p>
        </w:tc>
        <w:tc>
          <w:tcPr>
            <w:tcW w:w="2223" w:type="dxa"/>
            <w:tcBorders>
              <w:top w:val="single" w:sz="8" w:space="0" w:color="000000"/>
              <w:left w:val="single" w:sz="8" w:space="0" w:color="000000"/>
              <w:bottom w:val="single" w:sz="4" w:space="0" w:color="auto"/>
              <w:right w:val="single" w:sz="8" w:space="0" w:color="000000"/>
            </w:tcBorders>
            <w:tcMar>
              <w:top w:w="15" w:type="dxa"/>
              <w:left w:w="108" w:type="dxa"/>
              <w:bottom w:w="0" w:type="dxa"/>
              <w:right w:w="108" w:type="dxa"/>
            </w:tcMar>
            <w:vAlign w:val="center"/>
            <w:hideMark/>
          </w:tcPr>
          <w:p w:rsidR="00040053" w:rsidRPr="00B77AF9" w:rsidRDefault="00040053" w:rsidP="002D27EA">
            <w:pPr>
              <w:jc w:val="center"/>
              <w:rPr>
                <w:bCs/>
                <w:kern w:val="24"/>
                <w:lang w:eastAsia="en-US"/>
              </w:rPr>
            </w:pPr>
            <w:r w:rsidRPr="00B77AF9">
              <w:rPr>
                <w:bCs/>
                <w:kern w:val="24"/>
              </w:rPr>
              <w:t>ранняя</w:t>
            </w:r>
          </w:p>
        </w:tc>
        <w:tc>
          <w:tcPr>
            <w:tcW w:w="2340" w:type="dxa"/>
            <w:tcBorders>
              <w:top w:val="single" w:sz="8" w:space="0" w:color="000000"/>
              <w:left w:val="single" w:sz="8" w:space="0" w:color="000000"/>
              <w:bottom w:val="single" w:sz="4" w:space="0" w:color="auto"/>
              <w:right w:val="single" w:sz="8" w:space="0" w:color="000000"/>
            </w:tcBorders>
            <w:tcMar>
              <w:top w:w="15" w:type="dxa"/>
              <w:left w:w="108" w:type="dxa"/>
              <w:bottom w:w="0" w:type="dxa"/>
              <w:right w:w="108" w:type="dxa"/>
            </w:tcMar>
            <w:vAlign w:val="center"/>
            <w:hideMark/>
          </w:tcPr>
          <w:p w:rsidR="00040053" w:rsidRPr="00B77AF9" w:rsidRDefault="00040053" w:rsidP="002D27EA">
            <w:pPr>
              <w:jc w:val="center"/>
              <w:rPr>
                <w:bCs/>
                <w:kern w:val="24"/>
                <w:lang w:eastAsia="en-US"/>
              </w:rPr>
            </w:pPr>
            <w:r w:rsidRPr="00B77AF9">
              <w:rPr>
                <w:bCs/>
                <w:kern w:val="24"/>
              </w:rPr>
              <w:t>оптимальная</w:t>
            </w:r>
          </w:p>
        </w:tc>
        <w:tc>
          <w:tcPr>
            <w:tcW w:w="2341" w:type="dxa"/>
            <w:tcBorders>
              <w:top w:val="single" w:sz="8" w:space="0" w:color="000000"/>
              <w:left w:val="single" w:sz="8" w:space="0" w:color="000000"/>
              <w:bottom w:val="single" w:sz="4" w:space="0" w:color="auto"/>
              <w:right w:val="single" w:sz="8" w:space="0" w:color="000000"/>
            </w:tcBorders>
            <w:tcMar>
              <w:top w:w="15" w:type="dxa"/>
              <w:left w:w="108" w:type="dxa"/>
              <w:bottom w:w="0" w:type="dxa"/>
              <w:right w:w="108" w:type="dxa"/>
            </w:tcMar>
            <w:vAlign w:val="center"/>
            <w:hideMark/>
          </w:tcPr>
          <w:p w:rsidR="00040053" w:rsidRPr="00B77AF9" w:rsidRDefault="00040053" w:rsidP="002D27EA">
            <w:pPr>
              <w:jc w:val="center"/>
              <w:rPr>
                <w:bCs/>
                <w:kern w:val="24"/>
                <w:lang w:eastAsia="en-US"/>
              </w:rPr>
            </w:pPr>
            <w:r w:rsidRPr="00B77AF9">
              <w:rPr>
                <w:bCs/>
                <w:kern w:val="24"/>
              </w:rPr>
              <w:t>критическая</w:t>
            </w:r>
          </w:p>
        </w:tc>
      </w:tr>
      <w:tr w:rsidR="00040053" w:rsidRPr="00B77AF9" w:rsidTr="00896812">
        <w:trPr>
          <w:trHeight w:val="74"/>
        </w:trPr>
        <w:tc>
          <w:tcPr>
            <w:tcW w:w="2660"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hideMark/>
          </w:tcPr>
          <w:p w:rsidR="00040053" w:rsidRPr="00B77AF9" w:rsidRDefault="00040053" w:rsidP="002D27EA">
            <w:pPr>
              <w:rPr>
                <w:bCs/>
                <w:kern w:val="24"/>
                <w:lang w:eastAsia="en-US"/>
              </w:rPr>
            </w:pPr>
            <w:r w:rsidRPr="00B77AF9">
              <w:rPr>
                <w:bCs/>
                <w:kern w:val="24"/>
              </w:rPr>
              <w:t>Северная</w:t>
            </w:r>
          </w:p>
        </w:tc>
        <w:tc>
          <w:tcPr>
            <w:tcW w:w="2223"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hideMark/>
          </w:tcPr>
          <w:p w:rsidR="00040053" w:rsidRPr="00B77AF9" w:rsidRDefault="00040053" w:rsidP="002D27EA">
            <w:pPr>
              <w:jc w:val="center"/>
              <w:rPr>
                <w:bCs/>
                <w:kern w:val="24"/>
                <w:lang w:eastAsia="en-US"/>
              </w:rPr>
            </w:pPr>
            <w:r w:rsidRPr="00B77AF9">
              <w:rPr>
                <w:bCs/>
                <w:kern w:val="24"/>
              </w:rPr>
              <w:t>до 10.09</w:t>
            </w:r>
          </w:p>
        </w:tc>
        <w:tc>
          <w:tcPr>
            <w:tcW w:w="2340"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hideMark/>
          </w:tcPr>
          <w:p w:rsidR="00040053" w:rsidRPr="00B77AF9" w:rsidRDefault="00040053" w:rsidP="002D27EA">
            <w:pPr>
              <w:jc w:val="center"/>
              <w:rPr>
                <w:bCs/>
                <w:kern w:val="24"/>
                <w:lang w:eastAsia="en-US"/>
              </w:rPr>
            </w:pPr>
            <w:r w:rsidRPr="00B77AF9">
              <w:rPr>
                <w:bCs/>
                <w:kern w:val="24"/>
              </w:rPr>
              <w:t>10.09-20.09</w:t>
            </w:r>
          </w:p>
        </w:tc>
        <w:tc>
          <w:tcPr>
            <w:tcW w:w="2341"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hideMark/>
          </w:tcPr>
          <w:p w:rsidR="00040053" w:rsidRPr="00B77AF9" w:rsidRDefault="00040053" w:rsidP="002D27EA">
            <w:pPr>
              <w:jc w:val="center"/>
              <w:rPr>
                <w:bCs/>
                <w:kern w:val="24"/>
                <w:lang w:eastAsia="en-US"/>
              </w:rPr>
            </w:pPr>
            <w:r w:rsidRPr="00B77AF9">
              <w:rPr>
                <w:bCs/>
                <w:kern w:val="24"/>
              </w:rPr>
              <w:t>после 25.09</w:t>
            </w:r>
          </w:p>
        </w:tc>
      </w:tr>
      <w:tr w:rsidR="00040053" w:rsidRPr="00B77AF9" w:rsidTr="00896812">
        <w:trPr>
          <w:trHeight w:val="74"/>
        </w:trPr>
        <w:tc>
          <w:tcPr>
            <w:tcW w:w="2660"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hideMark/>
          </w:tcPr>
          <w:p w:rsidR="00040053" w:rsidRPr="00B77AF9" w:rsidRDefault="00040053" w:rsidP="002D27EA">
            <w:pPr>
              <w:rPr>
                <w:bCs/>
                <w:kern w:val="24"/>
                <w:lang w:eastAsia="en-US"/>
              </w:rPr>
            </w:pPr>
            <w:r w:rsidRPr="00B77AF9">
              <w:rPr>
                <w:bCs/>
                <w:kern w:val="24"/>
              </w:rPr>
              <w:t>Центральная</w:t>
            </w:r>
          </w:p>
        </w:tc>
        <w:tc>
          <w:tcPr>
            <w:tcW w:w="2223"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hideMark/>
          </w:tcPr>
          <w:p w:rsidR="00040053" w:rsidRPr="00B77AF9" w:rsidRDefault="00040053" w:rsidP="002D27EA">
            <w:pPr>
              <w:jc w:val="center"/>
              <w:rPr>
                <w:bCs/>
                <w:kern w:val="24"/>
                <w:lang w:eastAsia="en-US"/>
              </w:rPr>
            </w:pPr>
            <w:r w:rsidRPr="00B77AF9">
              <w:rPr>
                <w:bCs/>
                <w:kern w:val="24"/>
              </w:rPr>
              <w:t>до 15.09</w:t>
            </w:r>
          </w:p>
        </w:tc>
        <w:tc>
          <w:tcPr>
            <w:tcW w:w="2340"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hideMark/>
          </w:tcPr>
          <w:p w:rsidR="00040053" w:rsidRPr="00B77AF9" w:rsidRDefault="00040053" w:rsidP="002D27EA">
            <w:pPr>
              <w:jc w:val="center"/>
              <w:rPr>
                <w:bCs/>
                <w:kern w:val="24"/>
                <w:lang w:eastAsia="en-US"/>
              </w:rPr>
            </w:pPr>
            <w:r w:rsidRPr="00B77AF9">
              <w:rPr>
                <w:bCs/>
                <w:kern w:val="24"/>
              </w:rPr>
              <w:t>15.09-25.09</w:t>
            </w:r>
          </w:p>
        </w:tc>
        <w:tc>
          <w:tcPr>
            <w:tcW w:w="2341"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hideMark/>
          </w:tcPr>
          <w:p w:rsidR="00040053" w:rsidRPr="00B77AF9" w:rsidRDefault="00040053" w:rsidP="002D27EA">
            <w:pPr>
              <w:jc w:val="center"/>
              <w:rPr>
                <w:bCs/>
                <w:kern w:val="24"/>
                <w:lang w:eastAsia="en-US"/>
              </w:rPr>
            </w:pPr>
            <w:r w:rsidRPr="00B77AF9">
              <w:rPr>
                <w:bCs/>
                <w:kern w:val="24"/>
              </w:rPr>
              <w:t>после 01.10</w:t>
            </w:r>
          </w:p>
        </w:tc>
      </w:tr>
      <w:tr w:rsidR="00040053" w:rsidRPr="00B77AF9" w:rsidTr="00896812">
        <w:trPr>
          <w:trHeight w:val="74"/>
        </w:trPr>
        <w:tc>
          <w:tcPr>
            <w:tcW w:w="2660"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hideMark/>
          </w:tcPr>
          <w:p w:rsidR="00040053" w:rsidRPr="00B77AF9" w:rsidRDefault="00040053" w:rsidP="002D27EA">
            <w:pPr>
              <w:rPr>
                <w:bCs/>
                <w:kern w:val="24"/>
                <w:lang w:eastAsia="en-US"/>
              </w:rPr>
            </w:pPr>
            <w:r w:rsidRPr="00B77AF9">
              <w:rPr>
                <w:bCs/>
                <w:kern w:val="24"/>
              </w:rPr>
              <w:t>Западная</w:t>
            </w:r>
          </w:p>
        </w:tc>
        <w:tc>
          <w:tcPr>
            <w:tcW w:w="2223"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hideMark/>
          </w:tcPr>
          <w:p w:rsidR="00040053" w:rsidRPr="00B77AF9" w:rsidRDefault="00040053" w:rsidP="002D27EA">
            <w:pPr>
              <w:jc w:val="center"/>
              <w:rPr>
                <w:bCs/>
                <w:kern w:val="24"/>
                <w:lang w:eastAsia="en-US"/>
              </w:rPr>
            </w:pPr>
            <w:r w:rsidRPr="00B77AF9">
              <w:rPr>
                <w:bCs/>
                <w:kern w:val="24"/>
              </w:rPr>
              <w:t>до 15.09</w:t>
            </w:r>
          </w:p>
        </w:tc>
        <w:tc>
          <w:tcPr>
            <w:tcW w:w="2340"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hideMark/>
          </w:tcPr>
          <w:p w:rsidR="00040053" w:rsidRPr="00B77AF9" w:rsidRDefault="00040053" w:rsidP="002D27EA">
            <w:pPr>
              <w:jc w:val="center"/>
              <w:rPr>
                <w:bCs/>
                <w:kern w:val="24"/>
                <w:lang w:eastAsia="en-US"/>
              </w:rPr>
            </w:pPr>
            <w:r w:rsidRPr="00B77AF9">
              <w:rPr>
                <w:bCs/>
                <w:kern w:val="24"/>
              </w:rPr>
              <w:t>15.09-25.09</w:t>
            </w:r>
          </w:p>
        </w:tc>
        <w:tc>
          <w:tcPr>
            <w:tcW w:w="2341"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hideMark/>
          </w:tcPr>
          <w:p w:rsidR="00040053" w:rsidRPr="00B77AF9" w:rsidRDefault="00040053" w:rsidP="002D27EA">
            <w:pPr>
              <w:jc w:val="center"/>
              <w:rPr>
                <w:bCs/>
                <w:kern w:val="24"/>
                <w:lang w:eastAsia="en-US"/>
              </w:rPr>
            </w:pPr>
            <w:r w:rsidRPr="00B77AF9">
              <w:rPr>
                <w:bCs/>
                <w:kern w:val="24"/>
              </w:rPr>
              <w:t>после 01.10</w:t>
            </w:r>
          </w:p>
        </w:tc>
      </w:tr>
      <w:tr w:rsidR="00040053" w:rsidRPr="00B77AF9" w:rsidTr="00896812">
        <w:trPr>
          <w:trHeight w:val="74"/>
        </w:trPr>
        <w:tc>
          <w:tcPr>
            <w:tcW w:w="2660"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hideMark/>
          </w:tcPr>
          <w:p w:rsidR="00040053" w:rsidRPr="00B77AF9" w:rsidRDefault="00040053" w:rsidP="002D27EA">
            <w:pPr>
              <w:rPr>
                <w:bCs/>
                <w:kern w:val="24"/>
                <w:lang w:eastAsia="en-US"/>
              </w:rPr>
            </w:pPr>
            <w:r w:rsidRPr="00B77AF9">
              <w:rPr>
                <w:bCs/>
                <w:kern w:val="24"/>
              </w:rPr>
              <w:t>Южно-предгорная</w:t>
            </w:r>
          </w:p>
        </w:tc>
        <w:tc>
          <w:tcPr>
            <w:tcW w:w="2223"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hideMark/>
          </w:tcPr>
          <w:p w:rsidR="00040053" w:rsidRPr="00B77AF9" w:rsidRDefault="00040053" w:rsidP="002D27EA">
            <w:pPr>
              <w:jc w:val="center"/>
              <w:rPr>
                <w:bCs/>
                <w:kern w:val="24"/>
                <w:lang w:eastAsia="en-US"/>
              </w:rPr>
            </w:pPr>
            <w:r w:rsidRPr="00B77AF9">
              <w:rPr>
                <w:bCs/>
                <w:kern w:val="24"/>
              </w:rPr>
              <w:t>до 10.09</w:t>
            </w:r>
          </w:p>
        </w:tc>
        <w:tc>
          <w:tcPr>
            <w:tcW w:w="2340"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hideMark/>
          </w:tcPr>
          <w:p w:rsidR="00040053" w:rsidRPr="00B77AF9" w:rsidRDefault="00040053" w:rsidP="002D27EA">
            <w:pPr>
              <w:jc w:val="center"/>
              <w:rPr>
                <w:bCs/>
                <w:kern w:val="24"/>
                <w:lang w:eastAsia="en-US"/>
              </w:rPr>
            </w:pPr>
            <w:r w:rsidRPr="00B77AF9">
              <w:rPr>
                <w:bCs/>
                <w:kern w:val="24"/>
              </w:rPr>
              <w:t>10.09-25.09</w:t>
            </w:r>
          </w:p>
        </w:tc>
        <w:tc>
          <w:tcPr>
            <w:tcW w:w="2341"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hideMark/>
          </w:tcPr>
          <w:p w:rsidR="00040053" w:rsidRPr="00B77AF9" w:rsidRDefault="00040053" w:rsidP="002D27EA">
            <w:pPr>
              <w:jc w:val="center"/>
              <w:rPr>
                <w:bCs/>
                <w:kern w:val="24"/>
                <w:lang w:eastAsia="en-US"/>
              </w:rPr>
            </w:pPr>
            <w:r w:rsidRPr="00B77AF9">
              <w:rPr>
                <w:bCs/>
                <w:kern w:val="24"/>
              </w:rPr>
              <w:t>после 25.09</w:t>
            </w:r>
          </w:p>
        </w:tc>
      </w:tr>
      <w:tr w:rsidR="00040053" w:rsidRPr="00B77AF9" w:rsidTr="00896812">
        <w:trPr>
          <w:trHeight w:val="74"/>
        </w:trPr>
        <w:tc>
          <w:tcPr>
            <w:tcW w:w="2660"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hideMark/>
          </w:tcPr>
          <w:p w:rsidR="00040053" w:rsidRPr="00B77AF9" w:rsidRDefault="00040053" w:rsidP="002D27EA">
            <w:pPr>
              <w:rPr>
                <w:bCs/>
                <w:kern w:val="24"/>
                <w:lang w:eastAsia="en-US"/>
              </w:rPr>
            </w:pPr>
            <w:proofErr w:type="spellStart"/>
            <w:r w:rsidRPr="00B77AF9">
              <w:rPr>
                <w:bCs/>
                <w:kern w:val="24"/>
              </w:rPr>
              <w:t>Анапо</w:t>
            </w:r>
            <w:proofErr w:type="spellEnd"/>
            <w:r w:rsidRPr="00B77AF9">
              <w:rPr>
                <w:bCs/>
                <w:kern w:val="24"/>
              </w:rPr>
              <w:t>-Таманская</w:t>
            </w:r>
          </w:p>
        </w:tc>
        <w:tc>
          <w:tcPr>
            <w:tcW w:w="2223"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hideMark/>
          </w:tcPr>
          <w:p w:rsidR="00040053" w:rsidRPr="00B77AF9" w:rsidRDefault="00040053" w:rsidP="002D27EA">
            <w:pPr>
              <w:jc w:val="center"/>
              <w:rPr>
                <w:bCs/>
                <w:kern w:val="24"/>
                <w:lang w:eastAsia="en-US"/>
              </w:rPr>
            </w:pPr>
            <w:r w:rsidRPr="00B77AF9">
              <w:rPr>
                <w:bCs/>
                <w:kern w:val="24"/>
              </w:rPr>
              <w:t>до 15.09</w:t>
            </w:r>
          </w:p>
        </w:tc>
        <w:tc>
          <w:tcPr>
            <w:tcW w:w="2340"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hideMark/>
          </w:tcPr>
          <w:p w:rsidR="00040053" w:rsidRPr="00B77AF9" w:rsidRDefault="00040053" w:rsidP="002D27EA">
            <w:pPr>
              <w:jc w:val="center"/>
              <w:rPr>
                <w:bCs/>
                <w:kern w:val="24"/>
                <w:lang w:eastAsia="en-US"/>
              </w:rPr>
            </w:pPr>
            <w:r w:rsidRPr="00B77AF9">
              <w:rPr>
                <w:bCs/>
                <w:kern w:val="24"/>
              </w:rPr>
              <w:t>15.09-25.09</w:t>
            </w:r>
          </w:p>
        </w:tc>
        <w:tc>
          <w:tcPr>
            <w:tcW w:w="2341"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hideMark/>
          </w:tcPr>
          <w:p w:rsidR="00040053" w:rsidRPr="00B77AF9" w:rsidRDefault="00040053" w:rsidP="002D27EA">
            <w:pPr>
              <w:jc w:val="center"/>
              <w:rPr>
                <w:bCs/>
                <w:kern w:val="24"/>
                <w:lang w:eastAsia="en-US"/>
              </w:rPr>
            </w:pPr>
            <w:r w:rsidRPr="00B77AF9">
              <w:rPr>
                <w:bCs/>
                <w:kern w:val="24"/>
              </w:rPr>
              <w:t>после 01.10</w:t>
            </w:r>
          </w:p>
        </w:tc>
      </w:tr>
    </w:tbl>
    <w:p w:rsidR="00040053" w:rsidRPr="00B77AF9" w:rsidRDefault="00040053" w:rsidP="002D27EA">
      <w:pPr>
        <w:jc w:val="both"/>
        <w:rPr>
          <w:b/>
          <w:sz w:val="28"/>
          <w:szCs w:val="28"/>
          <w:lang w:eastAsia="en-US"/>
        </w:rPr>
      </w:pPr>
    </w:p>
    <w:p w:rsidR="00040053" w:rsidRPr="00B77AF9" w:rsidRDefault="00040053" w:rsidP="002D27EA">
      <w:pPr>
        <w:ind w:firstLine="708"/>
        <w:jc w:val="both"/>
        <w:rPr>
          <w:sz w:val="28"/>
          <w:szCs w:val="28"/>
        </w:rPr>
      </w:pPr>
      <w:r w:rsidRPr="00B77AF9">
        <w:rPr>
          <w:b/>
          <w:sz w:val="28"/>
          <w:szCs w:val="28"/>
        </w:rPr>
        <w:t xml:space="preserve">Применение регуляторов роста. </w:t>
      </w:r>
      <w:r w:rsidRPr="00B77AF9">
        <w:rPr>
          <w:sz w:val="28"/>
          <w:szCs w:val="28"/>
        </w:rPr>
        <w:t xml:space="preserve">Регуляторы роста на посевах рапса озимого применяются для предотвращения перерастания растений осенью, повышения их зимостойкости, стимулирования роста корневой системы и формирования зачаточных генеративных органов, укорачивания стебля и стимулирования образования боковых побегов, а также как средство химической защиты растений рапса от болезней. Опыт применения регуляторов роста в ЮФО РФ предполагает использование препаратов на основе действующего вещества </w:t>
      </w:r>
      <w:proofErr w:type="spellStart"/>
      <w:r w:rsidRPr="00B77AF9">
        <w:rPr>
          <w:sz w:val="28"/>
          <w:szCs w:val="28"/>
        </w:rPr>
        <w:t>тебуканозол</w:t>
      </w:r>
      <w:proofErr w:type="spellEnd"/>
      <w:r w:rsidRPr="00B77AF9">
        <w:rPr>
          <w:sz w:val="28"/>
          <w:szCs w:val="28"/>
        </w:rPr>
        <w:t xml:space="preserve"> при норме расхода 0,7–1,0 л/га осенью в фазе 4–5 настоящих листьев и весной в фазе </w:t>
      </w:r>
      <w:proofErr w:type="spellStart"/>
      <w:r w:rsidRPr="00B77AF9">
        <w:rPr>
          <w:sz w:val="28"/>
          <w:szCs w:val="28"/>
        </w:rPr>
        <w:t>бутонизации</w:t>
      </w:r>
      <w:proofErr w:type="spellEnd"/>
      <w:r w:rsidRPr="00B77AF9">
        <w:rPr>
          <w:sz w:val="28"/>
          <w:szCs w:val="28"/>
        </w:rPr>
        <w:t xml:space="preserve">. </w:t>
      </w:r>
    </w:p>
    <w:p w:rsidR="00040053" w:rsidRPr="00B77AF9" w:rsidRDefault="00821B85" w:rsidP="002D27EA">
      <w:pPr>
        <w:ind w:firstLine="708"/>
        <w:jc w:val="both"/>
        <w:rPr>
          <w:sz w:val="28"/>
          <w:szCs w:val="28"/>
        </w:rPr>
      </w:pPr>
      <w:r w:rsidRPr="00B77AF9">
        <w:rPr>
          <w:b/>
          <w:sz w:val="28"/>
          <w:szCs w:val="28"/>
        </w:rPr>
        <w:t>Применение гербицидов.</w:t>
      </w:r>
      <w:r w:rsidR="00040053" w:rsidRPr="00B77AF9">
        <w:rPr>
          <w:sz w:val="28"/>
          <w:szCs w:val="28"/>
        </w:rPr>
        <w:t xml:space="preserve"> При благоприятных условиях возделывания озимый рапс является одной из самых конкурентоспособных по отношению к сорной растительности сельскохозяйственных культур и не нуждается в </w:t>
      </w:r>
      <w:proofErr w:type="spellStart"/>
      <w:r w:rsidR="00040053" w:rsidRPr="00B77AF9">
        <w:rPr>
          <w:sz w:val="28"/>
          <w:szCs w:val="28"/>
        </w:rPr>
        <w:t>применениии</w:t>
      </w:r>
      <w:proofErr w:type="spellEnd"/>
      <w:r w:rsidR="00040053" w:rsidRPr="00B77AF9">
        <w:rPr>
          <w:sz w:val="28"/>
          <w:szCs w:val="28"/>
        </w:rPr>
        <w:t xml:space="preserve"> гербицидов. На конкуренцию рапса по отношению к сорнякам в первую очередь влияют культура земледелия (севооборот, оптимальный срок сева, качество подготовки семенного ложа, густота продуктивного стеблестоя), время появления всходов рапса, сорняков и их видовой состав.</w:t>
      </w:r>
    </w:p>
    <w:p w:rsidR="00990A3D" w:rsidRPr="00B77AF9" w:rsidRDefault="00040053" w:rsidP="002D27EA">
      <w:pPr>
        <w:jc w:val="both"/>
        <w:rPr>
          <w:sz w:val="28"/>
          <w:szCs w:val="28"/>
        </w:rPr>
      </w:pPr>
      <w:r w:rsidRPr="00B77AF9">
        <w:rPr>
          <w:sz w:val="28"/>
          <w:szCs w:val="28"/>
        </w:rPr>
        <w:t xml:space="preserve">Для подавления злаковой и двудольной сорной растительности после посева рапса и до появления всходов культуры эффективно применение почвенных гербицидов </w:t>
      </w:r>
      <w:proofErr w:type="spellStart"/>
      <w:r w:rsidRPr="00B77AF9">
        <w:rPr>
          <w:sz w:val="28"/>
          <w:szCs w:val="28"/>
        </w:rPr>
        <w:t>Бутизан</w:t>
      </w:r>
      <w:proofErr w:type="spellEnd"/>
      <w:r w:rsidRPr="00B77AF9">
        <w:rPr>
          <w:sz w:val="28"/>
          <w:szCs w:val="28"/>
        </w:rPr>
        <w:t xml:space="preserve"> 400, КС (400 г/л), </w:t>
      </w:r>
      <w:proofErr w:type="spellStart"/>
      <w:r w:rsidRPr="00B77AF9">
        <w:rPr>
          <w:sz w:val="28"/>
          <w:szCs w:val="28"/>
        </w:rPr>
        <w:t>Клоцет</w:t>
      </w:r>
      <w:proofErr w:type="spellEnd"/>
      <w:r w:rsidRPr="00B77AF9">
        <w:rPr>
          <w:sz w:val="28"/>
          <w:szCs w:val="28"/>
        </w:rPr>
        <w:t xml:space="preserve">, </w:t>
      </w:r>
      <w:proofErr w:type="spellStart"/>
      <w:r w:rsidRPr="00B77AF9">
        <w:rPr>
          <w:sz w:val="28"/>
          <w:szCs w:val="28"/>
        </w:rPr>
        <w:t>КЭ</w:t>
      </w:r>
      <w:proofErr w:type="spellEnd"/>
      <w:r w:rsidRPr="00B77AF9">
        <w:rPr>
          <w:sz w:val="28"/>
          <w:szCs w:val="28"/>
        </w:rPr>
        <w:t xml:space="preserve"> (720+60 г/л) и </w:t>
      </w:r>
      <w:proofErr w:type="spellStart"/>
      <w:r w:rsidRPr="00B77AF9">
        <w:rPr>
          <w:sz w:val="28"/>
          <w:szCs w:val="28"/>
        </w:rPr>
        <w:t>Комманд</w:t>
      </w:r>
      <w:proofErr w:type="spellEnd"/>
      <w:r w:rsidRPr="00B77AF9">
        <w:rPr>
          <w:sz w:val="28"/>
          <w:szCs w:val="28"/>
        </w:rPr>
        <w:t xml:space="preserve">, </w:t>
      </w:r>
      <w:proofErr w:type="spellStart"/>
      <w:r w:rsidRPr="00B77AF9">
        <w:rPr>
          <w:sz w:val="28"/>
          <w:szCs w:val="28"/>
        </w:rPr>
        <w:t>КЭ</w:t>
      </w:r>
      <w:proofErr w:type="spellEnd"/>
      <w:r w:rsidRPr="00B77AF9">
        <w:rPr>
          <w:sz w:val="28"/>
          <w:szCs w:val="28"/>
        </w:rPr>
        <w:t xml:space="preserve"> (480 г/л), </w:t>
      </w:r>
      <w:proofErr w:type="spellStart"/>
      <w:r w:rsidRPr="00B77AF9">
        <w:rPr>
          <w:sz w:val="28"/>
          <w:szCs w:val="28"/>
        </w:rPr>
        <w:t>Бутизан</w:t>
      </w:r>
      <w:proofErr w:type="spellEnd"/>
      <w:r w:rsidRPr="00B77AF9">
        <w:rPr>
          <w:sz w:val="28"/>
          <w:szCs w:val="28"/>
        </w:rPr>
        <w:t xml:space="preserve"> Стар, КС (333 + 83 г/л).</w:t>
      </w:r>
    </w:p>
    <w:p w:rsidR="000401BD" w:rsidRPr="00B77AF9" w:rsidRDefault="000401BD" w:rsidP="002D27EA">
      <w:pPr>
        <w:jc w:val="both"/>
        <w:rPr>
          <w:sz w:val="28"/>
          <w:szCs w:val="28"/>
        </w:rPr>
      </w:pPr>
    </w:p>
    <w:sectPr w:rsidR="000401BD" w:rsidRPr="00B77AF9" w:rsidSect="00D257F7">
      <w:pgSz w:w="11906" w:h="16838"/>
      <w:pgMar w:top="1079" w:right="56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27EA" w:rsidRDefault="002D27EA" w:rsidP="00407F34">
      <w:r>
        <w:separator/>
      </w:r>
    </w:p>
  </w:endnote>
  <w:endnote w:type="continuationSeparator" w:id="0">
    <w:p w:rsidR="002D27EA" w:rsidRDefault="002D27EA" w:rsidP="00407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n-ea">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27EA" w:rsidRDefault="002D27EA" w:rsidP="00407F34">
      <w:r>
        <w:separator/>
      </w:r>
    </w:p>
  </w:footnote>
  <w:footnote w:type="continuationSeparator" w:id="0">
    <w:p w:rsidR="002D27EA" w:rsidRDefault="002D27EA" w:rsidP="00407F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4943486"/>
      <w:docPartObj>
        <w:docPartGallery w:val="Page Numbers (Top of Page)"/>
        <w:docPartUnique/>
      </w:docPartObj>
    </w:sdtPr>
    <w:sdtEndPr/>
    <w:sdtContent>
      <w:p w:rsidR="002D27EA" w:rsidRDefault="002D27EA">
        <w:pPr>
          <w:pStyle w:val="a7"/>
          <w:jc w:val="center"/>
        </w:pPr>
        <w:r>
          <w:fldChar w:fldCharType="begin"/>
        </w:r>
        <w:r>
          <w:instrText>PAGE   \* MERGEFORMAT</w:instrText>
        </w:r>
        <w:r>
          <w:fldChar w:fldCharType="separate"/>
        </w:r>
        <w:r w:rsidR="006A30D8">
          <w:rPr>
            <w:noProof/>
          </w:rPr>
          <w:t>15</w:t>
        </w:r>
        <w:r>
          <w:fldChar w:fldCharType="end"/>
        </w:r>
      </w:p>
    </w:sdtContent>
  </w:sdt>
  <w:p w:rsidR="002D27EA" w:rsidRDefault="002D27E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92D80"/>
    <w:multiLevelType w:val="hybridMultilevel"/>
    <w:tmpl w:val="8642F3CA"/>
    <w:lvl w:ilvl="0" w:tplc="04190001">
      <w:start w:val="1"/>
      <w:numFmt w:val="bullet"/>
      <w:lvlText w:val=""/>
      <w:lvlJc w:val="left"/>
      <w:pPr>
        <w:ind w:left="1353" w:hanging="360"/>
      </w:pPr>
      <w:rPr>
        <w:rFonts w:ascii="Symbol" w:hAnsi="Symbol" w:hint="default"/>
      </w:rPr>
    </w:lvl>
    <w:lvl w:ilvl="1" w:tplc="04190003">
      <w:start w:val="1"/>
      <w:numFmt w:val="bullet"/>
      <w:lvlText w:val="o"/>
      <w:lvlJc w:val="left"/>
      <w:pPr>
        <w:ind w:left="2073" w:hanging="360"/>
      </w:pPr>
      <w:rPr>
        <w:rFonts w:ascii="Courier New" w:hAnsi="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hint="default"/>
      </w:rPr>
    </w:lvl>
    <w:lvl w:ilvl="8" w:tplc="04190005">
      <w:start w:val="1"/>
      <w:numFmt w:val="bullet"/>
      <w:lvlText w:val=""/>
      <w:lvlJc w:val="left"/>
      <w:pPr>
        <w:ind w:left="7113" w:hanging="360"/>
      </w:pPr>
      <w:rPr>
        <w:rFonts w:ascii="Wingdings" w:hAnsi="Wingdings" w:hint="default"/>
      </w:rPr>
    </w:lvl>
  </w:abstractNum>
  <w:abstractNum w:abstractNumId="1">
    <w:nsid w:val="5A7512A3"/>
    <w:multiLevelType w:val="hybridMultilevel"/>
    <w:tmpl w:val="2B1C2030"/>
    <w:lvl w:ilvl="0" w:tplc="76ECA8C6">
      <w:start w:val="1"/>
      <w:numFmt w:val="upperRoman"/>
      <w:lvlText w:val="%1."/>
      <w:lvlJc w:val="left"/>
      <w:pPr>
        <w:ind w:left="1433" w:hanging="720"/>
      </w:pPr>
      <w:rPr>
        <w:rFonts w:cs="Times New Roman"/>
      </w:rPr>
    </w:lvl>
    <w:lvl w:ilvl="1" w:tplc="04190019">
      <w:start w:val="1"/>
      <w:numFmt w:val="lowerLetter"/>
      <w:lvlText w:val="%2."/>
      <w:lvlJc w:val="left"/>
      <w:pPr>
        <w:ind w:left="1793" w:hanging="360"/>
      </w:pPr>
      <w:rPr>
        <w:rFonts w:cs="Times New Roman"/>
      </w:rPr>
    </w:lvl>
    <w:lvl w:ilvl="2" w:tplc="0419001B">
      <w:start w:val="1"/>
      <w:numFmt w:val="lowerRoman"/>
      <w:lvlText w:val="%3."/>
      <w:lvlJc w:val="right"/>
      <w:pPr>
        <w:ind w:left="2513" w:hanging="180"/>
      </w:pPr>
      <w:rPr>
        <w:rFonts w:cs="Times New Roman"/>
      </w:rPr>
    </w:lvl>
    <w:lvl w:ilvl="3" w:tplc="0419000F">
      <w:start w:val="1"/>
      <w:numFmt w:val="decimal"/>
      <w:lvlText w:val="%4."/>
      <w:lvlJc w:val="left"/>
      <w:pPr>
        <w:ind w:left="3233" w:hanging="360"/>
      </w:pPr>
      <w:rPr>
        <w:rFonts w:cs="Times New Roman"/>
      </w:rPr>
    </w:lvl>
    <w:lvl w:ilvl="4" w:tplc="04190019">
      <w:start w:val="1"/>
      <w:numFmt w:val="lowerLetter"/>
      <w:lvlText w:val="%5."/>
      <w:lvlJc w:val="left"/>
      <w:pPr>
        <w:ind w:left="3953" w:hanging="360"/>
      </w:pPr>
      <w:rPr>
        <w:rFonts w:cs="Times New Roman"/>
      </w:rPr>
    </w:lvl>
    <w:lvl w:ilvl="5" w:tplc="0419001B">
      <w:start w:val="1"/>
      <w:numFmt w:val="lowerRoman"/>
      <w:lvlText w:val="%6."/>
      <w:lvlJc w:val="right"/>
      <w:pPr>
        <w:ind w:left="4673" w:hanging="180"/>
      </w:pPr>
      <w:rPr>
        <w:rFonts w:cs="Times New Roman"/>
      </w:rPr>
    </w:lvl>
    <w:lvl w:ilvl="6" w:tplc="0419000F">
      <w:start w:val="1"/>
      <w:numFmt w:val="decimal"/>
      <w:lvlText w:val="%7."/>
      <w:lvlJc w:val="left"/>
      <w:pPr>
        <w:ind w:left="5393" w:hanging="360"/>
      </w:pPr>
      <w:rPr>
        <w:rFonts w:cs="Times New Roman"/>
      </w:rPr>
    </w:lvl>
    <w:lvl w:ilvl="7" w:tplc="04190019">
      <w:start w:val="1"/>
      <w:numFmt w:val="lowerLetter"/>
      <w:lvlText w:val="%8."/>
      <w:lvlJc w:val="left"/>
      <w:pPr>
        <w:ind w:left="6113" w:hanging="360"/>
      </w:pPr>
      <w:rPr>
        <w:rFonts w:cs="Times New Roman"/>
      </w:rPr>
    </w:lvl>
    <w:lvl w:ilvl="8" w:tplc="0419001B">
      <w:start w:val="1"/>
      <w:numFmt w:val="lowerRoman"/>
      <w:lvlText w:val="%9."/>
      <w:lvlJc w:val="right"/>
      <w:pPr>
        <w:ind w:left="6833"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F63"/>
    <w:rsid w:val="00040053"/>
    <w:rsid w:val="000401BD"/>
    <w:rsid w:val="000E743B"/>
    <w:rsid w:val="001547B0"/>
    <w:rsid w:val="001D09F2"/>
    <w:rsid w:val="00295CD1"/>
    <w:rsid w:val="002D27EA"/>
    <w:rsid w:val="002F5F95"/>
    <w:rsid w:val="0035022B"/>
    <w:rsid w:val="00407F34"/>
    <w:rsid w:val="00465A95"/>
    <w:rsid w:val="004C7C82"/>
    <w:rsid w:val="006A30D8"/>
    <w:rsid w:val="00821B85"/>
    <w:rsid w:val="00896812"/>
    <w:rsid w:val="008B1A7F"/>
    <w:rsid w:val="008E5761"/>
    <w:rsid w:val="00975449"/>
    <w:rsid w:val="00990A3D"/>
    <w:rsid w:val="00A63395"/>
    <w:rsid w:val="00AC0F13"/>
    <w:rsid w:val="00AE410C"/>
    <w:rsid w:val="00AF4337"/>
    <w:rsid w:val="00B24C1D"/>
    <w:rsid w:val="00B273FF"/>
    <w:rsid w:val="00B51425"/>
    <w:rsid w:val="00B77AF9"/>
    <w:rsid w:val="00B87CCC"/>
    <w:rsid w:val="00C4672C"/>
    <w:rsid w:val="00D257F7"/>
    <w:rsid w:val="00D9416E"/>
    <w:rsid w:val="00E01324"/>
    <w:rsid w:val="00ED0C4E"/>
    <w:rsid w:val="00EF6482"/>
    <w:rsid w:val="00FB2BF8"/>
    <w:rsid w:val="00FD7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0C4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0C4E"/>
    <w:pPr>
      <w:spacing w:after="200" w:line="276" w:lineRule="auto"/>
      <w:ind w:left="720"/>
      <w:contextualSpacing/>
      <w:jc w:val="center"/>
    </w:pPr>
    <w:rPr>
      <w:rFonts w:ascii="Calibri" w:hAnsi="Calibri"/>
      <w:sz w:val="22"/>
      <w:szCs w:val="22"/>
      <w:lang w:eastAsia="en-US"/>
    </w:rPr>
  </w:style>
  <w:style w:type="paragraph" w:styleId="a4">
    <w:name w:val="Balloon Text"/>
    <w:basedOn w:val="a"/>
    <w:link w:val="a5"/>
    <w:uiPriority w:val="99"/>
    <w:semiHidden/>
    <w:unhideWhenUsed/>
    <w:rsid w:val="00990A3D"/>
    <w:rPr>
      <w:rFonts w:ascii="Tahoma" w:hAnsi="Tahoma" w:cs="Tahoma"/>
      <w:sz w:val="16"/>
      <w:szCs w:val="16"/>
    </w:rPr>
  </w:style>
  <w:style w:type="character" w:customStyle="1" w:styleId="a5">
    <w:name w:val="Текст выноски Знак"/>
    <w:basedOn w:val="a0"/>
    <w:link w:val="a4"/>
    <w:uiPriority w:val="99"/>
    <w:semiHidden/>
    <w:rsid w:val="00990A3D"/>
    <w:rPr>
      <w:rFonts w:ascii="Tahoma" w:eastAsia="Times New Roman" w:hAnsi="Tahoma" w:cs="Tahoma"/>
      <w:sz w:val="16"/>
      <w:szCs w:val="16"/>
      <w:lang w:eastAsia="ru-RU"/>
    </w:rPr>
  </w:style>
  <w:style w:type="table" w:styleId="a6">
    <w:name w:val="Table Grid"/>
    <w:basedOn w:val="a1"/>
    <w:rsid w:val="00FB2BF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407F34"/>
    <w:pPr>
      <w:tabs>
        <w:tab w:val="center" w:pos="4677"/>
        <w:tab w:val="right" w:pos="9355"/>
      </w:tabs>
    </w:pPr>
  </w:style>
  <w:style w:type="character" w:customStyle="1" w:styleId="a8">
    <w:name w:val="Верхний колонтитул Знак"/>
    <w:basedOn w:val="a0"/>
    <w:link w:val="a7"/>
    <w:uiPriority w:val="99"/>
    <w:rsid w:val="00407F34"/>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407F34"/>
    <w:pPr>
      <w:tabs>
        <w:tab w:val="center" w:pos="4677"/>
        <w:tab w:val="right" w:pos="9355"/>
      </w:tabs>
    </w:pPr>
  </w:style>
  <w:style w:type="character" w:customStyle="1" w:styleId="aa">
    <w:name w:val="Нижний колонтитул Знак"/>
    <w:basedOn w:val="a0"/>
    <w:link w:val="a9"/>
    <w:uiPriority w:val="99"/>
    <w:rsid w:val="00407F34"/>
    <w:rPr>
      <w:rFonts w:ascii="Times New Roman" w:eastAsia="Times New Roman" w:hAnsi="Times New Roman" w:cs="Times New Roman"/>
      <w:sz w:val="24"/>
      <w:szCs w:val="24"/>
      <w:lang w:eastAsia="ru-RU"/>
    </w:rPr>
  </w:style>
  <w:style w:type="character" w:customStyle="1" w:styleId="spelle">
    <w:name w:val="spelle"/>
    <w:basedOn w:val="a0"/>
    <w:rsid w:val="00AC0F13"/>
  </w:style>
  <w:style w:type="paragraph" w:styleId="ab">
    <w:name w:val="Title"/>
    <w:basedOn w:val="a"/>
    <w:link w:val="ac"/>
    <w:qFormat/>
    <w:rsid w:val="00AC0F13"/>
    <w:pPr>
      <w:jc w:val="center"/>
    </w:pPr>
    <w:rPr>
      <w:b/>
      <w:sz w:val="32"/>
      <w:szCs w:val="20"/>
    </w:rPr>
  </w:style>
  <w:style w:type="character" w:customStyle="1" w:styleId="ac">
    <w:name w:val="Название Знак"/>
    <w:basedOn w:val="a0"/>
    <w:link w:val="ab"/>
    <w:rsid w:val="00AC0F13"/>
    <w:rPr>
      <w:rFonts w:ascii="Times New Roman" w:eastAsia="Times New Roman" w:hAnsi="Times New Roman" w:cs="Times New Roman"/>
      <w:b/>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0C4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0C4E"/>
    <w:pPr>
      <w:spacing w:after="200" w:line="276" w:lineRule="auto"/>
      <w:ind w:left="720"/>
      <w:contextualSpacing/>
      <w:jc w:val="center"/>
    </w:pPr>
    <w:rPr>
      <w:rFonts w:ascii="Calibri" w:hAnsi="Calibri"/>
      <w:sz w:val="22"/>
      <w:szCs w:val="22"/>
      <w:lang w:eastAsia="en-US"/>
    </w:rPr>
  </w:style>
  <w:style w:type="paragraph" w:styleId="a4">
    <w:name w:val="Balloon Text"/>
    <w:basedOn w:val="a"/>
    <w:link w:val="a5"/>
    <w:uiPriority w:val="99"/>
    <w:semiHidden/>
    <w:unhideWhenUsed/>
    <w:rsid w:val="00990A3D"/>
    <w:rPr>
      <w:rFonts w:ascii="Tahoma" w:hAnsi="Tahoma" w:cs="Tahoma"/>
      <w:sz w:val="16"/>
      <w:szCs w:val="16"/>
    </w:rPr>
  </w:style>
  <w:style w:type="character" w:customStyle="1" w:styleId="a5">
    <w:name w:val="Текст выноски Знак"/>
    <w:basedOn w:val="a0"/>
    <w:link w:val="a4"/>
    <w:uiPriority w:val="99"/>
    <w:semiHidden/>
    <w:rsid w:val="00990A3D"/>
    <w:rPr>
      <w:rFonts w:ascii="Tahoma" w:eastAsia="Times New Roman" w:hAnsi="Tahoma" w:cs="Tahoma"/>
      <w:sz w:val="16"/>
      <w:szCs w:val="16"/>
      <w:lang w:eastAsia="ru-RU"/>
    </w:rPr>
  </w:style>
  <w:style w:type="table" w:styleId="a6">
    <w:name w:val="Table Grid"/>
    <w:basedOn w:val="a1"/>
    <w:rsid w:val="00FB2BF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407F34"/>
    <w:pPr>
      <w:tabs>
        <w:tab w:val="center" w:pos="4677"/>
        <w:tab w:val="right" w:pos="9355"/>
      </w:tabs>
    </w:pPr>
  </w:style>
  <w:style w:type="character" w:customStyle="1" w:styleId="a8">
    <w:name w:val="Верхний колонтитул Знак"/>
    <w:basedOn w:val="a0"/>
    <w:link w:val="a7"/>
    <w:uiPriority w:val="99"/>
    <w:rsid w:val="00407F34"/>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407F34"/>
    <w:pPr>
      <w:tabs>
        <w:tab w:val="center" w:pos="4677"/>
        <w:tab w:val="right" w:pos="9355"/>
      </w:tabs>
    </w:pPr>
  </w:style>
  <w:style w:type="character" w:customStyle="1" w:styleId="aa">
    <w:name w:val="Нижний колонтитул Знак"/>
    <w:basedOn w:val="a0"/>
    <w:link w:val="a9"/>
    <w:uiPriority w:val="99"/>
    <w:rsid w:val="00407F34"/>
    <w:rPr>
      <w:rFonts w:ascii="Times New Roman" w:eastAsia="Times New Roman" w:hAnsi="Times New Roman" w:cs="Times New Roman"/>
      <w:sz w:val="24"/>
      <w:szCs w:val="24"/>
      <w:lang w:eastAsia="ru-RU"/>
    </w:rPr>
  </w:style>
  <w:style w:type="character" w:customStyle="1" w:styleId="spelle">
    <w:name w:val="spelle"/>
    <w:basedOn w:val="a0"/>
    <w:rsid w:val="00AC0F13"/>
  </w:style>
  <w:style w:type="paragraph" w:styleId="ab">
    <w:name w:val="Title"/>
    <w:basedOn w:val="a"/>
    <w:link w:val="ac"/>
    <w:qFormat/>
    <w:rsid w:val="00AC0F13"/>
    <w:pPr>
      <w:jc w:val="center"/>
    </w:pPr>
    <w:rPr>
      <w:b/>
      <w:sz w:val="32"/>
      <w:szCs w:val="20"/>
    </w:rPr>
  </w:style>
  <w:style w:type="character" w:customStyle="1" w:styleId="ac">
    <w:name w:val="Название Знак"/>
    <w:basedOn w:val="a0"/>
    <w:link w:val="ab"/>
    <w:rsid w:val="00AC0F13"/>
    <w:rPr>
      <w:rFonts w:ascii="Times New Roman" w:eastAsia="Times New Roman" w:hAnsi="Times New Roman" w:cs="Times New Roman"/>
      <w:b/>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23EA47-028B-4244-92BF-ECCD37126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16</Pages>
  <Words>5120</Words>
  <Characters>29188</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Консультант</dc:creator>
  <cp:lastModifiedBy>Главный специалист-эксперт</cp:lastModifiedBy>
  <cp:revision>12</cp:revision>
  <cp:lastPrinted>2014-09-08T13:18:00Z</cp:lastPrinted>
  <dcterms:created xsi:type="dcterms:W3CDTF">2014-09-08T14:33:00Z</dcterms:created>
  <dcterms:modified xsi:type="dcterms:W3CDTF">2014-09-10T04:20:00Z</dcterms:modified>
</cp:coreProperties>
</file>