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7A" w:rsidRPr="0042527A" w:rsidRDefault="0042527A" w:rsidP="0042527A">
      <w:pPr>
        <w:spacing w:after="270" w:line="375" w:lineRule="atLeast"/>
        <w:outlineLvl w:val="0"/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</w:rPr>
        <w:t>О конкурсе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ПРАВИЛА ПРОВЕДЕНИЯ 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рекламы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антикоррупционной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направленности на тему: «Вместе против коррупции!»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1. Общие положения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Настоящие Правила международного молодежного конкурса социальной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антикоррупционной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рекламы «Вместе против коррупции!» (далее – Правила) определяют основные цели, задачи и порядок проведения конкурса.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Кыргызская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2. Цели и задачи проведения конкурса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антикоррупционном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просвещении населения.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2.2. Задачи конкурса:</w:t>
      </w:r>
    </w:p>
    <w:p w:rsidR="0042527A" w:rsidRPr="0042527A" w:rsidRDefault="0042527A" w:rsidP="0042527A">
      <w:pPr>
        <w:numPr>
          <w:ilvl w:val="0"/>
          <w:numId w:val="1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антикоррупционное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просвещение населения;</w:t>
      </w:r>
    </w:p>
    <w:p w:rsidR="0042527A" w:rsidRPr="0042527A" w:rsidRDefault="0042527A" w:rsidP="0042527A">
      <w:pPr>
        <w:numPr>
          <w:ilvl w:val="0"/>
          <w:numId w:val="1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42527A" w:rsidRPr="0042527A" w:rsidRDefault="0042527A" w:rsidP="0042527A">
      <w:pPr>
        <w:numPr>
          <w:ilvl w:val="0"/>
          <w:numId w:val="1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42527A" w:rsidRPr="0042527A" w:rsidRDefault="0042527A" w:rsidP="0042527A">
      <w:pPr>
        <w:numPr>
          <w:ilvl w:val="0"/>
          <w:numId w:val="1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42527A" w:rsidRPr="0042527A" w:rsidRDefault="0042527A" w:rsidP="0042527A">
      <w:pPr>
        <w:numPr>
          <w:ilvl w:val="0"/>
          <w:numId w:val="1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 Условия участия, конкурсные номинации, сроки начала и окончания приема работ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42527A" w:rsidRPr="0042527A" w:rsidRDefault="0042527A" w:rsidP="0042527A">
      <w:pPr>
        <w:numPr>
          <w:ilvl w:val="0"/>
          <w:numId w:val="2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«Лучший плакат»;</w:t>
      </w:r>
    </w:p>
    <w:p w:rsidR="0042527A" w:rsidRPr="0042527A" w:rsidRDefault="0042527A" w:rsidP="0042527A">
      <w:pPr>
        <w:numPr>
          <w:ilvl w:val="0"/>
          <w:numId w:val="2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«Лучший видеоролик».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5" w:history="1">
        <w:r w:rsidRPr="0042527A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www.anticorruption.life</w:t>
        </w:r>
      </w:hyperlink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который будет функционировать на русском и английском языках.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3.6.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3.7. Дата начала приема конкурсных работ – 1 июня 2019 г. с 10:00 (время московское); дата окончания приема конкурсных работ – 1 октября 2019 г. в 18:00 (время московское).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: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1) Полуфинал (1 июня – 31 октября 2019 г.)</w:t>
      </w:r>
    </w:p>
    <w:p w:rsidR="0042527A" w:rsidRPr="0042527A" w:rsidRDefault="0042527A" w:rsidP="0042527A">
      <w:pPr>
        <w:numPr>
          <w:ilvl w:val="0"/>
          <w:numId w:val="3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Прием конкурсных работ (1 июня – 1 октября 2019 г.)</w:t>
      </w:r>
    </w:p>
    <w:p w:rsidR="0042527A" w:rsidRPr="0042527A" w:rsidRDefault="0042527A" w:rsidP="0042527A">
      <w:pPr>
        <w:numPr>
          <w:ilvl w:val="0"/>
          <w:numId w:val="3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Голосование национальных конкурсных комиссий по отбору лучших конкурсных работ в обеих номинациях (1 октября –30 октября 2019 г.).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 финал проходят конкурсные работы, занявшие, по мнению национальных конкурсных комиссий, первое место в полуфинале (в итоге 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– по одному плакату и видеоролику от каждого государства организатора/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конкурса).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срок до 31 октября 2019 г.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6" w:history="1">
        <w:r w:rsidRPr="0042527A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www.anticorruption.life</w:t>
        </w:r>
      </w:hyperlink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2) Финал (1 ноября – 15 ноября 2019 г.)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 Регистрация.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5.1.1. Для участия в конкурсе участнику необходимо зарегистрироваться в личном кабинете на официальном сайте конкурса </w:t>
      </w:r>
      <w:hyperlink r:id="rId7" w:history="1">
        <w:r w:rsidRPr="0042527A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http://anticorruption.life</w:t>
        </w:r>
      </w:hyperlink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5.2. 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Номинация «Лучший видеоролик»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mpeg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4, разрешение не более 1920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х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1080р, физический размер файла не более 300 Мб.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Длительность: не более 120 сек.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Звук: 16 бит, стерео.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Номинация «Лучший плакат»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х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420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mm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dpi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случае включения работы в число победителей и призеров полуфинала и финала конкурса оригинал плаката представляется Организатору конкурса.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5.3. 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u w:val="single"/>
        </w:rPr>
        <w:t>Ограничения.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- текст, сюжеты, действия сценических лиц и персонажей, противоречащие внутреннему праву государств-участников Межгосударственного совета по противодействию коррупции и стран БРИКС;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случае несоблюдения данных ограничений работа отстраняется от участия в конкурсе на любом этапе конкурса.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5.6. Организатор/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5.7. На официальном сайте конкурса после 31 октября 2019 г.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6. Рассмотрение и оценка конкурсных работ: национальные конкурсные комиссии и международное жюри конкурса.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соорганизаторами</w:t>
      </w:r>
      <w:proofErr w:type="spellEnd"/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отбора работ и определения победителей полуфинала конкурса. 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включение в состав национальных конкурсных комиссий представителей органов государств-участников конкурса, компетентных 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креативность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6.3. На этапе полуфинала национальные конкурсные комиссии в каждой из номинаций определяют:</w:t>
      </w:r>
    </w:p>
    <w:p w:rsidR="0042527A" w:rsidRPr="0042527A" w:rsidRDefault="0042527A" w:rsidP="0042527A">
      <w:pPr>
        <w:numPr>
          <w:ilvl w:val="0"/>
          <w:numId w:val="4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42527A" w:rsidRPr="0042527A" w:rsidRDefault="0042527A" w:rsidP="0042527A">
      <w:pPr>
        <w:numPr>
          <w:ilvl w:val="0"/>
          <w:numId w:val="4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финал проходят конкурсные работы, занявшие, по результатам оценки национальных конкурсных комиссий, I место в полуфинале (в итоге – по одному плакату и видеоролику от каждого государства-участника конкурса).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6.4. Национальные конкурсные комиссии вправе не признать ни одного из участников конкурса победителем в определенной номинации или во всех номинациях конкурса.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6.5. Работы победителей полуфинала (плакаты и видеоролики) с переводом (субтитрами) на английском языке в срок до 31 октября 2019 г. представляются национальными конкурсными комиссиями Организатору для передачи на рассмотрение международного жюри конкурса по электронной почте. </w:t>
      </w:r>
    </w:p>
    <w:p w:rsidR="0042527A" w:rsidRPr="0042527A" w:rsidRDefault="0042527A" w:rsidP="00425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</w:t>
      </w:r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титульной странице сайта </w:t>
      </w:r>
      <w:hyperlink r:id="rId8" w:history="1">
        <w:r w:rsidRPr="0042527A">
          <w:rPr>
            <w:rFonts w:ascii="Times New Roman" w:eastAsia="Times New Roman" w:hAnsi="Times New Roman" w:cs="Times New Roman"/>
            <w:color w:val="00AEEF"/>
            <w:sz w:val="28"/>
            <w:szCs w:val="28"/>
          </w:rPr>
          <w:t>www.anticorruption.life</w:t>
        </w:r>
      </w:hyperlink>
      <w:r w:rsidRPr="0042527A">
        <w:rPr>
          <w:rFonts w:ascii="Times New Roman" w:eastAsia="Times New Roman" w:hAnsi="Times New Roman" w:cs="Times New Roman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6.8. Соорганизаторы представляют Организатору сведения об их представителе в состав международного жюри конкурса в срок до 1 августа 2019 г.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6.9. 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u w:val="single"/>
        </w:rPr>
        <w:t>На этапе финала международное жюри конкурса путем голосования по 5-балльной шкале простым большинством голосов определяет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:</w:t>
      </w:r>
    </w:p>
    <w:p w:rsidR="0042527A" w:rsidRPr="0042527A" w:rsidRDefault="0042527A" w:rsidP="0042527A">
      <w:pPr>
        <w:numPr>
          <w:ilvl w:val="0"/>
          <w:numId w:val="5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42527A" w:rsidRPr="0042527A" w:rsidRDefault="0042527A" w:rsidP="0042527A">
      <w:pPr>
        <w:numPr>
          <w:ilvl w:val="0"/>
          <w:numId w:val="5"/>
        </w:numPr>
        <w:spacing w:before="150" w:after="150" w:line="300" w:lineRule="atLeast"/>
        <w:ind w:left="0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6.10. Голосование членов международного жюри производится дистанционно с использованием ресурса официального сайта.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Победители (I место) и призеры (II и III места) Конкурса в каждой номинации определяются в зависимости от наивысшего среднего балла, набранного по результатам голосования международного жюри конкурса.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и состоится в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</w:t>
      </w:r>
      <w:proofErr w:type="gram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Москве (Россия) в декабре 2019 г.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и сопровождающих их лиц на торжественную церемонию награждения, </w:t>
      </w: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осуществляются ими самостоятельно либо за счет уполномоченного органа государства организатора/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Финансирование проживания в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</w:t>
      </w:r>
      <w:proofErr w:type="gram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Москве конкурсантов и сопровождающих их лиц, а также их питания на период пребывания, производится за счет средств Организатора.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7.4. Финансовые расходы (перелет, проживание, питание), связанные 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 Интеллектуальные права на конкурсные работы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на право использования конкурсной работы не передана третьим лицам.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8.2.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8.3.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на безвозмездной основе неисключительную лицензию (далее – «Лицензия»)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нормам международного права и законодательству государств-участников конкурса, на срок действия исключительного права на</w:t>
      </w:r>
      <w:proofErr w:type="gram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конкурсную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работу</w:t>
      </w:r>
      <w:proofErr w:type="gram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начиная с даты ее предоставления для участия в конкурсе, на территории всех стран мира.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Организатор и Соорганизаторы вправе использовать конкурсные работы в следующих формах (включая,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но</w:t>
      </w:r>
      <w:proofErr w:type="gram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интернет-платформах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Организатора и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8.4. Участник гарантирует, что предоставление Лицензии не нарушает права и интересы третьих лиц.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8.5. Организатор и Соорганизаторы вправе предоставлять лицензию третьим лицам (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сублицензирование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).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 xml:space="preserve">8.6. Организатор и Соорганизаторы не обязаны </w:t>
      </w:r>
      <w:proofErr w:type="gram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предоставлять отчеты</w:t>
      </w:r>
      <w:proofErr w:type="gram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об использовании конкурсных работ.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8.10.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8.11. В случае предъявления третьими лицами претензий, связанных с размещением конкурсных работ на интернет-сайте конкурса, а также 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42527A" w:rsidRPr="0042527A" w:rsidRDefault="0042527A" w:rsidP="0042527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9. Дополнительные положения</w:t>
      </w:r>
    </w:p>
    <w:p w:rsidR="0042527A" w:rsidRPr="0042527A" w:rsidRDefault="0042527A" w:rsidP="0042527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4252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 </w:t>
      </w:r>
    </w:p>
    <w:p w:rsidR="007B545E" w:rsidRPr="0042527A" w:rsidRDefault="007B545E">
      <w:pPr>
        <w:rPr>
          <w:rFonts w:ascii="Times New Roman" w:hAnsi="Times New Roman" w:cs="Times New Roman"/>
          <w:sz w:val="28"/>
          <w:szCs w:val="28"/>
        </w:rPr>
      </w:pPr>
    </w:p>
    <w:sectPr w:rsidR="007B545E" w:rsidRPr="0042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02C"/>
    <w:multiLevelType w:val="multilevel"/>
    <w:tmpl w:val="479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345EA1"/>
    <w:multiLevelType w:val="multilevel"/>
    <w:tmpl w:val="002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D54632"/>
    <w:multiLevelType w:val="multilevel"/>
    <w:tmpl w:val="3D1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5E2A66"/>
    <w:multiLevelType w:val="multilevel"/>
    <w:tmpl w:val="7550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743FE7"/>
    <w:multiLevelType w:val="multilevel"/>
    <w:tmpl w:val="952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27A"/>
    <w:rsid w:val="0042527A"/>
    <w:rsid w:val="007B545E"/>
    <w:rsid w:val="008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2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5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/" TargetMode="External"/><Relationship Id="rId5" Type="http://schemas.openxmlformats.org/officeDocument/2006/relationships/hyperlink" Target="http://www.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2019-04-22T13:49:00Z</dcterms:created>
  <dcterms:modified xsi:type="dcterms:W3CDTF">2019-04-23T13:05:00Z</dcterms:modified>
</cp:coreProperties>
</file>