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C2" w:rsidRDefault="006A2EC2" w:rsidP="00F60E50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6A2EC2" w:rsidRDefault="006A2EC2" w:rsidP="00F60E50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2EC2" w:rsidRDefault="006A2EC2" w:rsidP="00F60E50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 </w:t>
      </w:r>
    </w:p>
    <w:p w:rsidR="006A2EC2" w:rsidRDefault="006A2EC2" w:rsidP="00F60E50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приказом финансового управления</w:t>
      </w:r>
    </w:p>
    <w:p w:rsidR="006A2EC2" w:rsidRDefault="006A2EC2" w:rsidP="00F60E50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</w:p>
    <w:p w:rsidR="006A2EC2" w:rsidRDefault="006A2EC2" w:rsidP="00F60E50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Гулькевичский район </w:t>
      </w:r>
    </w:p>
    <w:p w:rsidR="006A2EC2" w:rsidRDefault="00B5543F" w:rsidP="00F60E50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18.12.2014г. №  109</w:t>
      </w:r>
      <w:r w:rsidR="006A2E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A2EC2" w:rsidRDefault="006A2EC2" w:rsidP="00F60E50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ведения кассового плана исполнения местного бюджета в текущем финансовом году</w:t>
      </w:r>
    </w:p>
    <w:p w:rsidR="006A2EC2" w:rsidRDefault="006A2EC2" w:rsidP="00F60E50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Pr="00DD179B" w:rsidRDefault="006A2EC2" w:rsidP="00DD179B">
      <w:pPr>
        <w:autoSpaceDE w:val="0"/>
        <w:autoSpaceDN w:val="0"/>
        <w:adjustRightInd w:val="0"/>
        <w:ind w:firstLine="840"/>
        <w:rPr>
          <w:szCs w:val="28"/>
        </w:rPr>
      </w:pPr>
      <w:r w:rsidRPr="00DD179B">
        <w:rPr>
          <w:szCs w:val="28"/>
        </w:rPr>
        <w:t>Настоящий Порядок разработан в соответствии с положениями Бюджетного кодекса Российской Федерации и определяет правила составления и ведения кассового плана исполнения местного бюджета в текущем финансовом году (далее – кассовый план), а также состав и сроки представления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сведений, необходимых для составления и ведения кассового плана.</w:t>
      </w:r>
    </w:p>
    <w:p w:rsidR="006A2EC2" w:rsidRDefault="006A2EC2" w:rsidP="00F60E50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Составление кассового плана</w:t>
      </w: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1. Составление и ведение кассового плана осуществляется финансовым управлением администрации муниципального образования Гулькевичский район (далее – финансовое управление).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2. Кассовый план формируется с помесячным распределением показателей прогноза кассовых поступлений в местный  бюджет (раздел 1 кассового плана) и прогноза кассовых выплат из местного бюджета (раздел 2 кассового плана) по форме согласно Приложению 1 к настоящему Порядку. 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3. Прогноз кассовых поступлений в местный бюджет формируется по следующим показателям: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3.1. Прогноз поступления доходов в местный бюджет.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3.2. Прогноз </w:t>
      </w:r>
      <w:proofErr w:type="gramStart"/>
      <w:r w:rsidRPr="00554A63">
        <w:rPr>
          <w:szCs w:val="28"/>
        </w:rPr>
        <w:t>поступления источников финансирования дефицита местного бюджета</w:t>
      </w:r>
      <w:proofErr w:type="gramEnd"/>
      <w:r w:rsidRPr="00554A63">
        <w:rPr>
          <w:szCs w:val="28"/>
        </w:rPr>
        <w:t>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4. Показатели прогноза поступления доходов в местный бюджет формируются по главным администраторам доходов  бюджета (далее – главный администратор доходов) в разрезе </w:t>
      </w:r>
      <w:proofErr w:type="gramStart"/>
      <w:r w:rsidRPr="00554A63">
        <w:rPr>
          <w:szCs w:val="28"/>
        </w:rPr>
        <w:t>кодов классификации доходов бюджетов бюджетной системы Российской Федерации</w:t>
      </w:r>
      <w:proofErr w:type="gramEnd"/>
      <w:r w:rsidRPr="00554A63">
        <w:rPr>
          <w:szCs w:val="28"/>
        </w:rPr>
        <w:t xml:space="preserve"> и кодов целевых средств, указанных в пункте 9 настоящего раздела.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5. Показатели </w:t>
      </w:r>
      <w:proofErr w:type="gramStart"/>
      <w:r w:rsidRPr="00554A63">
        <w:rPr>
          <w:szCs w:val="28"/>
        </w:rPr>
        <w:t>прогноза поступления источников финансирования дефицита местного бюджета</w:t>
      </w:r>
      <w:proofErr w:type="gramEnd"/>
      <w:r w:rsidRPr="00554A63">
        <w:rPr>
          <w:szCs w:val="28"/>
        </w:rPr>
        <w:t xml:space="preserve"> формируются по главным администраторам </w:t>
      </w:r>
      <w:r w:rsidRPr="00554A63">
        <w:rPr>
          <w:szCs w:val="28"/>
        </w:rPr>
        <w:lastRenderedPageBreak/>
        <w:t>источников финансирования дефицита местного бюджета (далее – главный администратор источников) в разрезе кодов классификации источников финансирования дефицитов бюджетов бюджетной системы Российской Федерации и кодов целевых средств, указанных в пункте 9 настоящего раздела.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6. Прогноз кассовых выплат из местного бюджета формируется по следующим показателям: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6.1. Прогноз кассовых выплат в части расходов местного бюджета.</w:t>
      </w:r>
    </w:p>
    <w:p w:rsidR="006A2EC2" w:rsidRPr="00554A63" w:rsidRDefault="006A2EC2" w:rsidP="00554A63">
      <w:pPr>
        <w:ind w:firstLine="840"/>
      </w:pPr>
      <w:r w:rsidRPr="00554A63">
        <w:t>6.2. Прогноз кассовых выплат в части источников финансирования дефицита местного бюджета.</w:t>
      </w:r>
    </w:p>
    <w:p w:rsidR="006A2EC2" w:rsidRPr="00554A63" w:rsidRDefault="006A2EC2" w:rsidP="00554A63">
      <w:pPr>
        <w:ind w:firstLine="840"/>
      </w:pPr>
      <w:r w:rsidRPr="00554A63">
        <w:t xml:space="preserve">7. Показатели прогноза кассовых выплат в части расходов формируются по главному распорядителю средств местного бюджета (далее </w:t>
      </w:r>
      <w:r w:rsidRPr="00554A63">
        <w:rPr>
          <w:szCs w:val="28"/>
        </w:rPr>
        <w:t xml:space="preserve">– </w:t>
      </w:r>
      <w:r w:rsidRPr="00554A63">
        <w:t>главный распорядитель) в разрезе кода раздела и подраздела классификации расходов бюджетов и кодов целевых средств,</w:t>
      </w:r>
      <w:r w:rsidRPr="00554A63">
        <w:rPr>
          <w:szCs w:val="28"/>
        </w:rPr>
        <w:t xml:space="preserve"> указанных в пункте 9 настоящего раздела</w:t>
      </w:r>
      <w:r w:rsidRPr="00554A63">
        <w:t>.</w:t>
      </w:r>
    </w:p>
    <w:p w:rsidR="006A2EC2" w:rsidRPr="00554A63" w:rsidRDefault="006A2EC2" w:rsidP="00554A63">
      <w:pPr>
        <w:ind w:firstLine="840"/>
      </w:pPr>
      <w:r w:rsidRPr="00554A63">
        <w:t xml:space="preserve">8. Показатели прогноза кассовых выплат в части источников финансирования дефицита местного бюджета формируются по главному администратору источников в разрезе </w:t>
      </w:r>
      <w:proofErr w:type="gramStart"/>
      <w:r w:rsidRPr="00554A63">
        <w:t>кода классификации источников финансирования дефицитов бюджетов</w:t>
      </w:r>
      <w:proofErr w:type="gramEnd"/>
      <w:r w:rsidRPr="00554A63">
        <w:t xml:space="preserve"> и кодов целевых средств,</w:t>
      </w:r>
      <w:r w:rsidRPr="00554A63">
        <w:rPr>
          <w:szCs w:val="28"/>
        </w:rPr>
        <w:t xml:space="preserve"> указанных в пункте 9 настоящего раздела</w:t>
      </w:r>
      <w:r w:rsidRPr="00554A63">
        <w:t>.</w:t>
      </w:r>
    </w:p>
    <w:p w:rsidR="006A2EC2" w:rsidRDefault="006A2EC2" w:rsidP="00554A63">
      <w:pPr>
        <w:ind w:firstLine="709"/>
      </w:pPr>
      <w:r w:rsidRPr="00554A63">
        <w:t>9. Автоматизация процесса составления и ведения кассового плана осуществляется с использованием автоматизированной системы «Бюджет» (далее – АС «Бюджет»)</w:t>
      </w:r>
      <w:r>
        <w:t xml:space="preserve"> и удаленных рабочих мест автоматизированной системы «Бюджет» (далее – УРМ АС «Бюджет»), с применением в указанной системе кодов бюджетной классификации Российской Федерации</w:t>
      </w:r>
      <w:proofErr w:type="gramStart"/>
      <w:r>
        <w:t xml:space="preserve"> ,</w:t>
      </w:r>
      <w:proofErr w:type="gramEnd"/>
      <w:r>
        <w:t xml:space="preserve">отражением в соответствии с приказом финансового управления от 6 декабря 2010 года № 91«О порядке открытия и ведения лицевых счетов финансовым управлением администрации </w:t>
      </w:r>
      <w:proofErr w:type="gramStart"/>
      <w:r>
        <w:t>муниципального образования Гулькевичский район» лицевых счетов главного распорядителя либо главного администратора доходов (главного администратора источников) (далее – лицевой счет главного распорядителя, главного администратора доходов, главного администратора источников), а также дополнительных классификаторов (кодов) для аналитического учета в АС «Бюджет» (далее – аналитический классификатор): тип средств, код муниципального образования, мероприятие, код целевых средств, код цели, вид изменений, документ основание, вид плана, вариант изменений.</w:t>
      </w:r>
      <w:proofErr w:type="gramEnd"/>
    </w:p>
    <w:p w:rsidR="006A2EC2" w:rsidRDefault="006A2EC2" w:rsidP="00F60E50">
      <w:pPr>
        <w:ind w:firstLine="709"/>
      </w:pPr>
      <w:proofErr w:type="gramStart"/>
      <w:r>
        <w:t xml:space="preserve">Бюджетным отделом в ходе исполнения местного бюджета осуществляется формирование, дополнение (изменение) справочников АС «Бюджет» по следующим аналитическим классификаторам: код целевых средств, код цели, тип средств, вид изменений, мероприятие, документ основание, код муниципального образования, вид плана, вариант изменений. </w:t>
      </w:r>
      <w:proofErr w:type="gramEnd"/>
    </w:p>
    <w:p w:rsidR="006A2EC2" w:rsidRPr="00FF4105" w:rsidRDefault="006A2EC2" w:rsidP="00FF4105">
      <w:pPr>
        <w:ind w:firstLine="840"/>
      </w:pPr>
      <w:proofErr w:type="gramStart"/>
      <w:r w:rsidRPr="00FF4105">
        <w:t xml:space="preserve">10.Финансовое управление в течение 2-х рабочих дней после подписания решения о местном бюджете на очередной финансовый год и на плановый период (далее – Решение) либо изменений в Решение (только в части налоговых и неналоговых доходов), с сопроводительным письмом доводит до главных администраторов доходов и главных администраторов источников показатели поступлений доходов в местный бюджет и источников </w:t>
      </w:r>
      <w:r w:rsidRPr="00FF4105">
        <w:lastRenderedPageBreak/>
        <w:t>финансирования дефицита местного бюджета на</w:t>
      </w:r>
      <w:proofErr w:type="gramEnd"/>
      <w:r w:rsidRPr="00FF4105">
        <w:t xml:space="preserve"> очередной финансовый год в разрезе кодов бюджетной классификации Российской Федерации по формам согласно Приложениям 2 и 3 к настоящему Порядку.</w:t>
      </w:r>
    </w:p>
    <w:p w:rsidR="006A2EC2" w:rsidRDefault="006A2EC2" w:rsidP="00FF4105">
      <w:pPr>
        <w:ind w:firstLine="840"/>
      </w:pPr>
      <w:r w:rsidRPr="00FF4105">
        <w:t xml:space="preserve">Указанным письмом также устанавливаются сроки представления главными администраторами доходов (главными администраторами источников), главными распорядителями сведений, необходимых для составления </w:t>
      </w:r>
      <w:r w:rsidRPr="00FF4105">
        <w:rPr>
          <w:szCs w:val="28"/>
        </w:rPr>
        <w:t xml:space="preserve">кассового плана </w:t>
      </w:r>
      <w:r w:rsidRPr="00FF4105">
        <w:t>на очередной финансовый</w:t>
      </w:r>
      <w:r>
        <w:t xml:space="preserve"> </w:t>
      </w:r>
      <w:r w:rsidRPr="00FF4105">
        <w:t>год</w:t>
      </w:r>
      <w:r>
        <w:t xml:space="preserve"> по форме согласно приложениям 4, 5, 7 и 8 к Порядку</w:t>
      </w:r>
      <w:r>
        <w:rPr>
          <w:szCs w:val="28"/>
        </w:rPr>
        <w:t>.</w:t>
      </w:r>
    </w:p>
    <w:p w:rsidR="006A2EC2" w:rsidRPr="000C67E4" w:rsidRDefault="006A2EC2" w:rsidP="000C67E4">
      <w:pPr>
        <w:ind w:firstLine="840"/>
      </w:pPr>
      <w:r w:rsidRPr="000C67E4">
        <w:t xml:space="preserve">11. Главные администраторы доходов (главные администраторы источников) в части поступлений </w:t>
      </w:r>
      <w:proofErr w:type="gramStart"/>
      <w:r w:rsidRPr="000C67E4">
        <w:t>в</w:t>
      </w:r>
      <w:proofErr w:type="gramEnd"/>
      <w:r>
        <w:t xml:space="preserve"> </w:t>
      </w:r>
      <w:proofErr w:type="gramStart"/>
      <w:r w:rsidRPr="000C67E4">
        <w:t>местный</w:t>
      </w:r>
      <w:proofErr w:type="gramEnd"/>
      <w:r w:rsidRPr="000C67E4">
        <w:t xml:space="preserve"> бюджет представляют в финансовое управление заявку о помесячном распределении прогноза кассовых поступлений на очередной финансовый год (далее – заявка) в сроки, установленные в сопроводительном письме финансового управления, направляемом в </w:t>
      </w:r>
      <w:r w:rsidRPr="00F85639">
        <w:t>соответствии с пунктом 10 настоящего раздела. Заявка передается в финансовое управление по электронным каналам связи с использованием в установленном порядке удалённого рабочего м</w:t>
      </w:r>
      <w:r w:rsidRPr="000C67E4">
        <w:t xml:space="preserve">еста автоматизированной системы «Бюджет» (далее – </w:t>
      </w:r>
      <w:proofErr w:type="gramStart"/>
      <w:r w:rsidRPr="000C67E4">
        <w:t>УРМ АС</w:t>
      </w:r>
      <w:proofErr w:type="gramEnd"/>
      <w:r w:rsidRPr="000C67E4">
        <w:t xml:space="preserve"> «Бюджет»).</w:t>
      </w:r>
    </w:p>
    <w:p w:rsidR="006A2EC2" w:rsidRPr="000C67E4" w:rsidRDefault="006A2EC2" w:rsidP="000C67E4">
      <w:pPr>
        <w:ind w:firstLine="840"/>
      </w:pPr>
      <w:r w:rsidRPr="000C67E4">
        <w:t>При этом представление заявок главными администраторами доходов осуществляется отдельно по средствам, поступающим в порядке целевых межбюджетных трансфертов из краевого бюджета, санкционируемых</w:t>
      </w:r>
      <w:r>
        <w:t xml:space="preserve"> </w:t>
      </w:r>
      <w:r w:rsidRPr="000C67E4">
        <w:rPr>
          <w:szCs w:val="28"/>
        </w:rPr>
        <w:t>отделом  №24  управления Федерального казначейства по Краснодарскому краю</w:t>
      </w:r>
      <w:r w:rsidRPr="000C67E4">
        <w:t>, и иных поступлений в местный бюджет.</w:t>
      </w:r>
    </w:p>
    <w:p w:rsidR="006A2EC2" w:rsidRDefault="006A2EC2" w:rsidP="000C67E4">
      <w:pPr>
        <w:ind w:firstLine="840"/>
      </w:pPr>
      <w:r w:rsidRPr="000C67E4">
        <w:t xml:space="preserve">В случае отсутствия у главного администратора доходов </w:t>
      </w:r>
      <w:proofErr w:type="gramStart"/>
      <w:r w:rsidRPr="000C67E4">
        <w:t>УРМ АС</w:t>
      </w:r>
      <w:proofErr w:type="gramEnd"/>
      <w:r w:rsidRPr="000C67E4">
        <w:t xml:space="preserve"> «Бюджет», заявка, подписанная руководителем главного администратора доходов, направляется в финансовое управление на бумажном носителе.  </w:t>
      </w:r>
    </w:p>
    <w:p w:rsidR="006A2EC2" w:rsidRPr="00B66AE3" w:rsidRDefault="006A2EC2" w:rsidP="00BF3879">
      <w:pPr>
        <w:ind w:firstLine="840"/>
        <w:rPr>
          <w:b/>
        </w:rPr>
      </w:pPr>
      <w:r w:rsidRPr="00BF3879">
        <w:t xml:space="preserve">12.Отдел отраслевого финансирования и доходов финансового управления </w:t>
      </w:r>
      <w:r>
        <w:t>в течение пяти рабочих дней</w:t>
      </w:r>
      <w:r w:rsidRPr="00BF3879">
        <w:t xml:space="preserve"> проверяет соответствие показателей направленных заявок показателям Решен</w:t>
      </w:r>
      <w:r>
        <w:t>ия, правильность заполнения</w:t>
      </w:r>
      <w:r w:rsidRPr="00BF3879">
        <w:t xml:space="preserve"> лицевого счета главного администратора доходов (главного администратора источников)</w:t>
      </w:r>
      <w:r>
        <w:t xml:space="preserve"> главного администратора доходов (</w:t>
      </w:r>
      <w:r w:rsidRPr="00BF3879">
        <w:t>главного администратора источников)</w:t>
      </w:r>
      <w:proofErr w:type="gramStart"/>
      <w:r w:rsidRPr="00BF3879">
        <w:t>,</w:t>
      </w:r>
      <w:r>
        <w:t>а</w:t>
      </w:r>
      <w:proofErr w:type="gramEnd"/>
      <w:r>
        <w:t>налитических классификаторов</w:t>
      </w:r>
      <w:r w:rsidRPr="00BF3879">
        <w:t>. После проверки сотрудники отдела заносят показатели</w:t>
      </w:r>
      <w:r w:rsidRPr="00BF3879">
        <w:rPr>
          <w:szCs w:val="28"/>
        </w:rPr>
        <w:t xml:space="preserve"> в </w:t>
      </w:r>
      <w:proofErr w:type="gramStart"/>
      <w:r w:rsidRPr="00BF3879">
        <w:rPr>
          <w:szCs w:val="28"/>
        </w:rPr>
        <w:t>автоматизированную</w:t>
      </w:r>
      <w:proofErr w:type="gramEnd"/>
      <w:r w:rsidRPr="00BF3879">
        <w:rPr>
          <w:szCs w:val="28"/>
        </w:rPr>
        <w:t xml:space="preserve"> система «Бюджет» </w:t>
      </w:r>
      <w:r w:rsidRPr="00BF3879">
        <w:t xml:space="preserve">и формируют сводный прогноз помесячного распределения кассовых поступлений в местный бюджет на очередной финансовый год. </w:t>
      </w:r>
      <w:r w:rsidRPr="00B66AE3">
        <w:t>Заявка, составленная с нарушениями указанных в настоящем разделе требований, к исполнению не принимается и подлежит отклонению.</w:t>
      </w:r>
    </w:p>
    <w:p w:rsidR="006A2EC2" w:rsidRDefault="006A2EC2" w:rsidP="00F60E50">
      <w:pPr>
        <w:tabs>
          <w:tab w:val="left" w:pos="840"/>
        </w:tabs>
        <w:ind w:firstLine="709"/>
        <w:rPr>
          <w:szCs w:val="28"/>
        </w:rPr>
      </w:pPr>
      <w:r>
        <w:rPr>
          <w:szCs w:val="28"/>
        </w:rPr>
        <w:t xml:space="preserve">13. Главные администраторы доходов ежеквартально до 20-го числа месяца, следующего за отчетным кварталом, представляют в финансовое управление прогнозируемые (ожидаемые) поступления налоговых и неналоговых доходов в местный бюджет с помесячной разбивкой по форме согласно приложению 6 к Порядку. </w:t>
      </w:r>
    </w:p>
    <w:p w:rsidR="006A2EC2" w:rsidRDefault="006A2EC2" w:rsidP="00F60E50">
      <w:pPr>
        <w:tabs>
          <w:tab w:val="left" w:pos="840"/>
        </w:tabs>
        <w:ind w:firstLine="709"/>
        <w:rPr>
          <w:szCs w:val="28"/>
        </w:rPr>
      </w:pPr>
      <w:r>
        <w:rPr>
          <w:szCs w:val="28"/>
        </w:rPr>
        <w:t>Прогноз поступления налоговых и неналоговых доходов представляется главными администраторами доходов в разрезе кодов бюджетной классификации доходов с соответствующими расчетами, обоснованиями и пояснительной запиской.</w:t>
      </w:r>
    </w:p>
    <w:p w:rsidR="006A2EC2" w:rsidRDefault="006A2EC2" w:rsidP="00F60E50">
      <w:pPr>
        <w:tabs>
          <w:tab w:val="left" w:pos="840"/>
        </w:tabs>
        <w:ind w:firstLine="709"/>
        <w:rPr>
          <w:szCs w:val="28"/>
        </w:rPr>
      </w:pPr>
      <w:r>
        <w:rPr>
          <w:szCs w:val="28"/>
        </w:rPr>
        <w:lastRenderedPageBreak/>
        <w:t>Кроме того ежеквартально не позднее 20-го числа месяца, следующего за отчетным кварталом, главные администраторы доходов представляют в финансовое управление пояснительную записку с отражением причин отклонения прогнозных и фактически сложившихся показателей налоговых и неналоговых доходов местного бюджета за отчетный период.</w:t>
      </w:r>
    </w:p>
    <w:p w:rsidR="006A2EC2" w:rsidRPr="00CC1F39" w:rsidRDefault="006A2EC2" w:rsidP="00CC1F39">
      <w:pPr>
        <w:tabs>
          <w:tab w:val="left" w:pos="840"/>
        </w:tabs>
        <w:ind w:firstLine="840"/>
        <w:rPr>
          <w:i/>
          <w:szCs w:val="28"/>
        </w:rPr>
      </w:pPr>
      <w:r>
        <w:rPr>
          <w:szCs w:val="28"/>
        </w:rPr>
        <w:t xml:space="preserve">14. </w:t>
      </w:r>
      <w:r w:rsidRPr="00CC1F39">
        <w:rPr>
          <w:szCs w:val="28"/>
        </w:rPr>
        <w:t xml:space="preserve">Главные распорядители и главные администраторы источников в части выбытия средств местного бюджета направляют в финансовое управление по электронным каналам связи с использованием в установленном порядке </w:t>
      </w:r>
      <w:proofErr w:type="gramStart"/>
      <w:r w:rsidRPr="00CC1F39">
        <w:rPr>
          <w:szCs w:val="28"/>
        </w:rPr>
        <w:t>УРМ АС</w:t>
      </w:r>
      <w:proofErr w:type="gramEnd"/>
      <w:r w:rsidRPr="00CC1F39">
        <w:rPr>
          <w:szCs w:val="28"/>
        </w:rPr>
        <w:t xml:space="preserve"> «Бюджет» заявку о помесячном распределении прогноза кассовых выбытий на очередной финансовый год (далее – заявка) </w:t>
      </w:r>
      <w:r>
        <w:rPr>
          <w:szCs w:val="28"/>
        </w:rPr>
        <w:t>по форам согласно приложениям 7 и 8 к Порядку и в сроки</w:t>
      </w:r>
      <w:r w:rsidRPr="00CC1F39">
        <w:rPr>
          <w:szCs w:val="28"/>
        </w:rPr>
        <w:t>, установленны</w:t>
      </w:r>
      <w:r>
        <w:rPr>
          <w:szCs w:val="28"/>
        </w:rPr>
        <w:t>е</w:t>
      </w:r>
      <w:r w:rsidRPr="00CC1F39">
        <w:rPr>
          <w:szCs w:val="28"/>
        </w:rPr>
        <w:t xml:space="preserve"> в сопроводительном письме финансового управления, направляемом в соответствии с пунктом 10 настоящего раздела.</w:t>
      </w:r>
    </w:p>
    <w:p w:rsidR="006A2EC2" w:rsidRPr="00CC1F39" w:rsidRDefault="006A2EC2" w:rsidP="00CC1F39">
      <w:pPr>
        <w:ind w:firstLine="840"/>
        <w:rPr>
          <w:szCs w:val="28"/>
        </w:rPr>
      </w:pPr>
      <w:r w:rsidRPr="00CC1F39">
        <w:t>При этом представление заявок главными распорядителями осуществляется отдельно по средствам, санкционируемым управлением Федерального казначейства по Краснодарскому краю, и средствам, санкционируемым финансовым управлением.</w:t>
      </w:r>
    </w:p>
    <w:p w:rsidR="006A2EC2" w:rsidRDefault="006A2EC2" w:rsidP="00F668FC">
      <w:pPr>
        <w:ind w:firstLine="840"/>
      </w:pPr>
      <w:proofErr w:type="gramStart"/>
      <w:r>
        <w:t>15.</w:t>
      </w:r>
      <w:r w:rsidRPr="00F668FC">
        <w:t>Бюджетный отдел после получения заявки от главного распорядителя, главного администратора источников в части выбытия средств местного бюджета проверяют соответствие указанных в ней показателей кассового плана показателям ведомственной структуры расходов местного бюджета (</w:t>
      </w:r>
      <w:r>
        <w:t>код главного распорядителя, код раздела и подраздела классификации расходов бюджетов Российской Федерации, сумма на год</w:t>
      </w:r>
      <w:r w:rsidRPr="00F668FC">
        <w:t>) либо показателям по источникам финансирования дефицита местного бюджета</w:t>
      </w:r>
      <w:r>
        <w:t xml:space="preserve"> соответственно</w:t>
      </w:r>
      <w:r w:rsidRPr="00F668FC">
        <w:t>,</w:t>
      </w:r>
      <w:r>
        <w:t xml:space="preserve"> аналитических классификаторов</w:t>
      </w:r>
      <w:r w:rsidRPr="00F668FC">
        <w:t>.</w:t>
      </w:r>
      <w:proofErr w:type="gramEnd"/>
    </w:p>
    <w:p w:rsidR="006A2EC2" w:rsidRDefault="006A2EC2" w:rsidP="00AF291E">
      <w:pPr>
        <w:ind w:firstLine="709"/>
      </w:pPr>
      <w:r w:rsidRPr="00F668FC">
        <w:t xml:space="preserve"> Заявка, составленная с нарушением указанных в настоящем разделе требований, к исполнению не принимается и полежит отклонению.</w:t>
      </w:r>
      <w:r>
        <w:t xml:space="preserve"> При этом главный распорядитель и главный администратор источников в течение двух рабочих дней представляют в финансовое управление уточнённую заявку в соответствии с требованиями пункта 14 настоящего раздела. Проверка указанной заявки осуществляется в соответствии с настоящим пунктом. </w:t>
      </w:r>
    </w:p>
    <w:p w:rsidR="006A2EC2" w:rsidRDefault="006A2EC2" w:rsidP="00AC6715">
      <w:pPr>
        <w:ind w:firstLine="709"/>
        <w:rPr>
          <w:szCs w:val="28"/>
        </w:rPr>
      </w:pPr>
      <w:r>
        <w:t xml:space="preserve">16. </w:t>
      </w:r>
      <w:r>
        <w:rPr>
          <w:szCs w:val="28"/>
        </w:rPr>
        <w:t>Бюджетным отделом  в течение рабочего дня по проверенным заявкам, формируются сводные заявки по формам согласно приложениям  7 и 8 к Порядку, которые подписываются начальником (заместителем начальника) бюджетного отдела финансового управления и заместителем главы муниципального образования Гулькевичский район по</w:t>
      </w:r>
      <w:r w:rsidR="00A417BB">
        <w:rPr>
          <w:szCs w:val="28"/>
        </w:rPr>
        <w:t xml:space="preserve"> финансов</w:t>
      </w:r>
      <w:proofErr w:type="gramStart"/>
      <w:r w:rsidR="00A417BB">
        <w:rPr>
          <w:szCs w:val="28"/>
        </w:rPr>
        <w:t>о-</w:t>
      </w:r>
      <w:proofErr w:type="gramEnd"/>
      <w:r>
        <w:rPr>
          <w:szCs w:val="28"/>
        </w:rPr>
        <w:t xml:space="preserve"> экономическим вопросам, начальником финансового управления(заместителем начальника финансового управления). </w:t>
      </w:r>
    </w:p>
    <w:p w:rsidR="006A2EC2" w:rsidRDefault="006A2EC2" w:rsidP="00F60E5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сводным заявкам бюджетным отделом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проставляется одна дата принятия, соответствующая дате текущего рабочего дня.  </w:t>
      </w:r>
    </w:p>
    <w:p w:rsidR="006A2EC2" w:rsidRDefault="006A2EC2" w:rsidP="00F60E5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отдел на основании прогнозов кассовых поступлений в местный бюджет и кассовых выплат из местного бюджета формирует кассовый план исполнения местного бюджета на очередной финансовый год по форме согласно приложению 1 к Порядку.</w:t>
      </w:r>
    </w:p>
    <w:p w:rsidR="006A2EC2" w:rsidRDefault="006A2EC2" w:rsidP="00F60E50">
      <w:pPr>
        <w:ind w:firstLine="709"/>
        <w:rPr>
          <w:szCs w:val="28"/>
        </w:rPr>
      </w:pPr>
      <w:r>
        <w:lastRenderedPageBreak/>
        <w:t>Показатели прогноза кассовых поступлений и прогноза кассовых выплат из местного бюджета должны быть сбалансированы помесячно отдельно по средствам, санкционируемым Управлением Федерального казначейства по Краснодарскому краю, и средствам, санкционируемым финансовым управлением.</w:t>
      </w:r>
    </w:p>
    <w:p w:rsidR="006A2EC2" w:rsidRDefault="006A2EC2" w:rsidP="00F60E50">
      <w:pPr>
        <w:ind w:firstLine="709"/>
      </w:pPr>
      <w:r>
        <w:t xml:space="preserve">При недостаточности кассовых поступлений для финансового обеспечения кассовых выплат в соответствующем месяце финансового года на покрытие временного кассового разрыва могут направляться остатки средств местного бюджета, сложившиеся на начало текущего финансового года (далее – неиспользованные остатки средств). </w:t>
      </w:r>
    </w:p>
    <w:p w:rsidR="006A2EC2" w:rsidRDefault="006A2EC2" w:rsidP="00F60E50">
      <w:pPr>
        <w:ind w:firstLine="709"/>
      </w:pPr>
      <w:r>
        <w:t>В случае недостаточности неиспользованных остатков средств заместителем главы муниципального образования Гулькевичский район по финансов</w:t>
      </w:r>
      <w:proofErr w:type="gramStart"/>
      <w:r>
        <w:t>о-</w:t>
      </w:r>
      <w:proofErr w:type="gramEnd"/>
      <w:r>
        <w:t xml:space="preserve"> экономическим вопросам, начальником финансового управления либо заместителем начальника финансового управления принимается решение об уменьшении кассовых выплат в соответствующем периоде. В случае принятия решения об уменьшении кассовых выплат соответствующие изменения в кассовый план вносятся бюджетным отделом </w:t>
      </w:r>
      <w:r w:rsidRPr="006123C0">
        <w:t>на основании</w:t>
      </w:r>
      <w:r>
        <w:t xml:space="preserve"> служебной записки, подготовленной бюджетным отделом и согласованной </w:t>
      </w:r>
      <w:proofErr w:type="gramStart"/>
      <w:r>
        <w:t>с</w:t>
      </w:r>
      <w:proofErr w:type="gramEnd"/>
      <w:r>
        <w:t xml:space="preserve"> заместителем главы муниципального образования Гулькевичский район по финансов</w:t>
      </w:r>
      <w:proofErr w:type="gramStart"/>
      <w:r>
        <w:t>о-</w:t>
      </w:r>
      <w:proofErr w:type="gramEnd"/>
      <w:r>
        <w:t xml:space="preserve"> экономическим вопросам, начальником финансового управления.</w:t>
      </w:r>
    </w:p>
    <w:p w:rsidR="006A2EC2" w:rsidRDefault="006A2EC2" w:rsidP="00F60E50">
      <w:pPr>
        <w:ind w:firstLine="709"/>
      </w:pPr>
      <w:r>
        <w:t>17. Кассовый план утверждается заместителем главы муниципального образования Гулькевичский район по финансов</w:t>
      </w:r>
      <w:proofErr w:type="gramStart"/>
      <w:r>
        <w:t>о-</w:t>
      </w:r>
      <w:proofErr w:type="gramEnd"/>
      <w:r>
        <w:t xml:space="preserve"> экономическим вопросам, начальником финансового управления в первый рабочий день текущего финансового года.</w:t>
      </w:r>
    </w:p>
    <w:p w:rsidR="006A2EC2" w:rsidRDefault="006A2EC2" w:rsidP="00F60E50">
      <w:pPr>
        <w:ind w:firstLine="709"/>
      </w:pPr>
      <w:r>
        <w:t xml:space="preserve">Показатели прогноза кассовых поступлений в местный бюджет и прогноза кассовых выплат из местного бюджета утвержденного кассового плана на текущий финансовый год должны соответствовать показателям Решения о бюджете. </w:t>
      </w:r>
    </w:p>
    <w:p w:rsidR="006A2EC2" w:rsidRDefault="006A2EC2" w:rsidP="00F60E50">
      <w:pPr>
        <w:ind w:firstLine="709"/>
      </w:pPr>
      <w:r>
        <w:t>Кассовый план в день его утверждения передается бюджетным отделом отдел казначейского контроля для исполнения сводной бюджетной росписи местного бюджета (далее – сводная бюджетная роспись) в соответствии с кассовым планом.</w:t>
      </w:r>
    </w:p>
    <w:p w:rsidR="006A2EC2" w:rsidRDefault="006A2EC2" w:rsidP="00F60E50">
      <w:pPr>
        <w:ind w:firstLine="709"/>
      </w:pPr>
      <w:r>
        <w:t>В течение десяти рабочих дней после утверждения кассового плана на текущий финансовый год он подлежит размещению на официальном сайте администрации муниципального образования Гулькевичский район в установленном порядке.</w:t>
      </w:r>
    </w:p>
    <w:p w:rsidR="006A2EC2" w:rsidRDefault="006A2EC2" w:rsidP="00F60E50">
      <w:pPr>
        <w:ind w:firstLine="0"/>
        <w:jc w:val="center"/>
        <w:rPr>
          <w:b/>
        </w:rPr>
      </w:pPr>
    </w:p>
    <w:p w:rsidR="006A2EC2" w:rsidRDefault="006A2EC2" w:rsidP="00F60E50">
      <w:pPr>
        <w:ind w:firstLine="0"/>
        <w:jc w:val="center"/>
        <w:rPr>
          <w:b/>
        </w:rPr>
      </w:pPr>
      <w:r>
        <w:rPr>
          <w:b/>
        </w:rPr>
        <w:t>2. Ведение кассового плана</w:t>
      </w:r>
    </w:p>
    <w:p w:rsidR="006A2EC2" w:rsidRDefault="006A2EC2" w:rsidP="00F60E50">
      <w:pPr>
        <w:ind w:firstLine="0"/>
        <w:jc w:val="center"/>
        <w:rPr>
          <w:b/>
        </w:rPr>
      </w:pPr>
    </w:p>
    <w:p w:rsidR="006A2EC2" w:rsidRPr="00463289" w:rsidRDefault="006A2EC2" w:rsidP="00463289">
      <w:pPr>
        <w:ind w:firstLine="840"/>
      </w:pPr>
      <w:r w:rsidRPr="00463289">
        <w:t>1. Ведение кассового плана осуществляется посредством внесения изменений в показатели кассового плана на текущий финансовый год.</w:t>
      </w:r>
    </w:p>
    <w:p w:rsidR="006A2EC2" w:rsidRPr="00463289" w:rsidRDefault="006A2EC2" w:rsidP="00463289">
      <w:pPr>
        <w:ind w:firstLine="840"/>
      </w:pPr>
      <w:r w:rsidRPr="00463289">
        <w:t>2. Показатели кассового плана изменяются в следующих случаях и по следующим основаниям:</w:t>
      </w:r>
    </w:p>
    <w:p w:rsidR="006A2EC2" w:rsidRPr="00463289" w:rsidRDefault="006A2EC2" w:rsidP="00463289">
      <w:pPr>
        <w:ind w:firstLine="840"/>
      </w:pPr>
      <w:r w:rsidRPr="00463289">
        <w:t xml:space="preserve">1) принятия решения Совета муниципального образования Гулькевичский район о внесении изменений в решение о местном бюджете на </w:t>
      </w:r>
      <w:r w:rsidRPr="00463289">
        <w:lastRenderedPageBreak/>
        <w:t>текущий финансовый год и на плановый период (далее – Решение о внесении изменений в решение) – на основании Решения о внесении изменений в решение;</w:t>
      </w:r>
    </w:p>
    <w:p w:rsidR="006A2EC2" w:rsidRDefault="006A2EC2" w:rsidP="00F60E50">
      <w:pPr>
        <w:ind w:firstLine="709"/>
      </w:pPr>
      <w:proofErr w:type="gramStart"/>
      <w:r>
        <w:t>2) возврата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в краевой бюджет – на основании уведомления по расчетам между бюджетами;</w:t>
      </w:r>
      <w:proofErr w:type="gramEnd"/>
    </w:p>
    <w:p w:rsidR="006A2EC2" w:rsidRPr="00CD3B2B" w:rsidRDefault="006A2EC2" w:rsidP="00F60E50">
      <w:pPr>
        <w:ind w:firstLine="709"/>
      </w:pPr>
      <w:proofErr w:type="gramStart"/>
      <w:r w:rsidRPr="00CD3B2B">
        <w:t>3) возврата в текущем финансовом году средств, полученных от возврата остатков субсидий, субвенций и иных межбюджетных трансфертов, имеющих целевое назначение, прошлых лет, не использованных по состоянию на  1 января финансового года, следующего за отчетным, финансовое обеспечение которых осуществлялось за счет средств федерального бюджета, в федеральный бюджет – на основании уведомления по расчетам между бюджетами и служебной записки;</w:t>
      </w:r>
      <w:proofErr w:type="gramEnd"/>
    </w:p>
    <w:p w:rsidR="006A2EC2" w:rsidRPr="00CD3B2B" w:rsidRDefault="006A2EC2" w:rsidP="00F60E50">
      <w:pPr>
        <w:ind w:firstLine="709"/>
      </w:pPr>
      <w:proofErr w:type="gramStart"/>
      <w:r w:rsidRPr="00CD3B2B">
        <w:t>4) возврата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из местных бюджетов в краевой бюджет, а также принятия в соответствии с требованиями пункта 5 статьи 242 Бюджетного кодекса Российской Федерации решения о направлении остатков субсидий и иных межбюджетных трансфертов</w:t>
      </w:r>
      <w:proofErr w:type="gramEnd"/>
      <w:r w:rsidRPr="00CD3B2B">
        <w:t xml:space="preserve">, имеющих целевое назначение, прошлых лет, муниципальными образованиями </w:t>
      </w:r>
      <w:proofErr w:type="gramStart"/>
      <w:r w:rsidRPr="00CD3B2B">
        <w:t>на те</w:t>
      </w:r>
      <w:proofErr w:type="gramEnd"/>
      <w:r w:rsidRPr="00CD3B2B">
        <w:t xml:space="preserve"> же цели при установлении наличия потребности в указанных трансфертах – на основании уведомления по расчетам между бюджетами, письма главного администратора доходов и служебной записки; </w:t>
      </w:r>
    </w:p>
    <w:p w:rsidR="006A2EC2" w:rsidRPr="005A4D6F" w:rsidRDefault="006A2EC2" w:rsidP="005A4D6F">
      <w:pPr>
        <w:ind w:firstLine="840"/>
      </w:pPr>
      <w:proofErr w:type="gramStart"/>
      <w:r>
        <w:t>5</w:t>
      </w:r>
      <w:r w:rsidRPr="005A4D6F">
        <w:t>) фактического получения субсидий, субвенций, иных межбюджетных трансфертов, имеющих целевое назначение (в том числе их остатков, не использованных на начало текущего финансового года и поступающих в местный бюджет в порядке, установленном пунктом 5 статьи 242 Бюджетного кодекса Российской Федерации), безвозмездных поступлений от физических и юридических лиц, имеющих целевое назначение, сверх утвержденных решением о местном бюджете на текущий финансовый год и</w:t>
      </w:r>
      <w:proofErr w:type="gramEnd"/>
      <w:r>
        <w:t xml:space="preserve"> </w:t>
      </w:r>
      <w:proofErr w:type="gramStart"/>
      <w:r w:rsidRPr="005A4D6F">
        <w:t>на плановый период доходов, а также в случае сокращения (возврата при отсутствии потребности) указанных средств, направления их на увеличение расходов бюджета соответственно целям предоставления субсидий, субвенций, иных межбюджетных трансфертов, безвозмездных поступлений от физических и юридических лиц, имеющих целевое назначение – на осн</w:t>
      </w:r>
      <w:r>
        <w:t>овании служебной записки и плате</w:t>
      </w:r>
      <w:r w:rsidRPr="005A4D6F">
        <w:t xml:space="preserve">жного поручения и (или) уведомления по расчетам между бюджетами, или </w:t>
      </w:r>
      <w:r>
        <w:t xml:space="preserve">Приказа </w:t>
      </w:r>
      <w:r w:rsidRPr="005A4D6F">
        <w:t>о внесении изменений в сводную</w:t>
      </w:r>
      <w:proofErr w:type="gramEnd"/>
      <w:r w:rsidRPr="005A4D6F">
        <w:t xml:space="preserve"> бюджетную роспись без внесения изменений в решение о местном бюджете на текущий финансовый год и на плановый период; </w:t>
      </w:r>
    </w:p>
    <w:p w:rsidR="006A2EC2" w:rsidRPr="005A4D6F" w:rsidRDefault="006A2EC2" w:rsidP="005A4D6F">
      <w:pPr>
        <w:ind w:firstLine="840"/>
      </w:pPr>
      <w:r>
        <w:t>6</w:t>
      </w:r>
      <w:r w:rsidRPr="005A4D6F">
        <w:t xml:space="preserve">) направления доходов, фактически полученных сверх утвержденных решением о местном бюджете на текущий финансовый год и на плановый </w:t>
      </w:r>
      <w:r w:rsidRPr="005A4D6F">
        <w:lastRenderedPageBreak/>
        <w:t>период, на исполнение публичных нормативных обязательств – на основании</w:t>
      </w:r>
      <w:r>
        <w:t xml:space="preserve"> Приказа финансового управления</w:t>
      </w:r>
      <w:r w:rsidRPr="005A4D6F">
        <w:t xml:space="preserve">; </w:t>
      </w:r>
    </w:p>
    <w:p w:rsidR="006A2EC2" w:rsidRPr="005A4D6F" w:rsidRDefault="006A2EC2" w:rsidP="005A4D6F">
      <w:pPr>
        <w:ind w:firstLine="840"/>
      </w:pPr>
      <w:r>
        <w:t>7</w:t>
      </w:r>
      <w:r w:rsidRPr="005A4D6F">
        <w:t>) направления доходов, фактически полученных сверх утвержденных решением о местном бюджете на текущий финансовый год и на плановый период доходов, на замещение муниципальных заимствований, погашение муниципального долга – на основании</w:t>
      </w:r>
      <w:r>
        <w:t xml:space="preserve"> Приказа финансового управления</w:t>
      </w:r>
      <w:r w:rsidRPr="005A4D6F">
        <w:t xml:space="preserve">; </w:t>
      </w:r>
    </w:p>
    <w:p w:rsidR="006A2EC2" w:rsidRPr="005A4D6F" w:rsidRDefault="006A2EC2" w:rsidP="005A4D6F">
      <w:pPr>
        <w:ind w:firstLine="840"/>
      </w:pPr>
      <w:r>
        <w:t>8</w:t>
      </w:r>
      <w:r w:rsidRPr="005A4D6F">
        <w:t>) проведения реструктуризации муниципального долга в соответствии с Бюджетным кодексом Российской Федерации – на основании</w:t>
      </w:r>
      <w:r>
        <w:t xml:space="preserve"> Приказа финансового управления</w:t>
      </w:r>
      <w:r w:rsidRPr="005A4D6F">
        <w:t>;</w:t>
      </w:r>
    </w:p>
    <w:p w:rsidR="006A2EC2" w:rsidRDefault="006A2EC2" w:rsidP="005A4D6F">
      <w:pPr>
        <w:ind w:firstLine="840"/>
      </w:pPr>
      <w:r>
        <w:t>9</w:t>
      </w:r>
      <w:r w:rsidRPr="005A4D6F">
        <w:t xml:space="preserve">) внесения изменений в </w:t>
      </w:r>
      <w:r>
        <w:t xml:space="preserve">установленном порядке в </w:t>
      </w:r>
      <w:r w:rsidRPr="005A4D6F">
        <w:t>сводную бюджетную роспись по главному распорядителю и (или) разделам и подразделам,</w:t>
      </w:r>
      <w:r>
        <w:t xml:space="preserve"> за исключением случаев</w:t>
      </w:r>
      <w:proofErr w:type="gramStart"/>
      <w:r>
        <w:t xml:space="preserve"> ,</w:t>
      </w:r>
      <w:proofErr w:type="gramEnd"/>
      <w:r>
        <w:t xml:space="preserve"> установленных подпунктами 6-9 и 11-13 настоящего пункта,- на основании Приказа.</w:t>
      </w:r>
    </w:p>
    <w:p w:rsidR="006A2EC2" w:rsidRPr="005A4D6F" w:rsidRDefault="006A2EC2" w:rsidP="005A4D6F">
      <w:pPr>
        <w:ind w:firstLine="840"/>
      </w:pPr>
      <w:r>
        <w:t>10)</w:t>
      </w:r>
      <w:r w:rsidRPr="005A4D6F">
        <w:t xml:space="preserve">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 – на основании</w:t>
      </w:r>
      <w:r>
        <w:t xml:space="preserve"> Приказа финансового управления</w:t>
      </w:r>
      <w:r w:rsidRPr="005A4D6F">
        <w:t>;</w:t>
      </w:r>
    </w:p>
    <w:p w:rsidR="006A2EC2" w:rsidRPr="005A4D6F" w:rsidRDefault="006A2EC2" w:rsidP="005A4D6F">
      <w:pPr>
        <w:ind w:firstLine="840"/>
      </w:pPr>
      <w:r w:rsidRPr="005A4D6F">
        <w:t>1</w:t>
      </w:r>
      <w:r>
        <w:t>1</w:t>
      </w:r>
      <w:r w:rsidRPr="005A4D6F">
        <w:t xml:space="preserve">) </w:t>
      </w:r>
      <w:r w:rsidRPr="005A4D6F">
        <w:rPr>
          <w:szCs w:val="28"/>
        </w:rPr>
        <w:t xml:space="preserve">изменения состава или полномочий (функций) главных администраторов доходов, </w:t>
      </w:r>
      <w:r w:rsidRPr="005A4D6F">
        <w:t>изменения и (или) уточнения кодов классификации доходов бюджетов, в том числе закрепления в установленном порядке отдельных кодов классификации доходов бюджетов за главными администраторами доходов – на основании</w:t>
      </w:r>
      <w:r>
        <w:t xml:space="preserve"> Приказа финансового управления</w:t>
      </w:r>
      <w:r w:rsidRPr="005A4D6F">
        <w:t>;</w:t>
      </w:r>
    </w:p>
    <w:p w:rsidR="006A2EC2" w:rsidRDefault="006A2EC2" w:rsidP="00F60E50">
      <w:pPr>
        <w:ind w:firstLine="709"/>
      </w:pPr>
      <w:r>
        <w:t>12) перераспределения бюджетных ассигнований на обслуживание муниципального долга между подразделами классификации расходов бюджетов в пределах общего объема бюджетных ассигнований, предусмотренных на обслуживание муниципального долга – на основании Приказа финансового управления;</w:t>
      </w:r>
    </w:p>
    <w:p w:rsidR="006A2EC2" w:rsidRPr="00F554B6" w:rsidRDefault="006A2EC2" w:rsidP="00F60E50">
      <w:pPr>
        <w:ind w:firstLine="709"/>
      </w:pPr>
      <w:proofErr w:type="gramStart"/>
      <w:r w:rsidRPr="00F554B6">
        <w:t>1</w:t>
      </w:r>
      <w:r>
        <w:t>3</w:t>
      </w:r>
      <w:r w:rsidRPr="00F554B6">
        <w:t>) увеличения бюджетных ассигнований текущего финансового года на оплату заключенных от имени муниципального образования Гулькевичский район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</w:t>
      </w:r>
      <w:r>
        <w:t>е цели – на основании Приказа финансового управления</w:t>
      </w:r>
      <w:r w:rsidRPr="00F554B6">
        <w:t>;</w:t>
      </w:r>
      <w:proofErr w:type="gramEnd"/>
    </w:p>
    <w:p w:rsidR="006A2EC2" w:rsidRDefault="006A2EC2" w:rsidP="00F60E50">
      <w:pPr>
        <w:ind w:firstLine="709"/>
      </w:pPr>
      <w:r>
        <w:t>14) изменения наименования главного распорядителя средств, главного администратора доходов (главного администратора источников)– на основании Приказа финансового управления;</w:t>
      </w:r>
    </w:p>
    <w:p w:rsidR="006A2EC2" w:rsidRDefault="006A2EC2" w:rsidP="00F60E50">
      <w:pPr>
        <w:ind w:firstLine="709"/>
      </w:pPr>
      <w:r>
        <w:t xml:space="preserve">15) перераспределения поступлений доходов в местный бюджет между главными администраторами доходов, кодами подвидов по видам доходов классификации доходов бюджетов в пределах общего объема поступлений по конкретным видам доходов, предусмотренных </w:t>
      </w:r>
      <w:r>
        <w:rPr>
          <w:szCs w:val="28"/>
        </w:rPr>
        <w:t>в соответствии с Решением,</w:t>
      </w:r>
      <w:r>
        <w:t xml:space="preserve">– на основании служебной </w:t>
      </w:r>
      <w:proofErr w:type="gramStart"/>
      <w:r>
        <w:t>записки заместителя начальника отдела отраслевого финансирования</w:t>
      </w:r>
      <w:proofErr w:type="gramEnd"/>
      <w:r>
        <w:t xml:space="preserve"> и доходов бюджета финансового управления</w:t>
      </w:r>
      <w:r>
        <w:rPr>
          <w:szCs w:val="28"/>
        </w:rPr>
        <w:t>;</w:t>
      </w:r>
    </w:p>
    <w:p w:rsidR="006A2EC2" w:rsidRDefault="006A2EC2" w:rsidP="00F60E50">
      <w:pPr>
        <w:ind w:firstLine="709"/>
      </w:pPr>
      <w:proofErr w:type="gramStart"/>
      <w:r>
        <w:lastRenderedPageBreak/>
        <w:t>16) уточнения сведений о помесячном распределении поступлений доходов (источников финансирования дефицита бюджета) в местный бюджет при фактическом поступлении средств в пределах их соответствующего общего объема, а также корректировки сведений о помесячном распределении кассовых выплат (кассовых поступлений) в пределах их соответствующего общего объема при условии обеспечения сбалансированности кассового плана по месяцам – на основании служебной записки и (или) обращения главного администратора доходов</w:t>
      </w:r>
      <w:proofErr w:type="gramEnd"/>
      <w:r>
        <w:t xml:space="preserve"> (главного администратора источников), главного распорядителя.</w:t>
      </w:r>
    </w:p>
    <w:p w:rsidR="006A2EC2" w:rsidRDefault="006A2EC2" w:rsidP="00F60E50">
      <w:pPr>
        <w:ind w:firstLine="709"/>
      </w:pPr>
      <w:r>
        <w:t xml:space="preserve">3.Формирование главными распорядителями, главными администраторами доходов (главными администраторами источников) сведений для ведения кассового плана осуществляется в соответствии с требованиями, установленными настоящим разделом. Состав и сроки представления сведений для ведения кассового плана устанавливаются пунктами 4–6 настоящего раздела. </w:t>
      </w:r>
    </w:p>
    <w:p w:rsidR="006A2EC2" w:rsidRDefault="006A2EC2" w:rsidP="00F60E50">
      <w:pPr>
        <w:ind w:firstLine="709"/>
      </w:pPr>
      <w:r>
        <w:t xml:space="preserve">4. </w:t>
      </w:r>
      <w:proofErr w:type="gramStart"/>
      <w:r>
        <w:t xml:space="preserve">Главными распорядителями, </w:t>
      </w:r>
      <w:r>
        <w:rPr>
          <w:szCs w:val="28"/>
        </w:rPr>
        <w:t>главными администраторами доходов (главными администраторами источников) в</w:t>
      </w:r>
      <w:r>
        <w:t xml:space="preserve"> случаях, установленных пунктом 2 настоящего раздела, </w:t>
      </w:r>
      <w:r>
        <w:rPr>
          <w:szCs w:val="28"/>
        </w:rPr>
        <w:t>оформляются заявки по изменению в текущем финансовом году показателей кассового плана (далее – заявка по изменению) по формам согласно приложениям 4, 5, 7 и 8 к Порядку и в соответствии с установленными Порядком требованиями.</w:t>
      </w:r>
      <w:proofErr w:type="gramEnd"/>
      <w:r>
        <w:rPr>
          <w:szCs w:val="28"/>
        </w:rPr>
        <w:t xml:space="preserve"> Указанные заявки по изменению </w:t>
      </w:r>
      <w:r>
        <w:t xml:space="preserve">передаются в финансовое управление в электронном виде. </w:t>
      </w:r>
    </w:p>
    <w:p w:rsidR="006A2EC2" w:rsidRDefault="006A2EC2" w:rsidP="00F60E50">
      <w:pPr>
        <w:ind w:firstLine="709"/>
        <w:rPr>
          <w:szCs w:val="28"/>
        </w:rPr>
      </w:pPr>
      <w:proofErr w:type="gramStart"/>
      <w:r>
        <w:t>В</w:t>
      </w:r>
      <w:r>
        <w:rPr>
          <w:szCs w:val="28"/>
        </w:rPr>
        <w:t xml:space="preserve"> основаниях для внесения изменений в показатели кассового плана в заявке по изменению</w:t>
      </w:r>
      <w:proofErr w:type="gramEnd"/>
      <w:r>
        <w:rPr>
          <w:szCs w:val="28"/>
        </w:rPr>
        <w:t xml:space="preserve"> соответственно указываются дата и номер Решения о внесении изменений в Решение, правового акта, платёжного поручения, уведомления по расчётам между бюджетами, письма г</w:t>
      </w:r>
      <w:r>
        <w:t xml:space="preserve">лавного распорядителя, </w:t>
      </w:r>
      <w:r>
        <w:rPr>
          <w:szCs w:val="28"/>
        </w:rPr>
        <w:t xml:space="preserve">главного администратора доходов (главного администратора источников), служебной записки. </w:t>
      </w:r>
    </w:p>
    <w:p w:rsidR="006A2EC2" w:rsidRDefault="006A2EC2" w:rsidP="00F60E50">
      <w:pPr>
        <w:ind w:firstLine="709"/>
      </w:pPr>
      <w:r>
        <w:rPr>
          <w:szCs w:val="28"/>
        </w:rPr>
        <w:t xml:space="preserve">5. Осуществление проверки и визирование </w:t>
      </w:r>
      <w:proofErr w:type="gramStart"/>
      <w:r>
        <w:t>в</w:t>
      </w:r>
      <w:proofErr w:type="gramEnd"/>
      <w:r>
        <w:t xml:space="preserve"> </w:t>
      </w:r>
      <w:proofErr w:type="gramStart"/>
      <w:r>
        <w:t>АС</w:t>
      </w:r>
      <w:proofErr w:type="gramEnd"/>
      <w:r>
        <w:t xml:space="preserve"> «Бюджет» в установленном порядке ЭП заявок по изменению производится следующими </w:t>
      </w:r>
      <w:r>
        <w:rPr>
          <w:szCs w:val="28"/>
        </w:rPr>
        <w:t xml:space="preserve">структурными подразделениями финансового управления: </w:t>
      </w:r>
    </w:p>
    <w:p w:rsidR="006A2EC2" w:rsidRDefault="006A2EC2" w:rsidP="00F60E50">
      <w:pPr>
        <w:ind w:firstLine="709"/>
      </w:pPr>
      <w:r>
        <w:t>– по кассовым поступлениям в местный бюджет в части налоговых и неналоговых доходов; безвозмездных поступлений –   отделом отраслевого финансирования и доходов бюджета;</w:t>
      </w:r>
    </w:p>
    <w:p w:rsidR="006A2EC2" w:rsidRDefault="006A2EC2" w:rsidP="00F60E50">
      <w:pPr>
        <w:ind w:firstLine="709"/>
      </w:pPr>
      <w:r>
        <w:t xml:space="preserve">– по кассовым выплатам из местного бюджета в части расходов; в части источников финансирования дефицита местного бюджета – бюджетным отделом. </w:t>
      </w:r>
    </w:p>
    <w:p w:rsidR="006A2EC2" w:rsidRPr="0001657F" w:rsidRDefault="006A2EC2" w:rsidP="0001657F">
      <w:pPr>
        <w:ind w:firstLine="840"/>
      </w:pPr>
      <w:proofErr w:type="gramStart"/>
      <w:r w:rsidRPr="0001657F">
        <w:t xml:space="preserve">В случае соответствия заявки по изменению требованиям, установленным </w:t>
      </w:r>
      <w:r w:rsidRPr="0001657F">
        <w:rPr>
          <w:szCs w:val="28"/>
        </w:rPr>
        <w:t>настоящим Порядком</w:t>
      </w:r>
      <w:r w:rsidRPr="0001657F">
        <w:t xml:space="preserve"> бюджетным отдела в течение рабочего дня формируются сводные заявки по изменению по ф</w:t>
      </w:r>
      <w:r w:rsidR="00A417BB">
        <w:t>ормам согласно Приложениям</w:t>
      </w:r>
      <w:r w:rsidRPr="0001657F">
        <w:t xml:space="preserve"> 7 и 8 к настоящему Порядку, которые подписываются начальником (заместителем начальника) бюджетного отдела</w:t>
      </w:r>
      <w:r w:rsidR="000270B9">
        <w:t xml:space="preserve"> финансового управления и заместителем главы муниципального образования Гулькевичский район по </w:t>
      </w:r>
      <w:r w:rsidR="00A417BB">
        <w:t>финансово-</w:t>
      </w:r>
      <w:r w:rsidR="000270B9">
        <w:t>экономическим вопросам, начальником финансового управления (заместителем начальника финансового управления)</w:t>
      </w:r>
      <w:r w:rsidRPr="0001657F">
        <w:t>.</w:t>
      </w:r>
      <w:proofErr w:type="gramEnd"/>
      <w:r w:rsidRPr="0001657F">
        <w:t xml:space="preserve"> Заявка, </w:t>
      </w:r>
      <w:bookmarkStart w:id="0" w:name="_GoBack"/>
      <w:bookmarkEnd w:id="0"/>
      <w:r w:rsidRPr="0001657F">
        <w:lastRenderedPageBreak/>
        <w:t xml:space="preserve">составленная с нарушением указанных </w:t>
      </w:r>
      <w:r w:rsidRPr="0001657F">
        <w:rPr>
          <w:szCs w:val="28"/>
        </w:rPr>
        <w:t xml:space="preserve">в настоящем Порядке </w:t>
      </w:r>
      <w:r w:rsidRPr="0001657F">
        <w:t>требований, к исполнению не принимается и подлежит отклонению</w:t>
      </w:r>
      <w:r w:rsidRPr="0001657F">
        <w:rPr>
          <w:szCs w:val="28"/>
        </w:rPr>
        <w:t xml:space="preserve">. </w:t>
      </w:r>
      <w:r w:rsidRPr="0001657F">
        <w:t xml:space="preserve">После подписания сводной заявки по изменению бюджетным отделом </w:t>
      </w:r>
      <w:proofErr w:type="gramStart"/>
      <w:r w:rsidRPr="0001657F">
        <w:t>в</w:t>
      </w:r>
      <w:proofErr w:type="gramEnd"/>
      <w:r>
        <w:t xml:space="preserve"> </w:t>
      </w:r>
      <w:proofErr w:type="gramStart"/>
      <w:r w:rsidRPr="0001657F">
        <w:t>АС</w:t>
      </w:r>
      <w:proofErr w:type="gramEnd"/>
      <w:r w:rsidRPr="0001657F">
        <w:t xml:space="preserve"> «Бюджет» проставляются даты принятия</w:t>
      </w:r>
      <w:r w:rsidRPr="0001657F">
        <w:rPr>
          <w:szCs w:val="28"/>
        </w:rPr>
        <w:t>.</w:t>
      </w:r>
    </w:p>
    <w:p w:rsidR="006A2EC2" w:rsidRDefault="006A2EC2" w:rsidP="00F60E50">
      <w:pPr>
        <w:ind w:firstLine="709"/>
        <w:rPr>
          <w:szCs w:val="28"/>
        </w:rPr>
      </w:pPr>
      <w:r>
        <w:rPr>
          <w:szCs w:val="28"/>
        </w:rPr>
        <w:t xml:space="preserve">По заявкам по изменению </w:t>
      </w:r>
      <w:proofErr w:type="gramStart"/>
      <w:r>
        <w:rPr>
          <w:szCs w:val="28"/>
        </w:rPr>
        <w:t>бюджетный</w:t>
      </w:r>
      <w:proofErr w:type="gramEnd"/>
      <w:r>
        <w:rPr>
          <w:szCs w:val="28"/>
        </w:rPr>
        <w:t xml:space="preserve"> отделом финансового управления в течение рабочего дня формируются сводные заявки по изменению по формам согласно приложениям 4, 5, 7 и 8 к Порядку, которые подписываются начальником (заместителем начальника) бюджетного отдела финансового управления и заместителем начальника финансового управления. После подписания сводной заявки по изменению бюджетным отделом финансового управления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АС</w:t>
      </w:r>
      <w:proofErr w:type="gramEnd"/>
      <w:r>
        <w:rPr>
          <w:szCs w:val="28"/>
        </w:rPr>
        <w:t xml:space="preserve"> «Бюджет» проставляются даты принятия, соответствующие дате текущего рабочего дня.</w:t>
      </w:r>
    </w:p>
    <w:p w:rsidR="006A2EC2" w:rsidRDefault="006A2EC2" w:rsidP="00F60E50">
      <w:pPr>
        <w:ind w:firstLine="709"/>
      </w:pPr>
      <w:r>
        <w:t>6. При составлении (внесении изменений в показатели) кассового плана в АС «Бюджет» (</w:t>
      </w:r>
      <w:proofErr w:type="gramStart"/>
      <w:r>
        <w:t>УРМ АС</w:t>
      </w:r>
      <w:proofErr w:type="gramEnd"/>
      <w:r>
        <w:t xml:space="preserve"> «Бюджет») применяются соответствующие коды вида изменений. </w:t>
      </w:r>
      <w:proofErr w:type="gramStart"/>
      <w:r>
        <w:t xml:space="preserve">В случае внесения изменений в кассовый план по Решению о внесении изменений в Решение – вид изменений соответствует Решению о внесении изменений в Решение (01.ХХ.0); при одновременном внесении изменений в сводную бюджетную роспись – вид изменений соответствуют кодам вида изменений, применяемым при внесении изменений в сводную бюджетную роспись (02.ХХ.0 и 03.ХХ.0). </w:t>
      </w:r>
      <w:proofErr w:type="gramEnd"/>
    </w:p>
    <w:p w:rsidR="006A2EC2" w:rsidRPr="00A756EE" w:rsidRDefault="006A2EC2" w:rsidP="00F60E50">
      <w:pPr>
        <w:ind w:firstLine="709"/>
      </w:pPr>
      <w:r w:rsidRPr="00A756EE">
        <w:t>Внесение изменений в показатели кассового плана в случае и по основаниям, указанным в подпунктах 2–5 и 16 пункта 2 настоящего раздела, осуществляется в АС «Бюджет» (</w:t>
      </w:r>
      <w:proofErr w:type="gramStart"/>
      <w:r w:rsidRPr="00A756EE">
        <w:t>УРМ АС</w:t>
      </w:r>
      <w:proofErr w:type="gramEnd"/>
      <w:r w:rsidRPr="00A756EE">
        <w:t xml:space="preserve"> «Бюджет») с применением вида изменений – 04.00.0 «Перераспределения, не связанные с внесением изменений в показатели сводной бюджетной росписи и лимитов бюджетных обязательств». </w:t>
      </w:r>
    </w:p>
    <w:p w:rsidR="006A2EC2" w:rsidRPr="00C77BB7" w:rsidRDefault="006A2EC2" w:rsidP="00F60E50">
      <w:pPr>
        <w:ind w:firstLine="709"/>
      </w:pPr>
      <w:r w:rsidRPr="00C77BB7">
        <w:t>7. В случае изменения (корректирования) в АС «Бюджет» (</w:t>
      </w:r>
      <w:proofErr w:type="gramStart"/>
      <w:r w:rsidRPr="00C77BB7">
        <w:t>УРМ АС</w:t>
      </w:r>
      <w:proofErr w:type="gramEnd"/>
      <w:r w:rsidRPr="00C77BB7">
        <w:t xml:space="preserve"> «Бюджет») в заявке или заявке по изменению лицевого счета главного распорядителя, и аналитических классификаторов, перераспределения бюджетных ассигнований между кодами аналитических классификаторов в АС «Бюджет» (УРМ АС «Бюджет») внесение изменений в кассовый план осуществляется заявкой по изменению на основании служебной записки с применением вида изменений – 04.00.0 «Перераспределения, не связанные с внесением изменений в показатели сводной бюджетной росписи и лимитов бюджетных обязательств», и в соответствии с разделом 1 Порядка.</w:t>
      </w:r>
    </w:p>
    <w:p w:rsidR="006A2EC2" w:rsidRPr="00C77BB7" w:rsidRDefault="006A2EC2" w:rsidP="00F60E50">
      <w:pPr>
        <w:ind w:firstLine="709"/>
      </w:pPr>
      <w:r w:rsidRPr="00C77BB7">
        <w:t>8.</w:t>
      </w:r>
      <w:r w:rsidRPr="00C77BB7">
        <w:rPr>
          <w:szCs w:val="28"/>
        </w:rPr>
        <w:t>В</w:t>
      </w:r>
      <w:r w:rsidRPr="00C77BB7">
        <w:t>едение кассового плана по кодам доходов 2 18 ХХХХХ ХХ ХХХХ ХХХ и 2 19 ХХХХХ ХХ ХХХХ ХХХ осуществляется с учетом следующих особенностей.</w:t>
      </w:r>
    </w:p>
    <w:p w:rsidR="006A2EC2" w:rsidRDefault="006A2EC2" w:rsidP="00F60E50">
      <w:pPr>
        <w:ind w:firstLine="709"/>
      </w:pPr>
      <w:r w:rsidRPr="00C77BB7">
        <w:t xml:space="preserve">При формировании показателей кассового плана по коду дохода                 2 18 ХХХХХ ХХ ХХХХ ХХХ главными администраторами доходов, за </w:t>
      </w:r>
      <w:r w:rsidRPr="00C77BB7">
        <w:rPr>
          <w:szCs w:val="28"/>
        </w:rPr>
        <w:t>которыми в установленном порядке закреплены доходы</w:t>
      </w:r>
      <w:r>
        <w:rPr>
          <w:szCs w:val="28"/>
        </w:rPr>
        <w:t xml:space="preserve"> </w:t>
      </w:r>
      <w:r w:rsidRPr="00C77BB7">
        <w:rPr>
          <w:szCs w:val="28"/>
        </w:rPr>
        <w:t xml:space="preserve">местного бюджета от возврата остатков субсидий, субвенций и иных межбюджетных трансфертов, имеющих целевое назначение, прошлых лет, </w:t>
      </w:r>
      <w:r w:rsidRPr="00C77BB7">
        <w:t>применяются в АС «Бюджет» (</w:t>
      </w:r>
      <w:proofErr w:type="gramStart"/>
      <w:r w:rsidRPr="00C77BB7">
        <w:t>УРМ АС</w:t>
      </w:r>
      <w:proofErr w:type="gramEnd"/>
      <w:r w:rsidRPr="00C77BB7">
        <w:t xml:space="preserve"> «Бюджет») по каждому виду остатков целевых средств аналитические классификаторы: код целевых средств</w:t>
      </w:r>
      <w:r>
        <w:t>.</w:t>
      </w:r>
    </w:p>
    <w:p w:rsidR="006A2EC2" w:rsidRDefault="006A2EC2" w:rsidP="00F60E50">
      <w:pPr>
        <w:ind w:firstLine="709"/>
      </w:pPr>
      <w:r>
        <w:lastRenderedPageBreak/>
        <w:t xml:space="preserve">При формировании показателей кассового плана по коду дохода                               2 19 ХХХХХ ХХ ХХХХ ХХХ главными администраторами доходов, за </w:t>
      </w:r>
      <w:r>
        <w:rPr>
          <w:szCs w:val="28"/>
        </w:rPr>
        <w:t xml:space="preserve">которыми в установленном порядке закреплены доходы местного бюджета </w:t>
      </w:r>
      <w:r>
        <w:t>по</w:t>
      </w:r>
      <w:r>
        <w:rPr>
          <w:szCs w:val="28"/>
        </w:rPr>
        <w:t xml:space="preserve"> возврату не использованных по состоянию на 1 января текущего финансового года остатков субсидий, субвенций и иных межбюджетных трансфертов, имеющих целевое назначение, прошлых лет, в краевой </w:t>
      </w:r>
      <w:r>
        <w:t>бюджет, применяются в АС «Бюджет» (</w:t>
      </w:r>
      <w:proofErr w:type="gramStart"/>
      <w:r>
        <w:t>УРМ АС</w:t>
      </w:r>
      <w:proofErr w:type="gramEnd"/>
      <w:r>
        <w:t xml:space="preserve"> «Бюджет») по каждому виду остатков целевых средств аналитические классификаторы: код целевых средств и код цели. </w:t>
      </w:r>
    </w:p>
    <w:p w:rsidR="006A2EC2" w:rsidRDefault="006A2EC2" w:rsidP="00F60E50">
      <w:pPr>
        <w:ind w:firstLine="709"/>
      </w:pPr>
      <w:r>
        <w:t>Отражение в кассовом плане операций по остаткам целевых средств без применения соответствующего кода целевых средств в АС «Бюджет» (</w:t>
      </w:r>
      <w:proofErr w:type="gramStart"/>
      <w:r>
        <w:t>УРМ АС</w:t>
      </w:r>
      <w:proofErr w:type="gramEnd"/>
      <w:r>
        <w:t xml:space="preserve"> «Бюджет») не допускается.</w:t>
      </w:r>
    </w:p>
    <w:p w:rsidR="006A2EC2" w:rsidRDefault="006A2EC2" w:rsidP="00F60E50">
      <w:pPr>
        <w:ind w:firstLine="709"/>
      </w:pPr>
      <w:r>
        <w:t>Внесение изменений в показатели кассового плана обеспечивается главным администратором доходов в установленном настоящим разделом порядке и следующие сроки:</w:t>
      </w:r>
    </w:p>
    <w:p w:rsidR="006A2EC2" w:rsidRDefault="006A2EC2" w:rsidP="00F60E50">
      <w:pPr>
        <w:ind w:firstLine="709"/>
      </w:pPr>
      <w:r>
        <w:t>сроки, установленные пунктом 5 статьи 242 Бюджетного кодекса Российской Федерации – в части возврата не использованных по состоянию на 1 января текущего финансового года остатков субсидий, субвенций и иных межбюджетных трансфертов, имеющих целевое назначение, прошлых лет, в федеральный бюджет;</w:t>
      </w:r>
    </w:p>
    <w:p w:rsidR="006A2EC2" w:rsidRDefault="006A2EC2" w:rsidP="00F60E50">
      <w:pPr>
        <w:ind w:firstLine="709"/>
      </w:pPr>
      <w:r>
        <w:t>до 10 февраля текущего финансового года – в части поступлений в доход краевого бюджета не использованных по состоянию на 1 января текущего финансового года межбюджетных трансфертов, полученных местными бюджетами муниципальных образований Краснодарского края в форме субсидий, субвенций и иных межбюджетных трансфертов, имеющих целевое назначение, прошлых лет;</w:t>
      </w:r>
    </w:p>
    <w:p w:rsidR="006A2EC2" w:rsidRDefault="006A2EC2" w:rsidP="00F60E50">
      <w:pPr>
        <w:ind w:firstLine="709"/>
      </w:pPr>
      <w:proofErr w:type="gramStart"/>
      <w:r>
        <w:t>до 1 апреля текущего финансового года – в части возврата из краевого бюджета не использованных по состоянию на 1 января текущего финансового года остатков межбюджетных трансфертов в форме субсидий и иных межбюджетных трансфертов, имеющих целевое назначение, прошлых лет, наличие потребности в которых подтверждено на соответствующие цели в пределах объема, не превышающего остатка указанных межбюджетных трансфертов.</w:t>
      </w:r>
      <w:proofErr w:type="gramEnd"/>
    </w:p>
    <w:p w:rsidR="006A2EC2" w:rsidRDefault="006A2EC2" w:rsidP="00F60E50">
      <w:pPr>
        <w:ind w:firstLine="709"/>
      </w:pPr>
      <w:r>
        <w:t>Основанием для внесения указанных изменений в показатели кассового плана на текущий финансовый год являются служебная записка, а также письмо главного администратора доходов и копия уведомления по расчетам между бюджетами, своевременность представления которых обеспечивается главным администратором доходов.</w:t>
      </w:r>
    </w:p>
    <w:p w:rsidR="006A2EC2" w:rsidRDefault="006A2EC2" w:rsidP="00F60E50">
      <w:pPr>
        <w:ind w:firstLine="709"/>
      </w:pPr>
      <w:r>
        <w:t xml:space="preserve">Внесение изменений </w:t>
      </w:r>
      <w:proofErr w:type="gramStart"/>
      <w:r>
        <w:t>в показатели кассового плана в случае поступления в местный бюджет в ходе его исполнения доходов от возврата</w:t>
      </w:r>
      <w:proofErr w:type="gramEnd"/>
      <w:r>
        <w:t xml:space="preserve"> бюджетами бюджетной системы Российской Федерации остатков целевых средств прошлых лет обеспечивается главным администратором доходов в установленном настоящим разделом порядке. </w:t>
      </w:r>
    </w:p>
    <w:p w:rsidR="006A2EC2" w:rsidRDefault="006A2EC2" w:rsidP="00F60E50">
      <w:pPr>
        <w:ind w:firstLine="709"/>
      </w:pPr>
      <w:r>
        <w:t xml:space="preserve">9. В случае уменьшения кассовых поступлений в доход местного бюджета в соответствующем периоде отдел отраслевого финансирования и доходов бюджета финансового управления готовит предложения о </w:t>
      </w:r>
      <w:r>
        <w:lastRenderedPageBreak/>
        <w:t xml:space="preserve">корректировке показателей кассового плана по поступлениям, оформленные служебной запиской. </w:t>
      </w:r>
    </w:p>
    <w:p w:rsidR="006A2EC2" w:rsidRDefault="006A2EC2" w:rsidP="00F60E50">
      <w:pPr>
        <w:ind w:firstLine="709"/>
      </w:pPr>
      <w:r>
        <w:t>При наличии прогнозируемого временного кассового разрыва заместителем главы муниципального образования Гулькевичский район по финансово-экономическим вопросам, начальником финансового управления принимается решение об уменьшении кассовых выплат в соответствующем периоде. При этом в соответствии с принятым решением бюджетный отдел финансового управления готовит служебную записку и направляет главным распорядителям бюджетных сре</w:t>
      </w:r>
      <w:proofErr w:type="gramStart"/>
      <w:r>
        <w:t>дств дл</w:t>
      </w:r>
      <w:proofErr w:type="gramEnd"/>
      <w:r>
        <w:t>я уточнения кассового плана.</w:t>
      </w:r>
    </w:p>
    <w:p w:rsidR="006A2EC2" w:rsidRDefault="006A2EC2" w:rsidP="00F60E50">
      <w:pPr>
        <w:ind w:firstLine="709"/>
      </w:pPr>
      <w:r>
        <w:t>Изменения кассовых выплат между периодами текущего финансового года без обеспечения сбалансированности показателей кассового плана помесячно не осуществляются.</w:t>
      </w:r>
    </w:p>
    <w:p w:rsidR="006A2EC2" w:rsidRDefault="006A2EC2" w:rsidP="00F60E50">
      <w:pPr>
        <w:ind w:firstLine="840"/>
      </w:pPr>
    </w:p>
    <w:p w:rsidR="006A2EC2" w:rsidRDefault="006A2EC2" w:rsidP="00F60E50">
      <w:pPr>
        <w:ind w:firstLine="840"/>
      </w:pPr>
    </w:p>
    <w:p w:rsidR="006A2EC2" w:rsidRDefault="006A2EC2" w:rsidP="00F60E50">
      <w:pPr>
        <w:ind w:firstLine="0"/>
      </w:pPr>
      <w:r>
        <w:t xml:space="preserve">Заместитель начальника  управления, </w:t>
      </w:r>
    </w:p>
    <w:p w:rsidR="006A2EC2" w:rsidRDefault="006A2EC2" w:rsidP="000453E2">
      <w:pPr>
        <w:ind w:firstLine="0"/>
      </w:pPr>
      <w:r>
        <w:t xml:space="preserve">начальник бюджетного отдела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Н.К.Остахова</w:t>
      </w:r>
      <w:proofErr w:type="spellEnd"/>
    </w:p>
    <w:p w:rsidR="006A2EC2" w:rsidRDefault="006A2EC2" w:rsidP="00F60E50"/>
    <w:sectPr w:rsidR="006A2EC2" w:rsidSect="00EB34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04D"/>
    <w:rsid w:val="0001657F"/>
    <w:rsid w:val="000270B9"/>
    <w:rsid w:val="000453E2"/>
    <w:rsid w:val="00066154"/>
    <w:rsid w:val="0008105B"/>
    <w:rsid w:val="000B58D8"/>
    <w:rsid w:val="000C67E4"/>
    <w:rsid w:val="000D4C7A"/>
    <w:rsid w:val="001352C6"/>
    <w:rsid w:val="00202158"/>
    <w:rsid w:val="002E104D"/>
    <w:rsid w:val="003A5676"/>
    <w:rsid w:val="003C0DC3"/>
    <w:rsid w:val="003C538A"/>
    <w:rsid w:val="004421B2"/>
    <w:rsid w:val="004475C1"/>
    <w:rsid w:val="00456053"/>
    <w:rsid w:val="004619EC"/>
    <w:rsid w:val="00463289"/>
    <w:rsid w:val="00482191"/>
    <w:rsid w:val="00554A63"/>
    <w:rsid w:val="00567A1B"/>
    <w:rsid w:val="005939FC"/>
    <w:rsid w:val="005A4D6F"/>
    <w:rsid w:val="005B5FA5"/>
    <w:rsid w:val="00604671"/>
    <w:rsid w:val="006123C0"/>
    <w:rsid w:val="00613580"/>
    <w:rsid w:val="006545F0"/>
    <w:rsid w:val="00677B34"/>
    <w:rsid w:val="006A2EC2"/>
    <w:rsid w:val="006C2AF8"/>
    <w:rsid w:val="00732150"/>
    <w:rsid w:val="00744F8C"/>
    <w:rsid w:val="007775A6"/>
    <w:rsid w:val="00783C82"/>
    <w:rsid w:val="00804DE0"/>
    <w:rsid w:val="008201AA"/>
    <w:rsid w:val="00854758"/>
    <w:rsid w:val="00886DD4"/>
    <w:rsid w:val="008F19CF"/>
    <w:rsid w:val="009D6A32"/>
    <w:rsid w:val="00A2150A"/>
    <w:rsid w:val="00A417BB"/>
    <w:rsid w:val="00A6721F"/>
    <w:rsid w:val="00A756EE"/>
    <w:rsid w:val="00AA5B0A"/>
    <w:rsid w:val="00AC42F2"/>
    <w:rsid w:val="00AC6715"/>
    <w:rsid w:val="00AD0B07"/>
    <w:rsid w:val="00AE7714"/>
    <w:rsid w:val="00AF291E"/>
    <w:rsid w:val="00B5543F"/>
    <w:rsid w:val="00B66AE3"/>
    <w:rsid w:val="00BD4A5B"/>
    <w:rsid w:val="00BF3879"/>
    <w:rsid w:val="00C057BB"/>
    <w:rsid w:val="00C23A3C"/>
    <w:rsid w:val="00C77BB7"/>
    <w:rsid w:val="00CC1F39"/>
    <w:rsid w:val="00CD3B2B"/>
    <w:rsid w:val="00CE07D3"/>
    <w:rsid w:val="00D6476F"/>
    <w:rsid w:val="00D67F1B"/>
    <w:rsid w:val="00D91881"/>
    <w:rsid w:val="00D91DEE"/>
    <w:rsid w:val="00DD179B"/>
    <w:rsid w:val="00E42B63"/>
    <w:rsid w:val="00EB349D"/>
    <w:rsid w:val="00EC1871"/>
    <w:rsid w:val="00ED41BD"/>
    <w:rsid w:val="00F45C4E"/>
    <w:rsid w:val="00F554B6"/>
    <w:rsid w:val="00F60E50"/>
    <w:rsid w:val="00F668FC"/>
    <w:rsid w:val="00F85639"/>
    <w:rsid w:val="00F930D6"/>
    <w:rsid w:val="00FB4F6C"/>
    <w:rsid w:val="00FD7927"/>
    <w:rsid w:val="00FE17FB"/>
    <w:rsid w:val="00FE6C28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0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F60E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F60E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F60E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453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5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4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11</Pages>
  <Words>4116</Words>
  <Characters>23465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64</cp:revision>
  <cp:lastPrinted>2015-01-28T12:08:00Z</cp:lastPrinted>
  <dcterms:created xsi:type="dcterms:W3CDTF">2014-12-23T06:37:00Z</dcterms:created>
  <dcterms:modified xsi:type="dcterms:W3CDTF">2015-01-28T12:54:00Z</dcterms:modified>
</cp:coreProperties>
</file>