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64" w:rsidRDefault="001E2864" w:rsidP="001E2864">
      <w:pPr>
        <w:tabs>
          <w:tab w:val="left" w:pos="61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E2864" w:rsidRPr="001E2864" w:rsidRDefault="001E2864" w:rsidP="001E2864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7355C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</w:t>
      </w:r>
      <w:r w:rsidRPr="007355CF">
        <w:rPr>
          <w:sz w:val="28"/>
          <w:szCs w:val="28"/>
        </w:rPr>
        <w:t xml:space="preserve">  </w:t>
      </w:r>
      <w:r w:rsidRPr="001E2864">
        <w:rPr>
          <w:rFonts w:ascii="Times New Roman" w:hAnsi="Times New Roman"/>
          <w:sz w:val="28"/>
          <w:szCs w:val="28"/>
        </w:rPr>
        <w:t>ПРИЛОЖЕНИЕ</w:t>
      </w:r>
    </w:p>
    <w:p w:rsidR="001E2864" w:rsidRPr="001E2864" w:rsidRDefault="001E2864" w:rsidP="001E2864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1E2864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E2864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решению 12</w:t>
      </w:r>
      <w:r w:rsidRPr="001E2864">
        <w:rPr>
          <w:rFonts w:ascii="Times New Roman" w:hAnsi="Times New Roman"/>
          <w:sz w:val="28"/>
          <w:szCs w:val="28"/>
        </w:rPr>
        <w:t xml:space="preserve"> сессии </w:t>
      </w:r>
      <w:r w:rsidRPr="001E2864">
        <w:rPr>
          <w:rFonts w:ascii="Times New Roman" w:hAnsi="Times New Roman"/>
          <w:sz w:val="28"/>
          <w:szCs w:val="28"/>
          <w:lang w:val="en-US"/>
        </w:rPr>
        <w:t>VI</w:t>
      </w:r>
      <w:r w:rsidRPr="001E2864">
        <w:rPr>
          <w:rFonts w:ascii="Times New Roman" w:hAnsi="Times New Roman"/>
          <w:sz w:val="28"/>
          <w:szCs w:val="28"/>
        </w:rPr>
        <w:t xml:space="preserve"> созыва</w:t>
      </w:r>
    </w:p>
    <w:p w:rsidR="001E2864" w:rsidRPr="001E2864" w:rsidRDefault="001E2864" w:rsidP="001E2864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1E2864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1E2864">
        <w:rPr>
          <w:rFonts w:ascii="Times New Roman" w:hAnsi="Times New Roman"/>
          <w:sz w:val="28"/>
          <w:szCs w:val="28"/>
        </w:rPr>
        <w:t xml:space="preserve">  Совета муниципального образования</w:t>
      </w:r>
    </w:p>
    <w:p w:rsidR="001E2864" w:rsidRPr="001E2864" w:rsidRDefault="001E2864" w:rsidP="001E2864">
      <w:pPr>
        <w:tabs>
          <w:tab w:val="left" w:pos="6660"/>
        </w:tabs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proofErr w:type="spellStart"/>
      <w:r w:rsidRPr="001E286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E2864">
        <w:rPr>
          <w:rFonts w:ascii="Times New Roman" w:hAnsi="Times New Roman"/>
          <w:sz w:val="28"/>
          <w:szCs w:val="28"/>
        </w:rPr>
        <w:t xml:space="preserve"> район</w:t>
      </w:r>
    </w:p>
    <w:p w:rsidR="001E2864" w:rsidRPr="001E2864" w:rsidRDefault="001E2864" w:rsidP="001E2864">
      <w:pPr>
        <w:tabs>
          <w:tab w:val="left" w:pos="6690"/>
        </w:tabs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29</w:t>
      </w:r>
      <w:r w:rsidRPr="001E286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1E2864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</w:t>
      </w:r>
    </w:p>
    <w:p w:rsidR="001E2864" w:rsidRPr="001E2864" w:rsidRDefault="001E2864" w:rsidP="001E2864">
      <w:pPr>
        <w:spacing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:rsidR="001E2864" w:rsidRDefault="001E2864" w:rsidP="001E28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1E2864" w:rsidRDefault="001E2864" w:rsidP="001E2864">
      <w:pPr>
        <w:jc w:val="center"/>
        <w:rPr>
          <w:rFonts w:ascii="Times New Roman" w:hAnsi="Times New Roman"/>
          <w:sz w:val="28"/>
          <w:szCs w:val="28"/>
        </w:rPr>
      </w:pPr>
      <w:r w:rsidRPr="00C45B99">
        <w:rPr>
          <w:rFonts w:ascii="Times New Roman" w:hAnsi="Times New Roman"/>
          <w:b/>
          <w:sz w:val="28"/>
          <w:szCs w:val="28"/>
        </w:rPr>
        <w:t xml:space="preserve"> </w:t>
      </w:r>
      <w:r w:rsidRPr="001E2864">
        <w:rPr>
          <w:rFonts w:ascii="Times New Roman" w:hAnsi="Times New Roman"/>
          <w:sz w:val="28"/>
          <w:szCs w:val="28"/>
        </w:rPr>
        <w:t xml:space="preserve">о работе муниципального автономного учреждения культуры Центр досуга и кино «Зодиак» муниципального образования </w:t>
      </w:r>
      <w:proofErr w:type="spellStart"/>
      <w:r w:rsidRPr="001E286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E2864">
        <w:rPr>
          <w:rFonts w:ascii="Times New Roman" w:hAnsi="Times New Roman"/>
          <w:sz w:val="28"/>
          <w:szCs w:val="28"/>
        </w:rPr>
        <w:t xml:space="preserve"> район по техническому оснащению, организации мероприятий и других услуг для</w:t>
      </w:r>
      <w:r>
        <w:rPr>
          <w:rFonts w:ascii="Times New Roman" w:hAnsi="Times New Roman"/>
          <w:sz w:val="28"/>
          <w:szCs w:val="28"/>
        </w:rPr>
        <w:t xml:space="preserve"> зрителей наряду с кинопрокатом</w:t>
      </w:r>
    </w:p>
    <w:p w:rsidR="001E2864" w:rsidRPr="001E2864" w:rsidRDefault="001E2864" w:rsidP="001E2864">
      <w:pPr>
        <w:jc w:val="center"/>
        <w:rPr>
          <w:rFonts w:ascii="Times New Roman" w:hAnsi="Times New Roman"/>
          <w:sz w:val="28"/>
          <w:szCs w:val="28"/>
        </w:rPr>
      </w:pPr>
    </w:p>
    <w:p w:rsidR="001E2864" w:rsidRDefault="001E2864" w:rsidP="001E286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Важнейшим из иску</w:t>
      </w:r>
      <w:proofErr w:type="gramStart"/>
      <w:r>
        <w:rPr>
          <w:rFonts w:ascii="Times New Roman" w:hAnsi="Times New Roman"/>
          <w:sz w:val="28"/>
          <w:szCs w:val="28"/>
        </w:rPr>
        <w:t>сств дл</w:t>
      </w:r>
      <w:proofErr w:type="gramEnd"/>
      <w:r>
        <w:rPr>
          <w:rFonts w:ascii="Times New Roman" w:hAnsi="Times New Roman"/>
          <w:sz w:val="28"/>
          <w:szCs w:val="28"/>
        </w:rPr>
        <w:t>я нас является кино! Именно с этой известной фразы мне хочется начать свой доклад о работе Центра досуга и кино «Зодиак». Ведь среди 40 муниципальных кинотеатров края наш кинотеатр уникален тем,  что он объединяет  кинематограф, эстетический центр «</w:t>
      </w:r>
      <w:proofErr w:type="spellStart"/>
      <w:r>
        <w:rPr>
          <w:rFonts w:ascii="Times New Roman" w:hAnsi="Times New Roman"/>
          <w:sz w:val="28"/>
          <w:szCs w:val="28"/>
        </w:rPr>
        <w:t>Ладомир</w:t>
      </w:r>
      <w:proofErr w:type="spellEnd"/>
      <w:r>
        <w:rPr>
          <w:rFonts w:ascii="Times New Roman" w:hAnsi="Times New Roman"/>
          <w:sz w:val="28"/>
          <w:szCs w:val="28"/>
        </w:rPr>
        <w:t>» с гордым званием народный и передвижное клубное объединение. И на протяжении многих лет занимает лидирующие позиции в крае.</w:t>
      </w:r>
    </w:p>
    <w:p w:rsidR="001E2864" w:rsidRPr="003E6793" w:rsidRDefault="001E2864" w:rsidP="001E286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E6793">
        <w:rPr>
          <w:rFonts w:ascii="Times New Roman" w:hAnsi="Times New Roman"/>
          <w:b/>
          <w:sz w:val="28"/>
          <w:szCs w:val="28"/>
        </w:rPr>
        <w:t xml:space="preserve">Характеристики центра досуга и кино «Зодиак» </w:t>
      </w:r>
    </w:p>
    <w:p w:rsidR="001E2864" w:rsidRDefault="001E2864" w:rsidP="001E286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Гулькевичском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имеется один кинотеатр с двумя кинозалами на 250 и 49 мест, расположенный по адресу г. Гулькевичи, ул. </w:t>
      </w:r>
      <w:proofErr w:type="gramStart"/>
      <w:r>
        <w:rPr>
          <w:rFonts w:ascii="Times New Roman" w:hAnsi="Times New Roman"/>
          <w:sz w:val="28"/>
          <w:szCs w:val="28"/>
        </w:rPr>
        <w:t>Пионерская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, 96. В конце 2011 года по краевой целевой программе в ЦДК «Зодиак» одним из первых установлено цифровое кинооборудование в формате 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6E66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сумму более 5 млн. рублей. В октябре 2015 года состоялись торги по приобретению и установке цифрового кинооборудование в формате 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6E66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второго малого зала кинотеатра, за счет средств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совместно с МАУК ЦДК «Зодиак» за счет средств от приносящей доход деятельности. Таким образом, на данный момент оба зала кинотеатра оборудованы современным цифровым кинооборудованием в формате 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(активной 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1549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системой в большом зрительном зале и пассивной 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1549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системой в малом зале). При центре работает передвижная </w:t>
      </w:r>
      <w:proofErr w:type="spellStart"/>
      <w:r>
        <w:rPr>
          <w:rFonts w:ascii="Times New Roman" w:hAnsi="Times New Roman"/>
          <w:sz w:val="28"/>
          <w:szCs w:val="28"/>
        </w:rPr>
        <w:t>видеоустановка</w:t>
      </w:r>
      <w:proofErr w:type="spellEnd"/>
      <w:r>
        <w:rPr>
          <w:rFonts w:ascii="Times New Roman" w:hAnsi="Times New Roman"/>
          <w:sz w:val="28"/>
          <w:szCs w:val="28"/>
        </w:rPr>
        <w:t>, которая обслуживает  школы и дошкольные учреждения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E2864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Техническое состояние здания, </w:t>
      </w:r>
      <w:proofErr w:type="spellStart"/>
      <w:r>
        <w:rPr>
          <w:rFonts w:ascii="Times New Roman" w:hAnsi="Times New Roman"/>
          <w:sz w:val="28"/>
          <w:szCs w:val="28"/>
        </w:rPr>
        <w:t>киновидеопроекционного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звукового оборудования, театральных кресел – удовлетворительное (дата начала работы кинотеатра 1 июня 2007 года).</w:t>
      </w:r>
    </w:p>
    <w:p w:rsidR="001E2864" w:rsidRDefault="001E2864" w:rsidP="001E2864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1E2864" w:rsidRPr="00526BC7" w:rsidRDefault="001E2864" w:rsidP="001E2864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526BC7">
        <w:rPr>
          <w:rFonts w:ascii="Times New Roman" w:hAnsi="Times New Roman"/>
          <w:b/>
          <w:sz w:val="28"/>
          <w:szCs w:val="28"/>
        </w:rPr>
        <w:t>Штатное расписание персонала</w:t>
      </w:r>
    </w:p>
    <w:p w:rsidR="001E2864" w:rsidRPr="00526BC7" w:rsidRDefault="001E2864" w:rsidP="001E2864">
      <w:pPr>
        <w:pStyle w:val="a3"/>
        <w:ind w:left="64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2864" w:rsidRDefault="001E2864" w:rsidP="001E2864">
      <w:pPr>
        <w:pStyle w:val="a3"/>
        <w:ind w:left="0"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  штатного расписания, численность на  2015 год составила 37,2 штатные единицы.  Из них отдел кино- 12 штатных единиц; отдел досуга-5 штатных единиц; отдел нестационарного обслуживания -6,5 штатных единиц; обслуживающий персонал- 6,7 штатные единицы; административно-хозяйственный персонал- 7 штатных единиц. В 2016 году штатное расписание осталось на уровне прошлого года.</w:t>
      </w:r>
    </w:p>
    <w:p w:rsidR="001E2864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1E2864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1E2864" w:rsidRDefault="001E2864" w:rsidP="001E2864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795BB3">
        <w:rPr>
          <w:rFonts w:ascii="Times New Roman" w:hAnsi="Times New Roman"/>
          <w:b/>
          <w:sz w:val="28"/>
          <w:szCs w:val="28"/>
        </w:rPr>
        <w:t xml:space="preserve">3. Фонд заработной платы </w:t>
      </w:r>
    </w:p>
    <w:p w:rsidR="001E2864" w:rsidRPr="00526BC7" w:rsidRDefault="001E2864" w:rsidP="001E2864">
      <w:pPr>
        <w:pStyle w:val="a3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2864" w:rsidRDefault="001E2864" w:rsidP="001E286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5BB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онд заработной платы на 2015 год составил 9 924 тыс. рублей, из них  средства от приносящей доход деятельности - 2 486 тыс. рублей,  субсидия на выполнение муниципального задания  - 4 673 тыс. рублей, субсидия на поэтапное повышение  уровня средней заработной платы работников  муниципальных учреждений отрасли культуры, искусства и кинематографии – 2 765 тыс. рублей.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Средняя заработная плата по учреждению составила 18 149 рублей,  увеличение заработной платы по отношению к предыдущему году составило 7 %.  В 2016 году субсидия на выполнение муниципального задания составила 3 673 тыс. рублей, субсидия на поэтапное повышение  уровня средней заработной платы работников  муниципальных учреждений отрасли культуры, искусства и кинематографии останется на уровне 2015 года.</w:t>
      </w:r>
      <w:proofErr w:type="gramEnd"/>
    </w:p>
    <w:p w:rsidR="001E2864" w:rsidRPr="00795BB3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1E2864" w:rsidRDefault="001E2864" w:rsidP="001E2864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E2349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2349">
        <w:rPr>
          <w:rFonts w:ascii="Times New Roman" w:hAnsi="Times New Roman"/>
          <w:b/>
          <w:sz w:val="28"/>
          <w:szCs w:val="28"/>
        </w:rPr>
        <w:t>Производственный план</w:t>
      </w:r>
    </w:p>
    <w:p w:rsidR="001E2864" w:rsidRPr="00526BC7" w:rsidRDefault="001E2864" w:rsidP="001E2864">
      <w:pPr>
        <w:pStyle w:val="a3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2864" w:rsidRDefault="001E2864" w:rsidP="001E28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3A38">
        <w:rPr>
          <w:rFonts w:ascii="Times New Roman" w:hAnsi="Times New Roman"/>
          <w:sz w:val="28"/>
          <w:szCs w:val="28"/>
        </w:rPr>
        <w:t xml:space="preserve">План доходов на 2015 год от приносящей доход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3A38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 </w:t>
      </w:r>
      <w:r w:rsidRPr="00FB3A38">
        <w:rPr>
          <w:rFonts w:ascii="Times New Roman" w:hAnsi="Times New Roman"/>
          <w:sz w:val="28"/>
          <w:szCs w:val="28"/>
        </w:rPr>
        <w:t>355</w:t>
      </w:r>
      <w:r>
        <w:rPr>
          <w:rFonts w:ascii="Times New Roman" w:hAnsi="Times New Roman"/>
          <w:sz w:val="28"/>
          <w:szCs w:val="28"/>
        </w:rPr>
        <w:t xml:space="preserve"> 000  </w:t>
      </w:r>
      <w:r w:rsidRPr="00FB3A3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. Доходы за 2015 год  составили 12 026 089  рублей,  в том числе </w:t>
      </w:r>
      <w:proofErr w:type="spellStart"/>
      <w:r>
        <w:rPr>
          <w:rFonts w:ascii="Times New Roman" w:hAnsi="Times New Roman"/>
          <w:sz w:val="28"/>
          <w:szCs w:val="28"/>
        </w:rPr>
        <w:t>кинопоказы</w:t>
      </w:r>
      <w:proofErr w:type="spellEnd"/>
      <w:r>
        <w:rPr>
          <w:rFonts w:ascii="Times New Roman" w:hAnsi="Times New Roman"/>
          <w:sz w:val="28"/>
          <w:szCs w:val="28"/>
        </w:rPr>
        <w:t xml:space="preserve"> – 9 857 480  рублей,</w:t>
      </w:r>
      <w:r w:rsidRPr="00A24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стоит отметить, что 55% от валового сбора являются прокатной платой, которая отчисляется «Кубань кино» 5% и 50% правообладателям фильмов. Доход от  бара составил – 2 168 609  рублей, услуги по проведению мероприятий- 73 240 рублей.</w:t>
      </w:r>
    </w:p>
    <w:p w:rsidR="001E2864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доходов на 2016 год составляет 17 278 300 рублей.</w:t>
      </w:r>
    </w:p>
    <w:p w:rsidR="001E2864" w:rsidRPr="003E6793" w:rsidRDefault="001E2864" w:rsidP="001E28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3E6793">
        <w:rPr>
          <w:rFonts w:ascii="Times New Roman" w:hAnsi="Times New Roman"/>
          <w:b/>
          <w:sz w:val="28"/>
          <w:szCs w:val="28"/>
        </w:rPr>
        <w:t xml:space="preserve">Отчет за </w:t>
      </w:r>
      <w:r>
        <w:rPr>
          <w:rFonts w:ascii="Times New Roman" w:hAnsi="Times New Roman"/>
          <w:b/>
          <w:sz w:val="28"/>
          <w:szCs w:val="28"/>
        </w:rPr>
        <w:t>2015 год</w:t>
      </w:r>
    </w:p>
    <w:p w:rsidR="001E2864" w:rsidRDefault="001E2864" w:rsidP="001E28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75B4">
        <w:rPr>
          <w:rFonts w:ascii="Times New Roman" w:hAnsi="Times New Roman"/>
          <w:sz w:val="28"/>
          <w:szCs w:val="28"/>
        </w:rPr>
        <w:t>МАУК «ЦДК «Зодиак» работает с  прокатн</w:t>
      </w:r>
      <w:r>
        <w:rPr>
          <w:rFonts w:ascii="Times New Roman" w:hAnsi="Times New Roman"/>
          <w:sz w:val="28"/>
          <w:szCs w:val="28"/>
        </w:rPr>
        <w:t>ой организацией</w:t>
      </w:r>
      <w:r w:rsidRPr="003575B4">
        <w:rPr>
          <w:rFonts w:ascii="Times New Roman" w:hAnsi="Times New Roman"/>
          <w:sz w:val="28"/>
          <w:szCs w:val="28"/>
        </w:rPr>
        <w:t xml:space="preserve">  ГАУК КК «Кубань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5B4">
        <w:rPr>
          <w:rFonts w:ascii="Times New Roman" w:hAnsi="Times New Roman"/>
          <w:sz w:val="28"/>
          <w:szCs w:val="28"/>
        </w:rPr>
        <w:t>кино»</w:t>
      </w:r>
      <w:r>
        <w:rPr>
          <w:rFonts w:ascii="Times New Roman" w:hAnsi="Times New Roman"/>
          <w:sz w:val="28"/>
          <w:szCs w:val="28"/>
        </w:rPr>
        <w:t>.</w:t>
      </w:r>
    </w:p>
    <w:p w:rsidR="001E2864" w:rsidRDefault="001E2864" w:rsidP="001E2864">
      <w:pPr>
        <w:jc w:val="both"/>
        <w:rPr>
          <w:rFonts w:ascii="Times New Roman" w:hAnsi="Times New Roman"/>
          <w:sz w:val="28"/>
          <w:szCs w:val="28"/>
        </w:rPr>
      </w:pPr>
      <w:r w:rsidRPr="003575B4">
        <w:rPr>
          <w:rFonts w:ascii="Times New Roman" w:hAnsi="Times New Roman"/>
          <w:sz w:val="28"/>
          <w:szCs w:val="28"/>
        </w:rPr>
        <w:t xml:space="preserve">В МАУК «ЦДК «Зодиак» за </w:t>
      </w:r>
      <w:r>
        <w:rPr>
          <w:rFonts w:ascii="Times New Roman" w:hAnsi="Times New Roman"/>
          <w:sz w:val="28"/>
          <w:szCs w:val="28"/>
        </w:rPr>
        <w:t xml:space="preserve">2015 год </w:t>
      </w:r>
      <w:r w:rsidRPr="003575B4">
        <w:rPr>
          <w:rFonts w:ascii="Times New Roman" w:hAnsi="Times New Roman"/>
          <w:sz w:val="28"/>
          <w:szCs w:val="28"/>
        </w:rPr>
        <w:t xml:space="preserve"> продемонстрировано </w:t>
      </w:r>
      <w:r>
        <w:rPr>
          <w:rFonts w:ascii="Times New Roman" w:hAnsi="Times New Roman"/>
          <w:sz w:val="28"/>
          <w:szCs w:val="28"/>
        </w:rPr>
        <w:t>3267</w:t>
      </w:r>
      <w:r w:rsidRPr="003575B4">
        <w:rPr>
          <w:rFonts w:ascii="Times New Roman" w:hAnsi="Times New Roman"/>
          <w:sz w:val="28"/>
          <w:szCs w:val="28"/>
        </w:rPr>
        <w:t xml:space="preserve"> киносеансов, из них  для детей </w:t>
      </w:r>
      <w:r>
        <w:rPr>
          <w:rFonts w:ascii="Times New Roman" w:hAnsi="Times New Roman"/>
          <w:sz w:val="28"/>
          <w:szCs w:val="28"/>
        </w:rPr>
        <w:t>1151</w:t>
      </w:r>
      <w:r w:rsidRPr="003575B4">
        <w:rPr>
          <w:rFonts w:ascii="Times New Roman" w:hAnsi="Times New Roman"/>
          <w:sz w:val="28"/>
          <w:szCs w:val="28"/>
        </w:rPr>
        <w:t>, обслужено зрителей –</w:t>
      </w:r>
      <w:r>
        <w:rPr>
          <w:rFonts w:ascii="Times New Roman" w:hAnsi="Times New Roman"/>
          <w:sz w:val="28"/>
          <w:szCs w:val="28"/>
        </w:rPr>
        <w:t xml:space="preserve"> 69093 из них детей 28235.</w:t>
      </w:r>
      <w:r w:rsidRPr="003575B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575B4">
        <w:rPr>
          <w:rFonts w:ascii="Times New Roman" w:hAnsi="Times New Roman"/>
          <w:sz w:val="28"/>
          <w:szCs w:val="28"/>
        </w:rPr>
        <w:t>Валовый</w:t>
      </w:r>
      <w:proofErr w:type="spellEnd"/>
      <w:r w:rsidRPr="003575B4">
        <w:rPr>
          <w:rFonts w:ascii="Times New Roman" w:hAnsi="Times New Roman"/>
          <w:sz w:val="28"/>
          <w:szCs w:val="28"/>
        </w:rPr>
        <w:t xml:space="preserve"> сбор от продажи кино</w:t>
      </w:r>
      <w:r>
        <w:rPr>
          <w:rFonts w:ascii="Times New Roman" w:hAnsi="Times New Roman"/>
          <w:sz w:val="28"/>
          <w:szCs w:val="28"/>
        </w:rPr>
        <w:t xml:space="preserve"> билетов составил 9 857 480 рублей</w:t>
      </w:r>
      <w:r w:rsidRPr="003575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сравнении с 2014 годом имеется положительная динамика в количестве сеансов, но имеются спад в количестве зрителя и росте валового сбора. Это объясняется тем, что, в учреждении с октября 2015 года велись ремонтные работы. </w:t>
      </w:r>
    </w:p>
    <w:p w:rsidR="001E2864" w:rsidRDefault="001E2864" w:rsidP="001E2864">
      <w:pPr>
        <w:jc w:val="both"/>
        <w:rPr>
          <w:rFonts w:ascii="Times New Roman" w:hAnsi="Times New Roman"/>
          <w:sz w:val="28"/>
          <w:szCs w:val="28"/>
        </w:rPr>
      </w:pPr>
    </w:p>
    <w:p w:rsidR="001E2864" w:rsidRDefault="001E2864" w:rsidP="001E28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Истоки</w:t>
      </w:r>
    </w:p>
    <w:p w:rsidR="001E2864" w:rsidRDefault="001E2864" w:rsidP="001E28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75B4">
        <w:rPr>
          <w:rFonts w:ascii="Times New Roman" w:hAnsi="Times New Roman"/>
          <w:sz w:val="28"/>
          <w:szCs w:val="28"/>
        </w:rPr>
        <w:t>В те</w:t>
      </w:r>
      <w:r>
        <w:rPr>
          <w:rFonts w:ascii="Times New Roman" w:hAnsi="Times New Roman"/>
          <w:sz w:val="28"/>
          <w:szCs w:val="28"/>
        </w:rPr>
        <w:t xml:space="preserve">чение </w:t>
      </w:r>
      <w:r w:rsidRPr="003575B4">
        <w:rPr>
          <w:rFonts w:ascii="Times New Roman" w:hAnsi="Times New Roman"/>
          <w:sz w:val="28"/>
          <w:szCs w:val="28"/>
        </w:rPr>
        <w:t>2015 года п</w:t>
      </w:r>
      <w:r>
        <w:rPr>
          <w:rFonts w:ascii="Times New Roman" w:hAnsi="Times New Roman"/>
          <w:sz w:val="28"/>
          <w:szCs w:val="28"/>
        </w:rPr>
        <w:t>роходили</w:t>
      </w:r>
      <w:r w:rsidRPr="003575B4">
        <w:rPr>
          <w:rFonts w:ascii="Times New Roman" w:hAnsi="Times New Roman"/>
          <w:sz w:val="28"/>
          <w:szCs w:val="28"/>
        </w:rPr>
        <w:t xml:space="preserve"> тематические показы для детско-юношеской аудитории в рамках клуба «Истоки». Задача клуба состоит в более глубоком ознакомлении школьников с историей, культурой и верой народов России и Кубани с целью воспитания у школьников бережного отношения к историческому и культурному наследию, формированию духовно-нравственных качеств личности, сохранения и развития традиционной российской духовности и нравственности у детей и молодежи нашего района. Заседания клуба проходят 5-6 раз в месяц в 10 школах города и района в виде информационно — познавательных программ с использованием видеоматериалов (документальных и художес</w:t>
      </w:r>
      <w:r>
        <w:rPr>
          <w:rFonts w:ascii="Times New Roman" w:hAnsi="Times New Roman"/>
          <w:sz w:val="28"/>
          <w:szCs w:val="28"/>
        </w:rPr>
        <w:t>твенных фильмов).  Проведено 145 заседаний</w:t>
      </w:r>
      <w:r w:rsidRPr="003575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которых приняли участие 7 417</w:t>
      </w:r>
      <w:r w:rsidRPr="003575B4">
        <w:rPr>
          <w:rFonts w:ascii="Times New Roman" w:hAnsi="Times New Roman"/>
          <w:sz w:val="28"/>
          <w:szCs w:val="28"/>
        </w:rPr>
        <w:t xml:space="preserve"> школьников города и района. Темы заседаний:  «Помнит сердце, не забудет никогда…», « </w:t>
      </w:r>
      <w:proofErr w:type="spellStart"/>
      <w:r w:rsidRPr="003575B4">
        <w:rPr>
          <w:rFonts w:ascii="Times New Roman" w:hAnsi="Times New Roman"/>
          <w:sz w:val="28"/>
          <w:szCs w:val="28"/>
        </w:rPr>
        <w:t>Аты-Баты</w:t>
      </w:r>
      <w:proofErr w:type="spellEnd"/>
      <w:r w:rsidRPr="003575B4">
        <w:rPr>
          <w:rFonts w:ascii="Times New Roman" w:hAnsi="Times New Roman"/>
          <w:sz w:val="28"/>
          <w:szCs w:val="28"/>
        </w:rPr>
        <w:t>…», «Зимние святки», «Моя родная сторона», «Чем люди живы…», «Я выполнил священный долг солдата», «Светлый праздник Воскресения», «Память у бессмертья на посту…», «Сердце Родины моей…», «На краю пропасти», «Многоликое зло», «Гений места».</w:t>
      </w:r>
    </w:p>
    <w:p w:rsidR="001E2864" w:rsidRPr="003575B4" w:rsidRDefault="001E2864" w:rsidP="001E28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Свеча</w:t>
      </w:r>
    </w:p>
    <w:p w:rsidR="001E2864" w:rsidRDefault="001E2864" w:rsidP="001E28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75B4">
        <w:rPr>
          <w:rFonts w:ascii="Times New Roman" w:hAnsi="Times New Roman"/>
          <w:sz w:val="28"/>
          <w:szCs w:val="28"/>
        </w:rPr>
        <w:t xml:space="preserve">Духовно-нравственные программы клуба «Свеча» проводятся 1 раз в месяц с целью приобщения населения города и района к историческим, духовным и культурным традициям   России и   Кубани.          На   заседаниях   клуба демонстрируются и обсуждаются документальные и художественные фильмы на духовно-нравственные и исторические темы. Проведены: «Звезда Рождества», «Пасхальный благовест», «Помнит сердце, не забудет </w:t>
      </w:r>
      <w:r w:rsidRPr="003575B4">
        <w:rPr>
          <w:rFonts w:ascii="Times New Roman" w:hAnsi="Times New Roman"/>
          <w:sz w:val="28"/>
          <w:szCs w:val="28"/>
        </w:rPr>
        <w:lastRenderedPageBreak/>
        <w:t xml:space="preserve">никогда…», «Весна 45-го года», Творческий вечер поэта и композитора В. </w:t>
      </w:r>
      <w:r>
        <w:rPr>
          <w:rFonts w:ascii="Times New Roman" w:hAnsi="Times New Roman"/>
          <w:sz w:val="28"/>
          <w:szCs w:val="28"/>
        </w:rPr>
        <w:t>Родионова, «На тебя уповаю» - 13 заседаний, 586</w:t>
      </w:r>
      <w:r w:rsidRPr="003575B4">
        <w:rPr>
          <w:rFonts w:ascii="Times New Roman" w:hAnsi="Times New Roman"/>
          <w:sz w:val="28"/>
          <w:szCs w:val="28"/>
        </w:rPr>
        <w:t xml:space="preserve"> человек.</w:t>
      </w:r>
    </w:p>
    <w:p w:rsidR="001E2864" w:rsidRDefault="001E2864" w:rsidP="001E286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Ладомир</w:t>
      </w:r>
      <w:proofErr w:type="spellEnd"/>
    </w:p>
    <w:p w:rsidR="001E2864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За 2015 год отдел  досуга провел  161 мероприятия, которые посетили 20912 человек.</w:t>
      </w:r>
    </w:p>
    <w:p w:rsidR="001E2864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50 выставки, посетителей 17851 человек.</w:t>
      </w:r>
    </w:p>
    <w:p w:rsidR="001E2864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мероприятий клуба литераторов, участников 560 человек.</w:t>
      </w:r>
    </w:p>
    <w:p w:rsidR="001E2864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9 выездов в ВК «Атамань» принимали участие в 17 фестивалях.</w:t>
      </w:r>
    </w:p>
    <w:p w:rsidR="001E2864" w:rsidRDefault="001E2864" w:rsidP="001E286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2 по 16 сентября проходила краевая передвижная фотовыставка «Казачья хата добром богата». Ёе посетило 650 человек. Выставка проходила в 6 районах края. С нашего района она стартовала и закончила свою работу в Северском районе.</w:t>
      </w:r>
    </w:p>
    <w:p w:rsidR="001E2864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22 февраля прошёл ежегодный межмуниципальный праздник ДПИ, ИЗО и фото искусства «Зимний цветок», на котором заведующему сектором МАУК ЦДК «Зодиак» было присвоено звание международного члена союза писателей.</w:t>
      </w:r>
    </w:p>
    <w:p w:rsidR="001E2864" w:rsidRDefault="001E2864" w:rsidP="001E286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Предсеансовая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работа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>Перед фильмами</w:t>
      </w:r>
      <w:proofErr w:type="gramStart"/>
      <w:r w:rsidRPr="008703FC">
        <w:rPr>
          <w:rFonts w:ascii="Times New Roman" w:hAnsi="Times New Roman"/>
          <w:sz w:val="28"/>
          <w:szCs w:val="28"/>
        </w:rPr>
        <w:t xml:space="preserve">  :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«Ёлки лохматые», «Губка Боб», «Дом», «Золушка»</w:t>
      </w:r>
      <w:proofErr w:type="gramStart"/>
      <w:r w:rsidRPr="008703F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703FC">
        <w:rPr>
          <w:rFonts w:ascii="Times New Roman" w:hAnsi="Times New Roman"/>
          <w:sz w:val="28"/>
          <w:szCs w:val="28"/>
        </w:rPr>
        <w:t>Форсаж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7», «Головоломка», «Звёздные войны», «Иван царевич и серый волк» проводилась </w:t>
      </w:r>
      <w:proofErr w:type="spellStart"/>
      <w:r w:rsidRPr="008703FC">
        <w:rPr>
          <w:rFonts w:ascii="Times New Roman" w:hAnsi="Times New Roman"/>
          <w:sz w:val="28"/>
          <w:szCs w:val="28"/>
        </w:rPr>
        <w:t>предсеансовая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работа  (розыгрыши, викторины, конкурсы).</w:t>
      </w:r>
      <w:r>
        <w:rPr>
          <w:rFonts w:ascii="Times New Roman" w:hAnsi="Times New Roman"/>
          <w:sz w:val="28"/>
          <w:szCs w:val="28"/>
        </w:rPr>
        <w:t xml:space="preserve"> Еженедельно в выходные дни перед показом мультфильмов проводится детская игровая программа с розыгрышем призов.</w:t>
      </w:r>
    </w:p>
    <w:p w:rsidR="001E2864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 xml:space="preserve">За   </w:t>
      </w:r>
      <w:smartTag w:uri="urn:schemas-microsoft-com:office:smarttags" w:element="metricconverter">
        <w:smartTagPr>
          <w:attr w:name="ProductID" w:val="2015 г"/>
        </w:smartTagPr>
        <w:r w:rsidRPr="008703FC">
          <w:rPr>
            <w:rFonts w:ascii="Times New Roman" w:hAnsi="Times New Roman"/>
            <w:sz w:val="28"/>
            <w:szCs w:val="28"/>
          </w:rPr>
          <w:t>2015 г</w:t>
        </w:r>
      </w:smartTag>
      <w:r w:rsidRPr="008703FC">
        <w:rPr>
          <w:rFonts w:ascii="Times New Roman" w:hAnsi="Times New Roman"/>
          <w:sz w:val="28"/>
          <w:szCs w:val="28"/>
        </w:rPr>
        <w:t xml:space="preserve">. проведены следующие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киноакции</w:t>
      </w:r>
      <w:proofErr w:type="spellEnd"/>
      <w:r w:rsidRPr="008703FC">
        <w:rPr>
          <w:rFonts w:ascii="Times New Roman" w:hAnsi="Times New Roman"/>
          <w:sz w:val="28"/>
          <w:szCs w:val="28"/>
        </w:rPr>
        <w:t>: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в период каникул было проведен 18 </w:t>
      </w:r>
      <w:proofErr w:type="spellStart"/>
      <w:r>
        <w:rPr>
          <w:rFonts w:ascii="Times New Roman" w:hAnsi="Times New Roman"/>
          <w:sz w:val="28"/>
          <w:szCs w:val="28"/>
        </w:rPr>
        <w:t>киноакций</w:t>
      </w:r>
      <w:proofErr w:type="spellEnd"/>
      <w:r>
        <w:rPr>
          <w:rFonts w:ascii="Times New Roman" w:hAnsi="Times New Roman"/>
          <w:sz w:val="28"/>
          <w:szCs w:val="28"/>
        </w:rPr>
        <w:t>, продемонстрировано  478 сеансов на которых присутствовали 11 828 человек.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 xml:space="preserve">Краевая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посвященная Дню защитника Отечества «Герои Отчизны» 63 сеансов – 2 178 школьников города и района.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>В ЦДК «Зодиак» в течение всего отчетного периода проводились      благотворительные показы фильмов для реабилитационного центра «Остров детства» и инвалидов -   15 сеансов – 355 человек.</w:t>
      </w:r>
    </w:p>
    <w:p w:rsidR="001E2864" w:rsidRPr="008703FC" w:rsidRDefault="001E2864" w:rsidP="001E2864">
      <w:pPr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 xml:space="preserve">      За отчетный период были продемонстрированы социальные ролики </w:t>
      </w:r>
      <w:proofErr w:type="spellStart"/>
      <w:r w:rsidRPr="008703FC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 направленности – 566 роликов, 8 488 чел.</w:t>
      </w:r>
    </w:p>
    <w:p w:rsidR="001E2864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3FC">
        <w:rPr>
          <w:rFonts w:ascii="Times New Roman" w:hAnsi="Times New Roman"/>
          <w:sz w:val="28"/>
          <w:szCs w:val="28"/>
        </w:rPr>
        <w:t>Краевая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«Кинематограф против наркотиков» велась и ведется совместно с управлением образования, отделом по делам молодёжи. </w:t>
      </w:r>
      <w:proofErr w:type="gramStart"/>
      <w:r w:rsidRPr="008703FC">
        <w:rPr>
          <w:rFonts w:ascii="Times New Roman" w:hAnsi="Times New Roman"/>
          <w:sz w:val="28"/>
          <w:szCs w:val="28"/>
        </w:rPr>
        <w:lastRenderedPageBreak/>
        <w:t>Демонстрировались документальные и художественные фильмы  «Дурь»,  «И свет во тьме светит», «Чемпионы», «Право на жизнь», «Шанс», «Точка», «Исповедь», «Каждый рассвет он единственный»  78 сеанс — 3525 школьников.</w:t>
      </w:r>
      <w:proofErr w:type="gramEnd"/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3FC">
        <w:rPr>
          <w:rFonts w:ascii="Times New Roman" w:hAnsi="Times New Roman"/>
          <w:sz w:val="28"/>
          <w:szCs w:val="28"/>
        </w:rPr>
        <w:t>Краевая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«Продли линию жизни» 31 сеансов – 1397 чел.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3FC">
        <w:rPr>
          <w:rFonts w:ascii="Times New Roman" w:hAnsi="Times New Roman"/>
          <w:sz w:val="28"/>
          <w:szCs w:val="28"/>
        </w:rPr>
        <w:t>Краевая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«Антитеррор»  893 сеанса – 28 285 чел.</w:t>
      </w:r>
    </w:p>
    <w:p w:rsidR="001E2864" w:rsidRPr="008703FC" w:rsidRDefault="001E2864" w:rsidP="001E2864">
      <w:pPr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3FC">
        <w:rPr>
          <w:rFonts w:ascii="Times New Roman" w:hAnsi="Times New Roman"/>
          <w:sz w:val="28"/>
          <w:szCs w:val="28"/>
        </w:rPr>
        <w:t>Краевая</w:t>
      </w:r>
      <w:proofErr w:type="gramEnd"/>
      <w:r w:rsidRPr="00870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3FC">
        <w:rPr>
          <w:rFonts w:ascii="Times New Roman" w:hAnsi="Times New Roman"/>
          <w:sz w:val="28"/>
          <w:szCs w:val="28"/>
        </w:rPr>
        <w:t>киноакция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по профилактике </w:t>
      </w:r>
      <w:proofErr w:type="spellStart"/>
      <w:r w:rsidRPr="008703FC">
        <w:rPr>
          <w:rFonts w:ascii="Times New Roman" w:hAnsi="Times New Roman"/>
          <w:sz w:val="28"/>
          <w:szCs w:val="28"/>
        </w:rPr>
        <w:t>СПИДа</w:t>
      </w:r>
      <w:proofErr w:type="spellEnd"/>
      <w:r w:rsidRPr="008703FC">
        <w:rPr>
          <w:rFonts w:ascii="Times New Roman" w:hAnsi="Times New Roman"/>
          <w:sz w:val="28"/>
          <w:szCs w:val="28"/>
        </w:rPr>
        <w:t xml:space="preserve"> и ВИЧ инфекций – 16 сеансов, 1065 чел.</w:t>
      </w:r>
    </w:p>
    <w:p w:rsidR="001E2864" w:rsidRPr="008703FC" w:rsidRDefault="001E2864" w:rsidP="001E286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3FC">
        <w:rPr>
          <w:rFonts w:ascii="Times New Roman" w:hAnsi="Times New Roman"/>
          <w:sz w:val="28"/>
          <w:szCs w:val="28"/>
        </w:rPr>
        <w:t xml:space="preserve"> </w:t>
      </w:r>
    </w:p>
    <w:p w:rsidR="001E2864" w:rsidRPr="009646F6" w:rsidRDefault="001E2864" w:rsidP="001E2864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C0910">
        <w:rPr>
          <w:rFonts w:ascii="Times New Roman" w:hAnsi="Times New Roman"/>
          <w:b/>
          <w:sz w:val="28"/>
          <w:szCs w:val="28"/>
        </w:rPr>
        <w:t>8.Стратегия развития кинотеатра</w:t>
      </w:r>
    </w:p>
    <w:p w:rsidR="001E2864" w:rsidRDefault="001E2864" w:rsidP="001E2864">
      <w:pPr>
        <w:pStyle w:val="a4"/>
        <w:shd w:val="clear" w:color="auto" w:fill="FFFFFF"/>
        <w:spacing w:before="135" w:beforeAutospacing="0" w:after="135" w:line="23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преддверии года Российского кино в 2015 году кинотеатр «Зодиак» прошел ряд преобразований! Муниципальным образованием </w:t>
      </w:r>
      <w:proofErr w:type="spellStart"/>
      <w:r>
        <w:rPr>
          <w:color w:val="333333"/>
          <w:sz w:val="28"/>
          <w:szCs w:val="28"/>
        </w:rPr>
        <w:t>Гулькевичский</w:t>
      </w:r>
      <w:proofErr w:type="spellEnd"/>
      <w:r>
        <w:rPr>
          <w:color w:val="333333"/>
          <w:sz w:val="28"/>
          <w:szCs w:val="28"/>
        </w:rPr>
        <w:t xml:space="preserve"> район  на 2016 год,  были выделены средства в размере 2 500 000 тысяч рублей, на приобретение современного цифрового 3</w:t>
      </w:r>
      <w:r>
        <w:rPr>
          <w:color w:val="333333"/>
          <w:sz w:val="28"/>
          <w:szCs w:val="28"/>
          <w:lang w:val="en-US"/>
        </w:rPr>
        <w:t>D</w:t>
      </w:r>
      <w:r w:rsidRPr="00B2568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оборудования, которое было приобретено и установлено в ноябре 2015 года с привлечением средств от приносящей доход деятельности МАУК ЦДК «Зодиак» в размере 750 000 рублей. Данное оборудование </w:t>
      </w:r>
      <w:proofErr w:type="gramStart"/>
      <w:r>
        <w:rPr>
          <w:color w:val="333333"/>
          <w:sz w:val="28"/>
          <w:szCs w:val="28"/>
        </w:rPr>
        <w:t>позволяет сейчас работать обширным репертуаром не уступая</w:t>
      </w:r>
      <w:proofErr w:type="gramEnd"/>
      <w:r>
        <w:rPr>
          <w:color w:val="333333"/>
          <w:sz w:val="28"/>
          <w:szCs w:val="28"/>
        </w:rPr>
        <w:t xml:space="preserve"> коммерческим кинотеатрам, жители нашего района могут просмотреть практически все мировые премьеры, не выезжая за пределы нашего района. </w:t>
      </w:r>
    </w:p>
    <w:p w:rsidR="001E2864" w:rsidRDefault="001E2864" w:rsidP="001E2864">
      <w:pPr>
        <w:pStyle w:val="a4"/>
        <w:shd w:val="clear" w:color="auto" w:fill="FFFFFF"/>
        <w:spacing w:before="135" w:beforeAutospacing="0" w:after="135" w:line="23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Вторым приятным изменением стал капитальный ремонт холла кинотеатра. На капитальный ремонт холла муниципальным образованием </w:t>
      </w:r>
      <w:proofErr w:type="spellStart"/>
      <w:r>
        <w:rPr>
          <w:color w:val="333333"/>
          <w:sz w:val="28"/>
          <w:szCs w:val="28"/>
        </w:rPr>
        <w:t>Гулькевичский</w:t>
      </w:r>
      <w:proofErr w:type="spellEnd"/>
      <w:r>
        <w:rPr>
          <w:color w:val="333333"/>
          <w:sz w:val="28"/>
          <w:szCs w:val="28"/>
        </w:rPr>
        <w:t xml:space="preserve"> район на 2016 год  были выделены средства в размере 2 923 000 рублей.  На данный момент строительные работы по капитальному ремонту холла практически окончены. П</w:t>
      </w:r>
      <w:r w:rsidRPr="002D1675">
        <w:rPr>
          <w:color w:val="333333"/>
          <w:sz w:val="28"/>
          <w:szCs w:val="28"/>
        </w:rPr>
        <w:t>ереоборудованы зоны бара и посадочных мест отдыха для комфортного ожидания начал</w:t>
      </w:r>
      <w:r>
        <w:rPr>
          <w:color w:val="333333"/>
          <w:sz w:val="28"/>
          <w:szCs w:val="28"/>
        </w:rPr>
        <w:t>о сеансов, появилась</w:t>
      </w:r>
      <w:r w:rsidRPr="002D1675">
        <w:rPr>
          <w:color w:val="333333"/>
          <w:sz w:val="28"/>
          <w:szCs w:val="28"/>
        </w:rPr>
        <w:t xml:space="preserve"> яркая детская игровая зона для самых маленьких посетителей. </w:t>
      </w:r>
    </w:p>
    <w:p w:rsidR="001E2864" w:rsidRDefault="001E2864" w:rsidP="001E2864">
      <w:pPr>
        <w:pStyle w:val="a4"/>
        <w:shd w:val="clear" w:color="auto" w:fill="FFFFFF"/>
        <w:spacing w:before="135" w:beforeAutospacing="0" w:after="135" w:line="23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 маловажным является то</w:t>
      </w:r>
      <w:r w:rsidRPr="002D1675">
        <w:rPr>
          <w:color w:val="333333"/>
          <w:sz w:val="28"/>
          <w:szCs w:val="28"/>
        </w:rPr>
        <w:t>, </w:t>
      </w:r>
      <w:r>
        <w:rPr>
          <w:color w:val="333333"/>
          <w:sz w:val="28"/>
          <w:szCs w:val="28"/>
        </w:rPr>
        <w:t>что кинотеатр «Зодиак» стал</w:t>
      </w:r>
      <w:r w:rsidRPr="002D1675">
        <w:rPr>
          <w:color w:val="333333"/>
          <w:sz w:val="28"/>
          <w:szCs w:val="28"/>
        </w:rPr>
        <w:t xml:space="preserve"> еще более удобным местом для посещения </w:t>
      </w:r>
      <w:proofErr w:type="spellStart"/>
      <w:r w:rsidRPr="002D1675">
        <w:rPr>
          <w:color w:val="333333"/>
          <w:sz w:val="28"/>
          <w:szCs w:val="28"/>
        </w:rPr>
        <w:t>маломобильными</w:t>
      </w:r>
      <w:proofErr w:type="spellEnd"/>
      <w:r w:rsidRPr="002D1675">
        <w:rPr>
          <w:color w:val="333333"/>
          <w:sz w:val="28"/>
          <w:szCs w:val="28"/>
        </w:rPr>
        <w:t xml:space="preserve"> жителями района - людьми с ограниченными возможностями. </w:t>
      </w:r>
      <w:proofErr w:type="gramStart"/>
      <w:r w:rsidRPr="002D1675">
        <w:rPr>
          <w:color w:val="333333"/>
          <w:sz w:val="28"/>
          <w:szCs w:val="28"/>
        </w:rPr>
        <w:t>В рамках федеральной программы «Доступная  среда»</w:t>
      </w:r>
      <w:r>
        <w:rPr>
          <w:color w:val="333333"/>
          <w:sz w:val="28"/>
          <w:szCs w:val="28"/>
        </w:rPr>
        <w:t xml:space="preserve"> на 2015-2017 годы</w:t>
      </w:r>
      <w:r w:rsidRPr="002D1675">
        <w:rPr>
          <w:color w:val="333333"/>
          <w:sz w:val="28"/>
          <w:szCs w:val="28"/>
        </w:rPr>
        <w:t>, за</w:t>
      </w:r>
      <w:r>
        <w:rPr>
          <w:color w:val="333333"/>
          <w:sz w:val="28"/>
          <w:szCs w:val="28"/>
        </w:rPr>
        <w:t xml:space="preserve"> счет  средств</w:t>
      </w:r>
      <w:r w:rsidRPr="002D1675">
        <w:rPr>
          <w:color w:val="333333"/>
          <w:sz w:val="28"/>
          <w:szCs w:val="28"/>
        </w:rPr>
        <w:t xml:space="preserve"> федерального</w:t>
      </w:r>
      <w:r>
        <w:rPr>
          <w:color w:val="333333"/>
          <w:sz w:val="28"/>
          <w:szCs w:val="28"/>
        </w:rPr>
        <w:t xml:space="preserve"> бюджета в размере  2 415 00 руб.</w:t>
      </w:r>
      <w:r w:rsidRPr="002D1675">
        <w:rPr>
          <w:color w:val="333333"/>
          <w:sz w:val="28"/>
          <w:szCs w:val="28"/>
        </w:rPr>
        <w:t>, краевого</w:t>
      </w:r>
      <w:r>
        <w:rPr>
          <w:color w:val="333333"/>
          <w:sz w:val="28"/>
          <w:szCs w:val="28"/>
        </w:rPr>
        <w:t xml:space="preserve"> бюджета в размере 635 000 руб.,  и муниципального бюджета в размере 506 700 руб., </w:t>
      </w:r>
      <w:r w:rsidRPr="002D1675">
        <w:rPr>
          <w:color w:val="333333"/>
          <w:sz w:val="28"/>
          <w:szCs w:val="28"/>
        </w:rPr>
        <w:t xml:space="preserve"> в кинотеатре </w:t>
      </w:r>
      <w:r>
        <w:rPr>
          <w:color w:val="333333"/>
          <w:sz w:val="28"/>
          <w:szCs w:val="28"/>
        </w:rPr>
        <w:t>«Зодиак»   установлен</w:t>
      </w:r>
      <w:r w:rsidRPr="002D1675">
        <w:rPr>
          <w:color w:val="333333"/>
          <w:sz w:val="28"/>
          <w:szCs w:val="28"/>
        </w:rPr>
        <w:t xml:space="preserve"> лифт для беспрепятственного посещения кинозала на втором этаже</w:t>
      </w:r>
      <w:r>
        <w:rPr>
          <w:color w:val="333333"/>
          <w:sz w:val="28"/>
          <w:szCs w:val="28"/>
        </w:rPr>
        <w:t xml:space="preserve">, расширены дверные проемы </w:t>
      </w:r>
      <w:r w:rsidRPr="002D1675">
        <w:rPr>
          <w:color w:val="333333"/>
          <w:sz w:val="28"/>
          <w:szCs w:val="28"/>
        </w:rPr>
        <w:t xml:space="preserve">для удобного проезда инвалидных колясок, </w:t>
      </w:r>
      <w:r>
        <w:rPr>
          <w:color w:val="333333"/>
          <w:sz w:val="28"/>
          <w:szCs w:val="28"/>
        </w:rPr>
        <w:t>переоборудовано одно из служебных помещений</w:t>
      </w:r>
      <w:proofErr w:type="gramEnd"/>
      <w:r>
        <w:rPr>
          <w:color w:val="333333"/>
          <w:sz w:val="28"/>
          <w:szCs w:val="28"/>
        </w:rPr>
        <w:t xml:space="preserve"> под </w:t>
      </w:r>
      <w:proofErr w:type="gramStart"/>
      <w:r>
        <w:rPr>
          <w:color w:val="333333"/>
          <w:sz w:val="28"/>
          <w:szCs w:val="28"/>
        </w:rPr>
        <w:t>сан узел</w:t>
      </w:r>
      <w:proofErr w:type="gramEnd"/>
      <w:r>
        <w:rPr>
          <w:color w:val="333333"/>
          <w:sz w:val="28"/>
          <w:szCs w:val="28"/>
        </w:rPr>
        <w:t xml:space="preserve"> для </w:t>
      </w:r>
      <w:proofErr w:type="spellStart"/>
      <w:r>
        <w:rPr>
          <w:color w:val="333333"/>
          <w:sz w:val="28"/>
          <w:szCs w:val="28"/>
        </w:rPr>
        <w:t>маломобильных</w:t>
      </w:r>
      <w:proofErr w:type="spellEnd"/>
      <w:r>
        <w:rPr>
          <w:color w:val="333333"/>
          <w:sz w:val="28"/>
          <w:szCs w:val="28"/>
        </w:rPr>
        <w:t xml:space="preserve"> граждан  </w:t>
      </w:r>
      <w:proofErr w:type="spellStart"/>
      <w:r>
        <w:rPr>
          <w:color w:val="333333"/>
          <w:sz w:val="28"/>
          <w:szCs w:val="28"/>
        </w:rPr>
        <w:t>Гулькевичского</w:t>
      </w:r>
      <w:proofErr w:type="spellEnd"/>
      <w:r>
        <w:rPr>
          <w:color w:val="333333"/>
          <w:sz w:val="28"/>
          <w:szCs w:val="28"/>
        </w:rPr>
        <w:t xml:space="preserve"> района. Таким образом, учреждение стало на </w:t>
      </w:r>
      <w:proofErr w:type="gramStart"/>
      <w:r>
        <w:rPr>
          <w:color w:val="333333"/>
          <w:sz w:val="28"/>
          <w:szCs w:val="28"/>
        </w:rPr>
        <w:t>100% доступным на</w:t>
      </w:r>
      <w:proofErr w:type="gramEnd"/>
      <w:r>
        <w:rPr>
          <w:color w:val="333333"/>
          <w:sz w:val="28"/>
          <w:szCs w:val="28"/>
        </w:rPr>
        <w:t xml:space="preserve"> выходе. </w:t>
      </w:r>
    </w:p>
    <w:p w:rsidR="001E2864" w:rsidRDefault="001E2864" w:rsidP="001E2864">
      <w:pPr>
        <w:pStyle w:val="a4"/>
        <w:shd w:val="clear" w:color="auto" w:fill="FFFFFF"/>
        <w:spacing w:before="135" w:beforeAutospacing="0" w:after="135" w:line="23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Ожидаемый результат, по предварительным расчетам, после установки цифрового кинопроекционного оборудования в малый зал кинотеатра и окончания ремонтных работ в холле учреждения и по реализации программы «Доступная среда», это увеличение доходов на 30% от общего дохода центра досуга и кино «Зодиак».</w:t>
      </w:r>
    </w:p>
    <w:p w:rsidR="001E2864" w:rsidRDefault="001E2864" w:rsidP="001E2864">
      <w:pPr>
        <w:pStyle w:val="a4"/>
        <w:shd w:val="clear" w:color="auto" w:fill="FFFFFF"/>
        <w:spacing w:before="135" w:beforeAutospacing="0" w:after="135" w:line="23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Какие цели мы ставим перед собой на 2016 года, в наш год, год Российского кино, совместно с советом молодых депутатов и комитетом по делам молодежи, планируется проведение первого в нашем районе кинофестиваля любительского кино среди детей и молодежи «Кубань в кадре»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 расширение рекламного информирования путем теле радио вещания и наружной рекламы, улучшить качество проводимых пиар компаний направленных на привлечение зрителей,  продолжить работу по укреплению материально- технической базы, а именно кинотеатром подготовлены две заявки для вступления в федеральную программу «Фонда кино» поддержка кинотеатров на 2017 год, на замену кресел в большом зрительном зале и на возмещение средств затраченных на приобретение цифрового оборудования в малый зал кинотеатра. </w:t>
      </w:r>
    </w:p>
    <w:p w:rsidR="001E2864" w:rsidRPr="00C45B99" w:rsidRDefault="001E2864" w:rsidP="001E2864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AB7E99" w:rsidRDefault="00AB7E99"/>
    <w:sectPr w:rsidR="00AB7E99" w:rsidSect="00F3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50E" w:rsidRDefault="00F6550E" w:rsidP="001E2864">
      <w:pPr>
        <w:spacing w:after="0" w:line="240" w:lineRule="auto"/>
      </w:pPr>
      <w:r>
        <w:separator/>
      </w:r>
    </w:p>
  </w:endnote>
  <w:endnote w:type="continuationSeparator" w:id="0">
    <w:p w:rsidR="00F6550E" w:rsidRDefault="00F6550E" w:rsidP="001E2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50E" w:rsidRDefault="00F6550E" w:rsidP="001E2864">
      <w:pPr>
        <w:spacing w:after="0" w:line="240" w:lineRule="auto"/>
      </w:pPr>
      <w:r>
        <w:separator/>
      </w:r>
    </w:p>
  </w:footnote>
  <w:footnote w:type="continuationSeparator" w:id="0">
    <w:p w:rsidR="00F6550E" w:rsidRDefault="00F6550E" w:rsidP="001E2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8D6"/>
    <w:multiLevelType w:val="hybridMultilevel"/>
    <w:tmpl w:val="5A0C0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E1A0E"/>
    <w:multiLevelType w:val="hybridMultilevel"/>
    <w:tmpl w:val="756C4730"/>
    <w:lvl w:ilvl="0" w:tplc="700C08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864"/>
    <w:rsid w:val="00002C44"/>
    <w:rsid w:val="0002127F"/>
    <w:rsid w:val="00065DE5"/>
    <w:rsid w:val="00082A9F"/>
    <w:rsid w:val="0009443C"/>
    <w:rsid w:val="000A25EA"/>
    <w:rsid w:val="000A5819"/>
    <w:rsid w:val="000D3EE7"/>
    <w:rsid w:val="000E7E80"/>
    <w:rsid w:val="00116FCC"/>
    <w:rsid w:val="00146444"/>
    <w:rsid w:val="0015752B"/>
    <w:rsid w:val="00163D38"/>
    <w:rsid w:val="001670EE"/>
    <w:rsid w:val="001A48E5"/>
    <w:rsid w:val="001E265A"/>
    <w:rsid w:val="001E2864"/>
    <w:rsid w:val="0022545F"/>
    <w:rsid w:val="00263B1E"/>
    <w:rsid w:val="0026408A"/>
    <w:rsid w:val="00272AD1"/>
    <w:rsid w:val="0029284D"/>
    <w:rsid w:val="003C3C6D"/>
    <w:rsid w:val="003D4FBC"/>
    <w:rsid w:val="003E1EFC"/>
    <w:rsid w:val="003E40B1"/>
    <w:rsid w:val="0041221D"/>
    <w:rsid w:val="0041424F"/>
    <w:rsid w:val="00467358"/>
    <w:rsid w:val="00473F1D"/>
    <w:rsid w:val="00477F89"/>
    <w:rsid w:val="004A3C76"/>
    <w:rsid w:val="004D250D"/>
    <w:rsid w:val="005B3F69"/>
    <w:rsid w:val="005E1F61"/>
    <w:rsid w:val="00644694"/>
    <w:rsid w:val="006A4F88"/>
    <w:rsid w:val="006B7F2B"/>
    <w:rsid w:val="006C4153"/>
    <w:rsid w:val="007020CB"/>
    <w:rsid w:val="007047E1"/>
    <w:rsid w:val="00713188"/>
    <w:rsid w:val="0074280A"/>
    <w:rsid w:val="00746626"/>
    <w:rsid w:val="008433C1"/>
    <w:rsid w:val="008C28DE"/>
    <w:rsid w:val="0092216E"/>
    <w:rsid w:val="00925EAF"/>
    <w:rsid w:val="009713A5"/>
    <w:rsid w:val="0097628C"/>
    <w:rsid w:val="009D59A0"/>
    <w:rsid w:val="00A21BD7"/>
    <w:rsid w:val="00A3469C"/>
    <w:rsid w:val="00A35587"/>
    <w:rsid w:val="00A71D7F"/>
    <w:rsid w:val="00A727EC"/>
    <w:rsid w:val="00A752DF"/>
    <w:rsid w:val="00A77A3A"/>
    <w:rsid w:val="00AB7E99"/>
    <w:rsid w:val="00AF7429"/>
    <w:rsid w:val="00B47559"/>
    <w:rsid w:val="00B622D5"/>
    <w:rsid w:val="00BA6A28"/>
    <w:rsid w:val="00BB07C7"/>
    <w:rsid w:val="00BC3907"/>
    <w:rsid w:val="00BC7BA6"/>
    <w:rsid w:val="00BD7DF2"/>
    <w:rsid w:val="00BF0C02"/>
    <w:rsid w:val="00BF658D"/>
    <w:rsid w:val="00BF7738"/>
    <w:rsid w:val="00C103B8"/>
    <w:rsid w:val="00C35E45"/>
    <w:rsid w:val="00C373BC"/>
    <w:rsid w:val="00C431BB"/>
    <w:rsid w:val="00C521CA"/>
    <w:rsid w:val="00C6617D"/>
    <w:rsid w:val="00C94FAF"/>
    <w:rsid w:val="00CA764A"/>
    <w:rsid w:val="00CF13FB"/>
    <w:rsid w:val="00D021F3"/>
    <w:rsid w:val="00D31F3F"/>
    <w:rsid w:val="00D40CE8"/>
    <w:rsid w:val="00D52A11"/>
    <w:rsid w:val="00DA3841"/>
    <w:rsid w:val="00E952EA"/>
    <w:rsid w:val="00EA57A4"/>
    <w:rsid w:val="00EC3869"/>
    <w:rsid w:val="00EE6587"/>
    <w:rsid w:val="00F05600"/>
    <w:rsid w:val="00F22D7B"/>
    <w:rsid w:val="00F40893"/>
    <w:rsid w:val="00F6550E"/>
    <w:rsid w:val="00F65D98"/>
    <w:rsid w:val="00F96259"/>
    <w:rsid w:val="00FA18F6"/>
    <w:rsid w:val="00FF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2864"/>
    <w:pPr>
      <w:ind w:left="720"/>
      <w:contextualSpacing/>
    </w:pPr>
  </w:style>
  <w:style w:type="paragraph" w:styleId="a4">
    <w:name w:val="Normal (Web)"/>
    <w:basedOn w:val="a"/>
    <w:uiPriority w:val="99"/>
    <w:rsid w:val="001E2864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E2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286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E2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286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1675</Words>
  <Characters>9554</Characters>
  <Application>Microsoft Office Word</Application>
  <DocSecurity>0</DocSecurity>
  <Lines>79</Lines>
  <Paragraphs>22</Paragraphs>
  <ScaleCrop>false</ScaleCrop>
  <Company>Microsoft</Company>
  <LinksUpToDate>false</LinksUpToDate>
  <CharactersWithSpaces>11207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2016-04-01T08:10:00Z</dcterms:created>
  <dcterms:modified xsi:type="dcterms:W3CDTF">2016-04-01T08:17:00Z</dcterms:modified>
</cp:coreProperties>
</file>