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BC7" w:rsidRPr="00E223E0" w:rsidRDefault="000B2BC7" w:rsidP="000B2BC7">
      <w:pPr>
        <w:jc w:val="center"/>
        <w:rPr>
          <w:sz w:val="28"/>
          <w:szCs w:val="28"/>
        </w:rPr>
      </w:pPr>
      <w:r>
        <w:rPr>
          <w:sz w:val="28"/>
          <w:szCs w:val="28"/>
        </w:rPr>
        <w:t xml:space="preserve">                                                                                                                                          </w:t>
      </w:r>
      <w:r w:rsidRPr="00E223E0">
        <w:rPr>
          <w:sz w:val="28"/>
          <w:szCs w:val="28"/>
        </w:rPr>
        <w:t>ПРИЛОЖЕНИЕ</w:t>
      </w:r>
    </w:p>
    <w:p w:rsidR="000B2BC7" w:rsidRPr="00E223E0" w:rsidRDefault="000B2BC7" w:rsidP="000B2BC7">
      <w:pPr>
        <w:jc w:val="right"/>
        <w:rPr>
          <w:sz w:val="28"/>
          <w:szCs w:val="28"/>
        </w:rPr>
      </w:pPr>
    </w:p>
    <w:p w:rsidR="000B2BC7" w:rsidRPr="00E223E0" w:rsidRDefault="000B2BC7" w:rsidP="000B2BC7">
      <w:pPr>
        <w:jc w:val="center"/>
        <w:rPr>
          <w:sz w:val="28"/>
          <w:szCs w:val="28"/>
        </w:rPr>
      </w:pPr>
      <w:r>
        <w:rPr>
          <w:sz w:val="28"/>
          <w:szCs w:val="28"/>
        </w:rPr>
        <w:t xml:space="preserve">                                                                                                                                            УТВЕРЖДЕНО</w:t>
      </w:r>
    </w:p>
    <w:p w:rsidR="000B2BC7" w:rsidRDefault="000B2BC7" w:rsidP="000B2BC7">
      <w:pPr>
        <w:jc w:val="center"/>
        <w:rPr>
          <w:sz w:val="28"/>
          <w:szCs w:val="28"/>
        </w:rPr>
      </w:pPr>
      <w:r>
        <w:rPr>
          <w:sz w:val="28"/>
          <w:szCs w:val="28"/>
        </w:rPr>
        <w:t xml:space="preserve">                                                                                                                                         Решением 35 сессии </w:t>
      </w:r>
      <w:r>
        <w:rPr>
          <w:sz w:val="28"/>
          <w:szCs w:val="28"/>
          <w:lang w:val="en-US"/>
        </w:rPr>
        <w:t>VI</w:t>
      </w:r>
      <w:r>
        <w:rPr>
          <w:sz w:val="28"/>
          <w:szCs w:val="28"/>
        </w:rPr>
        <w:t xml:space="preserve"> созыва</w:t>
      </w:r>
    </w:p>
    <w:p w:rsidR="000B2BC7" w:rsidRDefault="000B2BC7" w:rsidP="000B2BC7">
      <w:pPr>
        <w:jc w:val="center"/>
        <w:rPr>
          <w:sz w:val="28"/>
          <w:szCs w:val="28"/>
        </w:rPr>
      </w:pPr>
      <w:r>
        <w:rPr>
          <w:sz w:val="28"/>
          <w:szCs w:val="28"/>
        </w:rPr>
        <w:t xml:space="preserve">                                                                                                                                     Совета муниципального</w:t>
      </w:r>
      <w:r w:rsidRPr="00E223E0">
        <w:rPr>
          <w:sz w:val="28"/>
          <w:szCs w:val="28"/>
        </w:rPr>
        <w:t xml:space="preserve"> </w:t>
      </w:r>
      <w:r>
        <w:rPr>
          <w:sz w:val="28"/>
          <w:szCs w:val="28"/>
        </w:rPr>
        <w:t>о</w:t>
      </w:r>
      <w:r w:rsidRPr="00E223E0">
        <w:rPr>
          <w:sz w:val="28"/>
          <w:szCs w:val="28"/>
        </w:rPr>
        <w:t>бразования</w:t>
      </w:r>
      <w:r>
        <w:rPr>
          <w:sz w:val="28"/>
          <w:szCs w:val="28"/>
        </w:rPr>
        <w:t xml:space="preserve"> </w:t>
      </w:r>
    </w:p>
    <w:p w:rsidR="000B2BC7" w:rsidRPr="00E223E0" w:rsidRDefault="000B2BC7" w:rsidP="000B2BC7">
      <w:pPr>
        <w:jc w:val="center"/>
        <w:rPr>
          <w:sz w:val="28"/>
          <w:szCs w:val="28"/>
        </w:rPr>
      </w:pPr>
      <w:r>
        <w:rPr>
          <w:sz w:val="28"/>
          <w:szCs w:val="28"/>
        </w:rPr>
        <w:t xml:space="preserve">                                                                                                                                         </w:t>
      </w:r>
      <w:proofErr w:type="spellStart"/>
      <w:r w:rsidRPr="00E223E0">
        <w:rPr>
          <w:sz w:val="28"/>
          <w:szCs w:val="28"/>
        </w:rPr>
        <w:t>Гулькевичский</w:t>
      </w:r>
      <w:proofErr w:type="spellEnd"/>
      <w:r w:rsidRPr="00E223E0">
        <w:rPr>
          <w:sz w:val="28"/>
          <w:szCs w:val="28"/>
        </w:rPr>
        <w:t xml:space="preserve"> район</w:t>
      </w:r>
    </w:p>
    <w:p w:rsidR="000B2BC7" w:rsidRPr="00E223E0" w:rsidRDefault="000B2BC7" w:rsidP="000B2BC7">
      <w:pPr>
        <w:shd w:val="clear" w:color="auto" w:fill="FFFFFF"/>
        <w:jc w:val="center"/>
        <w:rPr>
          <w:bCs/>
          <w:sz w:val="28"/>
          <w:szCs w:val="28"/>
        </w:rPr>
      </w:pPr>
      <w:r>
        <w:rPr>
          <w:sz w:val="28"/>
          <w:szCs w:val="28"/>
        </w:rPr>
        <w:t xml:space="preserve">                                                                                                                                          от 17.07.2017 г. № 2</w:t>
      </w:r>
    </w:p>
    <w:p w:rsidR="000B2BC7" w:rsidRDefault="000B2BC7" w:rsidP="00E86E5D">
      <w:pPr>
        <w:ind w:left="30"/>
        <w:jc w:val="center"/>
        <w:rPr>
          <w:b/>
          <w:sz w:val="28"/>
          <w:szCs w:val="28"/>
        </w:rPr>
      </w:pPr>
    </w:p>
    <w:p w:rsidR="000B2BC7" w:rsidRDefault="000B2BC7" w:rsidP="00E86E5D">
      <w:pPr>
        <w:ind w:left="30"/>
        <w:jc w:val="center"/>
        <w:rPr>
          <w:b/>
          <w:sz w:val="28"/>
          <w:szCs w:val="28"/>
        </w:rPr>
      </w:pPr>
    </w:p>
    <w:p w:rsidR="000B2BC7" w:rsidRDefault="000B2BC7" w:rsidP="00E86E5D">
      <w:pPr>
        <w:ind w:left="30"/>
        <w:jc w:val="center"/>
        <w:rPr>
          <w:b/>
          <w:sz w:val="28"/>
          <w:szCs w:val="28"/>
        </w:rPr>
      </w:pPr>
    </w:p>
    <w:p w:rsidR="00A4791E" w:rsidRDefault="00A4791E" w:rsidP="00E86E5D">
      <w:pPr>
        <w:ind w:left="30"/>
        <w:jc w:val="center"/>
        <w:rPr>
          <w:b/>
          <w:sz w:val="28"/>
          <w:szCs w:val="28"/>
        </w:rPr>
      </w:pPr>
      <w:r>
        <w:rPr>
          <w:b/>
          <w:sz w:val="28"/>
          <w:szCs w:val="28"/>
        </w:rPr>
        <w:t>ИНФОРМАЦИЯ</w:t>
      </w:r>
    </w:p>
    <w:p w:rsidR="00E86E5D" w:rsidRPr="00A15941" w:rsidRDefault="00A4791E" w:rsidP="00E86E5D">
      <w:pPr>
        <w:ind w:left="30"/>
        <w:jc w:val="center"/>
        <w:rPr>
          <w:b/>
          <w:sz w:val="28"/>
          <w:szCs w:val="28"/>
        </w:rPr>
      </w:pPr>
      <w:r>
        <w:rPr>
          <w:b/>
          <w:sz w:val="28"/>
          <w:szCs w:val="28"/>
        </w:rPr>
        <w:t xml:space="preserve">о выполнении плана </w:t>
      </w:r>
      <w:r w:rsidR="00E86E5D" w:rsidRPr="00A15941">
        <w:rPr>
          <w:b/>
          <w:sz w:val="28"/>
          <w:szCs w:val="28"/>
        </w:rPr>
        <w:t>по реализации рекомендаций научно-практической конференции по укреплению</w:t>
      </w:r>
    </w:p>
    <w:p w:rsidR="00E86E5D" w:rsidRDefault="00E86E5D" w:rsidP="00E86E5D">
      <w:pPr>
        <w:ind w:left="30"/>
        <w:jc w:val="center"/>
        <w:rPr>
          <w:b/>
          <w:sz w:val="28"/>
          <w:szCs w:val="28"/>
        </w:rPr>
      </w:pPr>
      <w:r w:rsidRPr="00A15941">
        <w:rPr>
          <w:b/>
          <w:sz w:val="28"/>
          <w:szCs w:val="28"/>
        </w:rPr>
        <w:t xml:space="preserve">финансово-экономических основ местного самоуправления </w:t>
      </w:r>
      <w:r w:rsidR="00052A6C">
        <w:rPr>
          <w:b/>
          <w:sz w:val="28"/>
          <w:szCs w:val="28"/>
        </w:rPr>
        <w:t>в 1 полугодии 2017 года</w:t>
      </w:r>
    </w:p>
    <w:p w:rsidR="000B2BC7" w:rsidRPr="00A15941" w:rsidRDefault="000B2BC7" w:rsidP="00E86E5D">
      <w:pPr>
        <w:ind w:left="30"/>
        <w:jc w:val="center"/>
        <w:rPr>
          <w:b/>
          <w:sz w:val="28"/>
          <w:szCs w:val="28"/>
        </w:rPr>
      </w:pPr>
    </w:p>
    <w:tbl>
      <w:tblPr>
        <w:tblW w:w="14962"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84"/>
        <w:gridCol w:w="7298"/>
        <w:gridCol w:w="2061"/>
        <w:gridCol w:w="176"/>
        <w:gridCol w:w="4643"/>
      </w:tblGrid>
      <w:tr w:rsidR="00E86E5D" w:rsidRPr="00AE6D2B" w:rsidTr="006E76CC">
        <w:trPr>
          <w:trHeight w:val="907"/>
        </w:trPr>
        <w:tc>
          <w:tcPr>
            <w:tcW w:w="784" w:type="dxa"/>
            <w:shd w:val="clear" w:color="auto" w:fill="auto"/>
            <w:vAlign w:val="center"/>
          </w:tcPr>
          <w:p w:rsidR="00E86E5D" w:rsidRPr="00F13126" w:rsidRDefault="00D85EE7" w:rsidP="00EB3E9F">
            <w:pPr>
              <w:jc w:val="center"/>
            </w:pPr>
            <w:r w:rsidRPr="00F13126">
              <w:t xml:space="preserve">№ </w:t>
            </w:r>
            <w:proofErr w:type="spellStart"/>
            <w:proofErr w:type="gramStart"/>
            <w:r w:rsidRPr="00F13126">
              <w:t>п</w:t>
            </w:r>
            <w:proofErr w:type="spellEnd"/>
            <w:proofErr w:type="gramEnd"/>
            <w:r w:rsidRPr="00F13126">
              <w:t>/</w:t>
            </w:r>
            <w:proofErr w:type="spellStart"/>
            <w:r w:rsidRPr="00F13126">
              <w:t>п</w:t>
            </w:r>
            <w:proofErr w:type="spellEnd"/>
          </w:p>
        </w:tc>
        <w:tc>
          <w:tcPr>
            <w:tcW w:w="7298" w:type="dxa"/>
            <w:shd w:val="clear" w:color="auto" w:fill="auto"/>
            <w:vAlign w:val="center"/>
          </w:tcPr>
          <w:p w:rsidR="00E86E5D" w:rsidRPr="00F13126" w:rsidRDefault="00D85EE7" w:rsidP="00EB3E9F">
            <w:pPr>
              <w:jc w:val="center"/>
            </w:pPr>
            <w:r w:rsidRPr="00F13126">
              <w:t>Наименование мероприятия</w:t>
            </w:r>
          </w:p>
        </w:tc>
        <w:tc>
          <w:tcPr>
            <w:tcW w:w="2237" w:type="dxa"/>
            <w:gridSpan w:val="2"/>
            <w:shd w:val="clear" w:color="auto" w:fill="auto"/>
            <w:vAlign w:val="center"/>
          </w:tcPr>
          <w:p w:rsidR="00E86E5D" w:rsidRPr="00F13126" w:rsidRDefault="00D85EE7" w:rsidP="00EB3E9F">
            <w:pPr>
              <w:jc w:val="center"/>
            </w:pPr>
            <w:r w:rsidRPr="00F13126">
              <w:t>Срок реализации</w:t>
            </w:r>
          </w:p>
        </w:tc>
        <w:tc>
          <w:tcPr>
            <w:tcW w:w="4643" w:type="dxa"/>
            <w:shd w:val="clear" w:color="auto" w:fill="auto"/>
            <w:vAlign w:val="center"/>
          </w:tcPr>
          <w:p w:rsidR="00E86E5D" w:rsidRPr="00F13126" w:rsidRDefault="00A4791E" w:rsidP="00EB3E9F">
            <w:pPr>
              <w:jc w:val="center"/>
            </w:pPr>
            <w:r w:rsidRPr="00F13126">
              <w:t>Результат исполнения</w:t>
            </w:r>
          </w:p>
        </w:tc>
      </w:tr>
      <w:tr w:rsidR="00B24B30" w:rsidRPr="00AE6D2B" w:rsidTr="004B315A">
        <w:tc>
          <w:tcPr>
            <w:tcW w:w="14962" w:type="dxa"/>
            <w:gridSpan w:val="5"/>
            <w:shd w:val="clear" w:color="auto" w:fill="auto"/>
          </w:tcPr>
          <w:p w:rsidR="00B24B30" w:rsidRPr="00F13126" w:rsidRDefault="00B24B30" w:rsidP="00A15941">
            <w:r w:rsidRPr="00F13126">
              <w:rPr>
                <w:lang w:val="en-US"/>
              </w:rPr>
              <w:t>I</w:t>
            </w:r>
            <w:r w:rsidRPr="00F13126">
              <w:t xml:space="preserve">. Повышение эффективности механизмов стратегического планирования и индикативного планирования социально-экономического развития муниципального образования </w:t>
            </w:r>
            <w:proofErr w:type="spellStart"/>
            <w:r w:rsidR="00A15941" w:rsidRPr="00F13126">
              <w:t>Гулькевичский</w:t>
            </w:r>
            <w:proofErr w:type="spellEnd"/>
            <w:r w:rsidR="00A15941" w:rsidRPr="00F13126">
              <w:t xml:space="preserve"> район</w:t>
            </w:r>
          </w:p>
        </w:tc>
      </w:tr>
      <w:tr w:rsidR="00D85EE7" w:rsidRPr="00AE6D2B" w:rsidTr="004B315A">
        <w:tc>
          <w:tcPr>
            <w:tcW w:w="784" w:type="dxa"/>
            <w:shd w:val="clear" w:color="auto" w:fill="auto"/>
          </w:tcPr>
          <w:p w:rsidR="00D85EE7" w:rsidRPr="00F13126" w:rsidRDefault="00B24B30" w:rsidP="002E1E73">
            <w:pPr>
              <w:jc w:val="center"/>
            </w:pPr>
            <w:r w:rsidRPr="00F13126">
              <w:t>1</w:t>
            </w:r>
          </w:p>
        </w:tc>
        <w:tc>
          <w:tcPr>
            <w:tcW w:w="7298" w:type="dxa"/>
            <w:shd w:val="clear" w:color="auto" w:fill="auto"/>
          </w:tcPr>
          <w:p w:rsidR="00D85EE7" w:rsidRPr="00F13126" w:rsidRDefault="00B24B30" w:rsidP="00B24B30">
            <w:r w:rsidRPr="00F13126">
              <w:t>Проведение детального анализа выполнения плановых заданий и причин, оказывающих влияние на их реализацию</w:t>
            </w:r>
          </w:p>
        </w:tc>
        <w:tc>
          <w:tcPr>
            <w:tcW w:w="2061" w:type="dxa"/>
            <w:shd w:val="clear" w:color="auto" w:fill="auto"/>
          </w:tcPr>
          <w:p w:rsidR="00D85EE7" w:rsidRPr="00F13126" w:rsidRDefault="00B24B30" w:rsidP="002E1E73">
            <w:pPr>
              <w:jc w:val="center"/>
            </w:pPr>
            <w:r w:rsidRPr="00F13126">
              <w:t>ежемесячно</w:t>
            </w:r>
          </w:p>
        </w:tc>
        <w:tc>
          <w:tcPr>
            <w:tcW w:w="4819" w:type="dxa"/>
            <w:gridSpan w:val="2"/>
            <w:shd w:val="clear" w:color="auto" w:fill="auto"/>
          </w:tcPr>
          <w:p w:rsidR="00D85EE7" w:rsidRPr="00F13126" w:rsidRDefault="00A4791E" w:rsidP="000C78E6">
            <w:r w:rsidRPr="00F13126">
              <w:t xml:space="preserve">23 числа каждого месяца информация по мониторингу основных показателей социально-экономического развития и </w:t>
            </w:r>
            <w:r w:rsidR="000C78E6">
              <w:t xml:space="preserve">о </w:t>
            </w:r>
            <w:r w:rsidRPr="00F13126">
              <w:t>выполнении индикативного плана предоставля</w:t>
            </w:r>
            <w:r w:rsidR="000C78E6">
              <w:t>ется</w:t>
            </w:r>
            <w:r w:rsidRPr="00F13126">
              <w:t xml:space="preserve"> в министерство экономики Краснодарского края</w:t>
            </w:r>
          </w:p>
        </w:tc>
      </w:tr>
      <w:tr w:rsidR="00B24B30" w:rsidRPr="00AE6D2B" w:rsidTr="004B315A">
        <w:tc>
          <w:tcPr>
            <w:tcW w:w="784" w:type="dxa"/>
            <w:shd w:val="clear" w:color="auto" w:fill="auto"/>
          </w:tcPr>
          <w:p w:rsidR="00B24B30" w:rsidRPr="00F13126" w:rsidRDefault="00B24B30" w:rsidP="002E1E73">
            <w:pPr>
              <w:jc w:val="center"/>
            </w:pPr>
            <w:r w:rsidRPr="00F13126">
              <w:t>2</w:t>
            </w:r>
          </w:p>
        </w:tc>
        <w:tc>
          <w:tcPr>
            <w:tcW w:w="7298" w:type="dxa"/>
            <w:shd w:val="clear" w:color="auto" w:fill="auto"/>
          </w:tcPr>
          <w:p w:rsidR="00B24B30" w:rsidRPr="00F13126" w:rsidRDefault="00B24B30" w:rsidP="00B24B30">
            <w:r w:rsidRPr="00F13126">
              <w:t xml:space="preserve">При наличии оснований своевременно вносить изменения в индикативный план социально-экономического развития муниципального образования </w:t>
            </w:r>
            <w:proofErr w:type="spellStart"/>
            <w:r w:rsidR="00A15941" w:rsidRPr="00F13126">
              <w:t>Гулькевичский</w:t>
            </w:r>
            <w:proofErr w:type="spellEnd"/>
            <w:r w:rsidRPr="00F13126">
              <w:t xml:space="preserve"> район</w:t>
            </w:r>
          </w:p>
        </w:tc>
        <w:tc>
          <w:tcPr>
            <w:tcW w:w="2061" w:type="dxa"/>
            <w:shd w:val="clear" w:color="auto" w:fill="auto"/>
          </w:tcPr>
          <w:p w:rsidR="00B24B30" w:rsidRPr="00F13126" w:rsidRDefault="00B24B30" w:rsidP="002E1E73">
            <w:pPr>
              <w:jc w:val="center"/>
            </w:pPr>
            <w:r w:rsidRPr="00F13126">
              <w:t>по мере необходимости</w:t>
            </w:r>
          </w:p>
        </w:tc>
        <w:tc>
          <w:tcPr>
            <w:tcW w:w="4819" w:type="dxa"/>
            <w:gridSpan w:val="2"/>
            <w:shd w:val="clear" w:color="auto" w:fill="auto"/>
          </w:tcPr>
          <w:p w:rsidR="00B24B30" w:rsidRPr="00F13126" w:rsidRDefault="00C26D86" w:rsidP="002E1E73">
            <w:r w:rsidRPr="00F13126">
              <w:t>Изменения не вносились</w:t>
            </w:r>
          </w:p>
        </w:tc>
      </w:tr>
      <w:tr w:rsidR="00EB3E9F" w:rsidRPr="00AE6D2B" w:rsidTr="004B315A">
        <w:tc>
          <w:tcPr>
            <w:tcW w:w="784" w:type="dxa"/>
            <w:shd w:val="clear" w:color="auto" w:fill="auto"/>
          </w:tcPr>
          <w:p w:rsidR="00EB3E9F" w:rsidRPr="00F13126" w:rsidRDefault="00EB3E9F" w:rsidP="002E1E73">
            <w:pPr>
              <w:jc w:val="center"/>
            </w:pPr>
            <w:r w:rsidRPr="00F13126">
              <w:t>6</w:t>
            </w:r>
          </w:p>
        </w:tc>
        <w:tc>
          <w:tcPr>
            <w:tcW w:w="7298" w:type="dxa"/>
            <w:shd w:val="clear" w:color="auto" w:fill="auto"/>
          </w:tcPr>
          <w:p w:rsidR="00EB3E9F" w:rsidRPr="00F13126" w:rsidRDefault="00EB3E9F" w:rsidP="00297591">
            <w:r w:rsidRPr="00F13126">
              <w:t xml:space="preserve">Размещать на официальном сайте администрации муниципального образования </w:t>
            </w:r>
            <w:proofErr w:type="spellStart"/>
            <w:r w:rsidRPr="00F13126">
              <w:t>Гулькевичский</w:t>
            </w:r>
            <w:proofErr w:type="spellEnd"/>
            <w:r w:rsidRPr="00F13126">
              <w:t xml:space="preserve"> район в сети «Интернет» Стратегию, мониторинг реализации Стратегии, а также Программу социально-экономического развития муниципального образования </w:t>
            </w:r>
            <w:proofErr w:type="spellStart"/>
            <w:r w:rsidRPr="00F13126">
              <w:lastRenderedPageBreak/>
              <w:t>Гулькевичский</w:t>
            </w:r>
            <w:proofErr w:type="spellEnd"/>
            <w:r w:rsidRPr="00F13126">
              <w:t xml:space="preserve"> район и мониторинг её реализации</w:t>
            </w:r>
          </w:p>
        </w:tc>
        <w:tc>
          <w:tcPr>
            <w:tcW w:w="2061" w:type="dxa"/>
            <w:shd w:val="clear" w:color="auto" w:fill="auto"/>
          </w:tcPr>
          <w:p w:rsidR="00EB3E9F" w:rsidRPr="00F13126" w:rsidRDefault="00EB3E9F" w:rsidP="002E1E73">
            <w:pPr>
              <w:jc w:val="center"/>
            </w:pPr>
            <w:r w:rsidRPr="00F13126">
              <w:lastRenderedPageBreak/>
              <w:t>постоянно</w:t>
            </w:r>
          </w:p>
        </w:tc>
        <w:tc>
          <w:tcPr>
            <w:tcW w:w="4819" w:type="dxa"/>
            <w:gridSpan w:val="2"/>
            <w:shd w:val="clear" w:color="auto" w:fill="auto"/>
          </w:tcPr>
          <w:p w:rsidR="00EB3E9F" w:rsidRPr="00F13126" w:rsidRDefault="006D4D89" w:rsidP="00613E9D">
            <w:r w:rsidRPr="00F13126">
              <w:t>Информация размещ</w:t>
            </w:r>
            <w:r w:rsidR="00613E9D" w:rsidRPr="00F13126">
              <w:t>ена</w:t>
            </w:r>
            <w:r w:rsidR="00953AC6">
              <w:t xml:space="preserve"> </w:t>
            </w:r>
            <w:r w:rsidR="00613E9D" w:rsidRPr="00F13126">
              <w:t xml:space="preserve">на </w:t>
            </w:r>
            <w:r w:rsidRPr="00F13126">
              <w:t xml:space="preserve">официальном сайте МО </w:t>
            </w:r>
            <w:proofErr w:type="spellStart"/>
            <w:r w:rsidRPr="00F13126">
              <w:t>Гулькевичский</w:t>
            </w:r>
            <w:proofErr w:type="spellEnd"/>
            <w:r w:rsidRPr="00F13126">
              <w:t xml:space="preserve"> район </w:t>
            </w:r>
            <w:hyperlink r:id="rId8" w:history="1">
              <w:r w:rsidRPr="00F13126">
                <w:rPr>
                  <w:rStyle w:val="a5"/>
                </w:rPr>
                <w:t>http://gulkevichi.com</w:t>
              </w:r>
            </w:hyperlink>
            <w:r w:rsidRPr="00F13126">
              <w:t xml:space="preserve"> и на инвестиционном портале </w:t>
            </w:r>
            <w:hyperlink r:id="rId9" w:history="1">
              <w:r w:rsidRPr="00F13126">
                <w:rPr>
                  <w:rStyle w:val="a5"/>
                </w:rPr>
                <w:t>http://gulkevinvest.ru</w:t>
              </w:r>
            </w:hyperlink>
            <w:r w:rsidRPr="00F13126">
              <w:t xml:space="preserve"> в разделе </w:t>
            </w:r>
            <w:r w:rsidRPr="00F13126">
              <w:lastRenderedPageBreak/>
              <w:t>«Стратегическое планирование»</w:t>
            </w:r>
          </w:p>
        </w:tc>
      </w:tr>
      <w:tr w:rsidR="00EB3E9F" w:rsidRPr="00AE6D2B" w:rsidTr="004B315A">
        <w:tc>
          <w:tcPr>
            <w:tcW w:w="784" w:type="dxa"/>
            <w:shd w:val="clear" w:color="auto" w:fill="auto"/>
          </w:tcPr>
          <w:p w:rsidR="00EB3E9F" w:rsidRPr="00F13126" w:rsidRDefault="00EB3E9F" w:rsidP="002E1E73">
            <w:pPr>
              <w:jc w:val="center"/>
            </w:pPr>
            <w:r w:rsidRPr="00F13126">
              <w:lastRenderedPageBreak/>
              <w:t>7</w:t>
            </w:r>
          </w:p>
        </w:tc>
        <w:tc>
          <w:tcPr>
            <w:tcW w:w="7298" w:type="dxa"/>
            <w:shd w:val="clear" w:color="auto" w:fill="auto"/>
          </w:tcPr>
          <w:p w:rsidR="00EB3E9F" w:rsidRPr="00F13126" w:rsidRDefault="00EB3E9F" w:rsidP="00613E9D">
            <w:r w:rsidRPr="00F13126">
              <w:t xml:space="preserve">Проводить оценку целесообразности мероприятий муниципальных программ в части определения приоритетных направлений расходования бюджетных средств </w:t>
            </w:r>
          </w:p>
        </w:tc>
        <w:tc>
          <w:tcPr>
            <w:tcW w:w="2061" w:type="dxa"/>
            <w:shd w:val="clear" w:color="auto" w:fill="auto"/>
          </w:tcPr>
          <w:p w:rsidR="00EB3E9F" w:rsidRPr="00F13126" w:rsidRDefault="00EB3E9F" w:rsidP="002E1E73">
            <w:pPr>
              <w:jc w:val="center"/>
            </w:pPr>
            <w:r w:rsidRPr="00F13126">
              <w:t>постоянно</w:t>
            </w:r>
          </w:p>
        </w:tc>
        <w:tc>
          <w:tcPr>
            <w:tcW w:w="4819" w:type="dxa"/>
            <w:gridSpan w:val="2"/>
            <w:shd w:val="clear" w:color="auto" w:fill="auto"/>
          </w:tcPr>
          <w:p w:rsidR="000C78E6" w:rsidRDefault="00744FD4" w:rsidP="00CF2300">
            <w:pPr>
              <w:ind w:right="-108"/>
            </w:pPr>
            <w:r w:rsidRPr="00F13126">
              <w:t>Оценка пров</w:t>
            </w:r>
            <w:r w:rsidR="003715DB" w:rsidRPr="00F13126">
              <w:t xml:space="preserve">одится </w:t>
            </w:r>
            <w:r w:rsidRPr="00F13126">
              <w:t>в соответствии с порядком принятия решения о разработке, формировани</w:t>
            </w:r>
            <w:r w:rsidR="003715DB" w:rsidRPr="00F13126">
              <w:t>и</w:t>
            </w:r>
            <w:r w:rsidRPr="00F13126">
              <w:t xml:space="preserve">, реализации и оценки эффективности реализации муниципальных программ в МО </w:t>
            </w:r>
            <w:proofErr w:type="spellStart"/>
            <w:r w:rsidRPr="00F13126">
              <w:t>Гулькевичский</w:t>
            </w:r>
            <w:proofErr w:type="spellEnd"/>
            <w:r w:rsidRPr="00F13126">
              <w:t xml:space="preserve"> район, утвержденным постановлением администрации МО </w:t>
            </w:r>
            <w:proofErr w:type="spellStart"/>
            <w:r w:rsidRPr="00F13126">
              <w:t>Гулькевичский</w:t>
            </w:r>
            <w:proofErr w:type="spellEnd"/>
            <w:r w:rsidRPr="00F13126">
              <w:t xml:space="preserve"> район от 31.12.2015 № 1397</w:t>
            </w:r>
            <w:r w:rsidR="00CF2300" w:rsidRPr="00F13126">
              <w:t>.</w:t>
            </w:r>
          </w:p>
          <w:p w:rsidR="00CF2300" w:rsidRPr="00F13126" w:rsidRDefault="00CF2300" w:rsidP="00CF2300">
            <w:pPr>
              <w:ind w:right="-108"/>
              <w:rPr>
                <w:rFonts w:eastAsia="Calibri"/>
              </w:rPr>
            </w:pPr>
            <w:proofErr w:type="gramStart"/>
            <w:r w:rsidRPr="00F13126">
              <w:rPr>
                <w:rFonts w:eastAsia="Calibri"/>
              </w:rPr>
              <w:t xml:space="preserve">Управление экономики и потребительской сферы администрации МО </w:t>
            </w:r>
            <w:proofErr w:type="spellStart"/>
            <w:r w:rsidRPr="00F13126">
              <w:rPr>
                <w:rFonts w:eastAsia="Calibri"/>
              </w:rPr>
              <w:t>Гулькевичский</w:t>
            </w:r>
            <w:proofErr w:type="spellEnd"/>
            <w:r w:rsidRPr="00F13126">
              <w:rPr>
                <w:rFonts w:eastAsia="Calibri"/>
              </w:rPr>
              <w:t xml:space="preserve"> район ежегодно, до 15 мая года, следующего за отчетным, формирует и представляет главе МО </w:t>
            </w:r>
            <w:proofErr w:type="spellStart"/>
            <w:r w:rsidRPr="00F13126">
              <w:rPr>
                <w:rFonts w:eastAsia="Calibri"/>
              </w:rPr>
              <w:t>Гулькевичский</w:t>
            </w:r>
            <w:proofErr w:type="spellEnd"/>
            <w:r w:rsidRPr="00F13126">
              <w:rPr>
                <w:rFonts w:eastAsia="Calibri"/>
              </w:rPr>
              <w:t xml:space="preserve"> район сводный годовой доклад о ходе реализации и об оценке эффективности реализации муниципальных программ, подготовленный на основе докладов, представленных координаторами программ, который содержит:</w:t>
            </w:r>
            <w:proofErr w:type="gramEnd"/>
          </w:p>
          <w:p w:rsidR="00CF2300" w:rsidRPr="00F13126" w:rsidRDefault="00CF2300" w:rsidP="00CF2300">
            <w:pPr>
              <w:rPr>
                <w:rFonts w:eastAsia="Calibri"/>
              </w:rPr>
            </w:pPr>
            <w:r w:rsidRPr="00F13126">
              <w:rPr>
                <w:rFonts w:eastAsia="Calibri"/>
              </w:rPr>
              <w:t>-ранжированный перечень муниципальных программ по значению их эффективности, рассчитанной в соответствии с Методикой оценки эффективности реализации муниципальн</w:t>
            </w:r>
            <w:r w:rsidR="000C78E6">
              <w:rPr>
                <w:rFonts w:eastAsia="Calibri"/>
              </w:rPr>
              <w:t>ых</w:t>
            </w:r>
            <w:r w:rsidRPr="00F13126">
              <w:rPr>
                <w:rFonts w:eastAsia="Calibri"/>
              </w:rPr>
              <w:t xml:space="preserve"> программ;</w:t>
            </w:r>
          </w:p>
          <w:p w:rsidR="00CF2300" w:rsidRPr="00F13126" w:rsidRDefault="00CF2300" w:rsidP="00CF2300">
            <w:pPr>
              <w:rPr>
                <w:rFonts w:eastAsia="Calibri"/>
              </w:rPr>
            </w:pPr>
            <w:r w:rsidRPr="00F13126">
              <w:rPr>
                <w:rFonts w:eastAsia="Calibri"/>
              </w:rPr>
              <w:t>-сведения об основных результатах реализации муниципальных программ за отчетный период;</w:t>
            </w:r>
          </w:p>
          <w:p w:rsidR="00CF2300" w:rsidRPr="00F13126" w:rsidRDefault="00CF2300" w:rsidP="00CF2300">
            <w:pPr>
              <w:rPr>
                <w:rFonts w:eastAsia="Calibri"/>
              </w:rPr>
            </w:pPr>
            <w:r w:rsidRPr="00F13126">
              <w:rPr>
                <w:rFonts w:eastAsia="Calibri"/>
              </w:rPr>
              <w:t>-сведения о степени соответствия установленных и достигнутых целевых показателей муниципальных программ за отчетный год;</w:t>
            </w:r>
          </w:p>
          <w:p w:rsidR="00CF2300" w:rsidRPr="00F13126" w:rsidRDefault="00CF2300" w:rsidP="00CF2300">
            <w:pPr>
              <w:rPr>
                <w:rFonts w:eastAsia="Calibri"/>
              </w:rPr>
            </w:pPr>
            <w:r w:rsidRPr="00F13126">
              <w:rPr>
                <w:rFonts w:eastAsia="Calibri"/>
              </w:rPr>
              <w:t xml:space="preserve">-сведения об исполнении расходных обязательств муниципального образования </w:t>
            </w:r>
            <w:proofErr w:type="spellStart"/>
            <w:r w:rsidRPr="00F13126">
              <w:rPr>
                <w:rFonts w:eastAsia="Calibri"/>
              </w:rPr>
              <w:t>Гулькевичский</w:t>
            </w:r>
            <w:proofErr w:type="spellEnd"/>
            <w:r w:rsidRPr="00F13126">
              <w:rPr>
                <w:rFonts w:eastAsia="Calibri"/>
              </w:rPr>
              <w:t xml:space="preserve"> район, </w:t>
            </w:r>
            <w:proofErr w:type="spellStart"/>
            <w:r w:rsidRPr="00F13126">
              <w:rPr>
                <w:rFonts w:eastAsia="Calibri"/>
              </w:rPr>
              <w:t>софинансирование</w:t>
            </w:r>
            <w:proofErr w:type="spellEnd"/>
            <w:r w:rsidRPr="00F13126">
              <w:rPr>
                <w:rFonts w:eastAsia="Calibri"/>
              </w:rPr>
              <w:t xml:space="preserve"> </w:t>
            </w:r>
            <w:r w:rsidRPr="00F13126">
              <w:rPr>
                <w:rFonts w:eastAsia="Calibri"/>
              </w:rPr>
              <w:lastRenderedPageBreak/>
              <w:t xml:space="preserve">которых осуществляется из местного </w:t>
            </w:r>
            <w:r w:rsidR="000C78E6">
              <w:rPr>
                <w:rFonts w:eastAsia="Calibri"/>
              </w:rPr>
              <w:t xml:space="preserve">и краевого </w:t>
            </w:r>
            <w:r w:rsidRPr="00F13126">
              <w:rPr>
                <w:rFonts w:eastAsia="Calibri"/>
              </w:rPr>
              <w:t>бюджета в рамках реализации муниципальных программ;</w:t>
            </w:r>
          </w:p>
          <w:p w:rsidR="00EB3E9F" w:rsidRPr="00F13126" w:rsidRDefault="00CF2300" w:rsidP="00195A8C">
            <w:r w:rsidRPr="00F13126">
              <w:rPr>
                <w:rFonts w:eastAsia="Calibri"/>
              </w:rPr>
              <w:t xml:space="preserve">-при необходимости – предложения об изменении форм и методов управления реализацией муниципальной программы, о прекращении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 </w:t>
            </w:r>
            <w:proofErr w:type="gramStart"/>
            <w:r w:rsidRPr="00F13126">
              <w:rPr>
                <w:rFonts w:eastAsia="Calibri"/>
              </w:rPr>
              <w:t xml:space="preserve">При наличии предложений управления экономики и потребительской сферы администрации муниципального образования </w:t>
            </w:r>
            <w:proofErr w:type="spellStart"/>
            <w:r w:rsidRPr="00F13126">
              <w:rPr>
                <w:rFonts w:eastAsia="Calibri"/>
              </w:rPr>
              <w:t>Гулькевичский</w:t>
            </w:r>
            <w:proofErr w:type="spellEnd"/>
            <w:r w:rsidRPr="00F13126">
              <w:rPr>
                <w:rFonts w:eastAsia="Calibri"/>
              </w:rPr>
              <w:t xml:space="preserve"> район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 сводный годовой доклад о ходе реализации и об оценке эффективности реализации муниципальных программ направляется на рассмотрение главе муниципального</w:t>
            </w:r>
            <w:proofErr w:type="gramEnd"/>
            <w:r w:rsidRPr="00F13126">
              <w:rPr>
                <w:rFonts w:eastAsia="Calibri"/>
              </w:rPr>
              <w:t xml:space="preserve"> образования </w:t>
            </w:r>
            <w:proofErr w:type="spellStart"/>
            <w:r w:rsidRPr="00F13126">
              <w:rPr>
                <w:rFonts w:eastAsia="Calibri"/>
              </w:rPr>
              <w:t>Гулькевичский</w:t>
            </w:r>
            <w:proofErr w:type="spellEnd"/>
            <w:r w:rsidRPr="00F13126">
              <w:rPr>
                <w:rFonts w:eastAsia="Calibri"/>
              </w:rPr>
              <w:t xml:space="preserve"> район для последующего принятия соответствующего решения.</w:t>
            </w:r>
          </w:p>
        </w:tc>
      </w:tr>
      <w:tr w:rsidR="00EB3E9F" w:rsidRPr="00AE6D2B" w:rsidTr="004B315A">
        <w:tc>
          <w:tcPr>
            <w:tcW w:w="14962" w:type="dxa"/>
            <w:gridSpan w:val="5"/>
            <w:shd w:val="clear" w:color="auto" w:fill="auto"/>
          </w:tcPr>
          <w:p w:rsidR="00EB3E9F" w:rsidRPr="00F13126" w:rsidRDefault="00EB3E9F" w:rsidP="00BF59C3">
            <w:r w:rsidRPr="00F13126">
              <w:rPr>
                <w:lang w:val="en-US"/>
              </w:rPr>
              <w:lastRenderedPageBreak/>
              <w:t>II</w:t>
            </w:r>
            <w:r w:rsidRPr="00F13126">
              <w:t>.  Развитие агропромышленного комплекса</w:t>
            </w:r>
          </w:p>
        </w:tc>
      </w:tr>
      <w:tr w:rsidR="00BE42C9" w:rsidRPr="00AE6D2B" w:rsidTr="004B315A">
        <w:tc>
          <w:tcPr>
            <w:tcW w:w="784" w:type="dxa"/>
            <w:shd w:val="clear" w:color="auto" w:fill="auto"/>
          </w:tcPr>
          <w:p w:rsidR="00BE42C9" w:rsidRPr="00F13126" w:rsidRDefault="00BE42C9" w:rsidP="00EF1F59">
            <w:pPr>
              <w:pStyle w:val="af2"/>
              <w:shd w:val="clear" w:color="auto" w:fill="auto"/>
              <w:snapToGrid w:val="0"/>
              <w:spacing w:line="240" w:lineRule="auto"/>
              <w:ind w:left="-108"/>
              <w:rPr>
                <w:sz w:val="24"/>
                <w:szCs w:val="24"/>
              </w:rPr>
            </w:pPr>
            <w:r w:rsidRPr="00F13126">
              <w:rPr>
                <w:sz w:val="24"/>
                <w:szCs w:val="24"/>
              </w:rPr>
              <w:t>1.</w:t>
            </w:r>
          </w:p>
        </w:tc>
        <w:tc>
          <w:tcPr>
            <w:tcW w:w="7298" w:type="dxa"/>
            <w:shd w:val="clear" w:color="auto" w:fill="auto"/>
          </w:tcPr>
          <w:p w:rsidR="00BE42C9" w:rsidRPr="00F13126" w:rsidRDefault="00BE42C9" w:rsidP="00A66C22">
            <w:pPr>
              <w:pStyle w:val="af2"/>
              <w:shd w:val="clear" w:color="auto" w:fill="auto"/>
              <w:snapToGrid w:val="0"/>
              <w:spacing w:line="240" w:lineRule="auto"/>
              <w:ind w:left="-108"/>
              <w:jc w:val="both"/>
              <w:rPr>
                <w:color w:val="FF0000"/>
                <w:sz w:val="24"/>
                <w:szCs w:val="24"/>
              </w:rPr>
            </w:pPr>
            <w:r w:rsidRPr="00F13126">
              <w:rPr>
                <w:sz w:val="24"/>
                <w:szCs w:val="24"/>
              </w:rPr>
              <w:t xml:space="preserve">Увеличить объемы внесения органических удобрений и обеспечить сбалансированное внесение минеральных удобрений под посевы сельскохозяйственных культур, а также увеличить долю многолетних </w:t>
            </w:r>
            <w:r w:rsidRPr="00F13126">
              <w:rPr>
                <w:sz w:val="24"/>
                <w:szCs w:val="24"/>
              </w:rPr>
              <w:lastRenderedPageBreak/>
              <w:t xml:space="preserve">трав в севообороте с 2,6 процента до 10 процентов и использовать </w:t>
            </w:r>
            <w:proofErr w:type="spellStart"/>
            <w:r w:rsidRPr="00F13126">
              <w:rPr>
                <w:sz w:val="24"/>
                <w:szCs w:val="24"/>
              </w:rPr>
              <w:t>сидераты</w:t>
            </w:r>
            <w:proofErr w:type="spellEnd"/>
            <w:r w:rsidRPr="00F13126">
              <w:rPr>
                <w:sz w:val="24"/>
                <w:szCs w:val="24"/>
              </w:rPr>
              <w:t xml:space="preserve"> для улучшения фитосанитарной обстановки с целью повышения плодородия почв.</w:t>
            </w:r>
          </w:p>
        </w:tc>
        <w:tc>
          <w:tcPr>
            <w:tcW w:w="2237" w:type="dxa"/>
            <w:gridSpan w:val="2"/>
            <w:shd w:val="clear" w:color="auto" w:fill="auto"/>
          </w:tcPr>
          <w:p w:rsidR="00BE42C9" w:rsidRPr="00F13126" w:rsidRDefault="00BE42C9" w:rsidP="00EF1F59">
            <w:pPr>
              <w:pStyle w:val="af2"/>
              <w:shd w:val="clear" w:color="auto" w:fill="auto"/>
              <w:spacing w:line="240" w:lineRule="auto"/>
              <w:ind w:left="-108"/>
              <w:rPr>
                <w:sz w:val="24"/>
                <w:szCs w:val="24"/>
              </w:rPr>
            </w:pPr>
            <w:r w:rsidRPr="00F13126">
              <w:rPr>
                <w:sz w:val="24"/>
                <w:szCs w:val="24"/>
              </w:rPr>
              <w:lastRenderedPageBreak/>
              <w:t>2016-2020 годы</w:t>
            </w:r>
          </w:p>
          <w:p w:rsidR="00BE42C9" w:rsidRPr="00F13126" w:rsidRDefault="00BE42C9" w:rsidP="00EF1F59">
            <w:pPr>
              <w:pStyle w:val="af2"/>
              <w:shd w:val="clear" w:color="auto" w:fill="auto"/>
              <w:spacing w:line="240" w:lineRule="auto"/>
              <w:ind w:left="-108"/>
              <w:rPr>
                <w:sz w:val="24"/>
                <w:szCs w:val="24"/>
              </w:rPr>
            </w:pPr>
          </w:p>
        </w:tc>
        <w:tc>
          <w:tcPr>
            <w:tcW w:w="4643" w:type="dxa"/>
            <w:shd w:val="clear" w:color="auto" w:fill="auto"/>
            <w:vAlign w:val="center"/>
          </w:tcPr>
          <w:p w:rsidR="00507D8A" w:rsidRPr="00F13126" w:rsidRDefault="00BE42C9" w:rsidP="009005DC">
            <w:pPr>
              <w:pStyle w:val="western"/>
              <w:ind w:right="-108"/>
              <w:rPr>
                <w:color w:val="333399"/>
                <w:sz w:val="24"/>
                <w:szCs w:val="24"/>
              </w:rPr>
            </w:pPr>
            <w:r w:rsidRPr="00F13126">
              <w:rPr>
                <w:sz w:val="24"/>
                <w:szCs w:val="24"/>
              </w:rPr>
              <w:t xml:space="preserve">ГБУ Станцией агрохимической службы «Кавказская» проводится анализ состояния почвы района с целью повышения </w:t>
            </w:r>
            <w:r w:rsidRPr="00F13126">
              <w:rPr>
                <w:sz w:val="24"/>
                <w:szCs w:val="24"/>
              </w:rPr>
              <w:lastRenderedPageBreak/>
              <w:t xml:space="preserve">агрохимического состояния почвы. В 2017 году заключено 5 договоров на площадь </w:t>
            </w:r>
            <w:smartTag w:uri="urn:schemas-microsoft-com:office:smarttags" w:element="metricconverter">
              <w:smartTagPr>
                <w:attr w:name="ProductID" w:val="7171,6 га"/>
              </w:smartTagPr>
              <w:r w:rsidRPr="00F13126">
                <w:rPr>
                  <w:sz w:val="24"/>
                  <w:szCs w:val="24"/>
                </w:rPr>
                <w:t>7171,6 га</w:t>
              </w:r>
            </w:smartTag>
            <w:r w:rsidRPr="00F13126">
              <w:rPr>
                <w:sz w:val="24"/>
                <w:szCs w:val="24"/>
              </w:rPr>
              <w:t xml:space="preserve">. </w:t>
            </w:r>
            <w:r w:rsidR="00CA3B6C">
              <w:rPr>
                <w:sz w:val="24"/>
                <w:szCs w:val="24"/>
              </w:rPr>
              <w:t>С учетом поголовья КРС и получения навоза в 2017 году план вывозки и внесения органических удобрений составляет 150 тыс. тон. На 01.07.</w:t>
            </w:r>
            <w:r w:rsidR="00507D8A" w:rsidRPr="00F13126">
              <w:rPr>
                <w:sz w:val="24"/>
                <w:szCs w:val="24"/>
              </w:rPr>
              <w:t>2017 года</w:t>
            </w:r>
            <w:r w:rsidRPr="00F13126">
              <w:rPr>
                <w:sz w:val="24"/>
                <w:szCs w:val="24"/>
              </w:rPr>
              <w:t xml:space="preserve">  </w:t>
            </w:r>
            <w:r w:rsidR="00CA3B6C">
              <w:rPr>
                <w:sz w:val="24"/>
                <w:szCs w:val="24"/>
              </w:rPr>
              <w:t>вывезено  с животноводческих ферм на поля 115 тыс. тон органики или с выполнением на 77 %., внесено 47,2 тыс. тон – 32%</w:t>
            </w:r>
            <w:r w:rsidR="00564BFA">
              <w:rPr>
                <w:sz w:val="24"/>
                <w:szCs w:val="24"/>
              </w:rPr>
              <w:t xml:space="preserve"> </w:t>
            </w:r>
            <w:r w:rsidR="00CA3B6C">
              <w:rPr>
                <w:sz w:val="24"/>
                <w:szCs w:val="24"/>
              </w:rPr>
              <w:t xml:space="preserve"> Удобренная площадь – 860 </w:t>
            </w:r>
            <w:r w:rsidR="00564BFA">
              <w:rPr>
                <w:sz w:val="24"/>
                <w:szCs w:val="24"/>
              </w:rPr>
              <w:t xml:space="preserve">га, </w:t>
            </w:r>
            <w:r w:rsidR="00CA3B6C">
              <w:rPr>
                <w:sz w:val="24"/>
                <w:szCs w:val="24"/>
              </w:rPr>
              <w:t xml:space="preserve"> на 1 га внесено 55 тон. В 2018 году по району планируется увеличить объем внесения органических удобрений на 15 тыс. т</w:t>
            </w:r>
            <w:proofErr w:type="gramStart"/>
            <w:r w:rsidR="00CA3B6C">
              <w:rPr>
                <w:sz w:val="24"/>
                <w:szCs w:val="24"/>
              </w:rPr>
              <w:t xml:space="preserve">.. </w:t>
            </w:r>
            <w:proofErr w:type="gramEnd"/>
            <w:r w:rsidR="00CA3B6C">
              <w:rPr>
                <w:sz w:val="24"/>
                <w:szCs w:val="24"/>
              </w:rPr>
              <w:t>за счет остатков навоза невнесенного за прошлые годы</w:t>
            </w:r>
            <w:r w:rsidRPr="00F13126">
              <w:rPr>
                <w:sz w:val="24"/>
                <w:szCs w:val="24"/>
              </w:rPr>
              <w:t>. В 2017 году внесен</w:t>
            </w:r>
            <w:r w:rsidR="00507D8A" w:rsidRPr="00F13126">
              <w:rPr>
                <w:sz w:val="24"/>
                <w:szCs w:val="24"/>
              </w:rPr>
              <w:t>о92 кг/га м</w:t>
            </w:r>
            <w:r w:rsidRPr="00F13126">
              <w:rPr>
                <w:sz w:val="24"/>
                <w:szCs w:val="24"/>
              </w:rPr>
              <w:t>инеральных удобрений</w:t>
            </w:r>
            <w:r w:rsidR="00507D8A" w:rsidRPr="00F13126">
              <w:rPr>
                <w:sz w:val="24"/>
                <w:szCs w:val="24"/>
              </w:rPr>
              <w:t xml:space="preserve">, </w:t>
            </w:r>
            <w:r w:rsidRPr="00F13126">
              <w:rPr>
                <w:sz w:val="24"/>
                <w:szCs w:val="24"/>
              </w:rPr>
              <w:t xml:space="preserve"> 8,4тыс. тонн азотных удобрений в действующем веществе.</w:t>
            </w:r>
            <w:r w:rsidR="009005DC">
              <w:rPr>
                <w:sz w:val="24"/>
                <w:szCs w:val="24"/>
              </w:rPr>
              <w:t xml:space="preserve"> В структуре посевных площадей в 2017 году по району бобовые культуры</w:t>
            </w:r>
            <w:r w:rsidR="00507D8A" w:rsidRPr="00F13126">
              <w:rPr>
                <w:sz w:val="24"/>
                <w:szCs w:val="24"/>
              </w:rPr>
              <w:t xml:space="preserve"> </w:t>
            </w:r>
            <w:r w:rsidR="009005DC">
              <w:rPr>
                <w:sz w:val="24"/>
                <w:szCs w:val="24"/>
              </w:rPr>
              <w:t xml:space="preserve"> занимают площадь 8324 га, в том числе</w:t>
            </w:r>
            <w:proofErr w:type="gramStart"/>
            <w:r w:rsidR="009005DC">
              <w:rPr>
                <w:sz w:val="24"/>
                <w:szCs w:val="24"/>
              </w:rPr>
              <w:t xml:space="preserve"> :</w:t>
            </w:r>
            <w:proofErr w:type="gramEnd"/>
            <w:r w:rsidR="009005DC">
              <w:rPr>
                <w:sz w:val="24"/>
                <w:szCs w:val="24"/>
              </w:rPr>
              <w:t xml:space="preserve"> многолетние травы прошлых лет -1838 га, многолетние травы текущего года 435 га, горох-839га., соя 5212 га. Используется 97 </w:t>
            </w:r>
            <w:proofErr w:type="spellStart"/>
            <w:proofErr w:type="gramStart"/>
            <w:r w:rsidR="009005DC">
              <w:rPr>
                <w:sz w:val="24"/>
                <w:szCs w:val="24"/>
              </w:rPr>
              <w:t>тыс</w:t>
            </w:r>
            <w:proofErr w:type="spellEnd"/>
            <w:proofErr w:type="gramEnd"/>
            <w:r w:rsidR="009005DC">
              <w:rPr>
                <w:sz w:val="24"/>
                <w:szCs w:val="24"/>
              </w:rPr>
              <w:t xml:space="preserve"> га пашни. В этом году бобовые культуры занимают 8,6</w:t>
            </w:r>
            <w:proofErr w:type="gramStart"/>
            <w:r w:rsidR="009005DC">
              <w:rPr>
                <w:sz w:val="24"/>
                <w:szCs w:val="24"/>
              </w:rPr>
              <w:t xml:space="preserve">%  </w:t>
            </w:r>
            <w:r w:rsidR="00507D8A" w:rsidRPr="00F13126">
              <w:rPr>
                <w:sz w:val="24"/>
                <w:szCs w:val="24"/>
              </w:rPr>
              <w:t>С</w:t>
            </w:r>
            <w:proofErr w:type="gramEnd"/>
            <w:r w:rsidR="00507D8A" w:rsidRPr="00F13126">
              <w:rPr>
                <w:sz w:val="24"/>
                <w:szCs w:val="24"/>
              </w:rPr>
              <w:t xml:space="preserve"> 2018 года  во всех хозяйствах планируется</w:t>
            </w:r>
            <w:r w:rsidRPr="00F13126">
              <w:rPr>
                <w:sz w:val="24"/>
                <w:szCs w:val="24"/>
              </w:rPr>
              <w:t xml:space="preserve"> увеличение площади</w:t>
            </w:r>
            <w:r w:rsidR="009005DC">
              <w:rPr>
                <w:sz w:val="24"/>
                <w:szCs w:val="24"/>
              </w:rPr>
              <w:t xml:space="preserve"> сева гороха и сои на площади 1500 га, что составит 10% от посевных площадей</w:t>
            </w:r>
          </w:p>
        </w:tc>
      </w:tr>
      <w:tr w:rsidR="00BE42C9" w:rsidRPr="00AE6D2B" w:rsidTr="004B315A">
        <w:tc>
          <w:tcPr>
            <w:tcW w:w="784" w:type="dxa"/>
            <w:shd w:val="clear" w:color="auto" w:fill="auto"/>
          </w:tcPr>
          <w:p w:rsidR="00BE42C9" w:rsidRPr="00F13126" w:rsidRDefault="00BE42C9" w:rsidP="00EF1F59">
            <w:pPr>
              <w:pStyle w:val="af2"/>
              <w:shd w:val="clear" w:color="auto" w:fill="auto"/>
              <w:snapToGrid w:val="0"/>
              <w:spacing w:line="240" w:lineRule="auto"/>
              <w:ind w:left="-108"/>
              <w:rPr>
                <w:sz w:val="24"/>
                <w:szCs w:val="24"/>
              </w:rPr>
            </w:pPr>
            <w:r w:rsidRPr="00F13126">
              <w:rPr>
                <w:sz w:val="24"/>
                <w:szCs w:val="24"/>
              </w:rPr>
              <w:lastRenderedPageBreak/>
              <w:t>2.</w:t>
            </w:r>
          </w:p>
        </w:tc>
        <w:tc>
          <w:tcPr>
            <w:tcW w:w="7298" w:type="dxa"/>
            <w:shd w:val="clear" w:color="auto" w:fill="auto"/>
          </w:tcPr>
          <w:p w:rsidR="00BE42C9" w:rsidRPr="00F13126" w:rsidRDefault="00BE42C9" w:rsidP="003E614C">
            <w:pPr>
              <w:pStyle w:val="af2"/>
              <w:shd w:val="clear" w:color="auto" w:fill="auto"/>
              <w:snapToGrid w:val="0"/>
              <w:spacing w:line="240" w:lineRule="auto"/>
              <w:ind w:left="-108"/>
              <w:jc w:val="both"/>
              <w:rPr>
                <w:sz w:val="24"/>
                <w:szCs w:val="24"/>
              </w:rPr>
            </w:pPr>
            <w:r w:rsidRPr="00F13126">
              <w:rPr>
                <w:sz w:val="24"/>
                <w:szCs w:val="24"/>
              </w:rPr>
              <w:t>Продолжить работу по увеличению площади орошаемых земель за счет строительства мелиоративных систем  с целью создания оптимальных условий для выращивания сельскохозяйственных культур и разработок технологий для получения «второго урожая»</w:t>
            </w:r>
          </w:p>
        </w:tc>
        <w:tc>
          <w:tcPr>
            <w:tcW w:w="2237" w:type="dxa"/>
            <w:gridSpan w:val="2"/>
            <w:shd w:val="clear" w:color="auto" w:fill="auto"/>
          </w:tcPr>
          <w:p w:rsidR="00BE42C9" w:rsidRPr="00F13126" w:rsidRDefault="00BE42C9" w:rsidP="00EF1F59">
            <w:pPr>
              <w:pStyle w:val="af2"/>
              <w:shd w:val="clear" w:color="auto" w:fill="auto"/>
              <w:snapToGrid w:val="0"/>
              <w:spacing w:line="240" w:lineRule="auto"/>
              <w:ind w:left="-108"/>
              <w:rPr>
                <w:sz w:val="24"/>
                <w:szCs w:val="24"/>
              </w:rPr>
            </w:pPr>
            <w:r w:rsidRPr="00F13126">
              <w:rPr>
                <w:sz w:val="24"/>
                <w:szCs w:val="24"/>
              </w:rPr>
              <w:t>2016-2020 годы</w:t>
            </w:r>
          </w:p>
        </w:tc>
        <w:tc>
          <w:tcPr>
            <w:tcW w:w="4643" w:type="dxa"/>
            <w:shd w:val="clear" w:color="auto" w:fill="auto"/>
          </w:tcPr>
          <w:p w:rsidR="00C64F8E" w:rsidRPr="00F13126" w:rsidRDefault="00BE42C9" w:rsidP="001E70DC">
            <w:pPr>
              <w:pStyle w:val="af2"/>
              <w:shd w:val="clear" w:color="auto" w:fill="auto"/>
              <w:snapToGrid w:val="0"/>
              <w:spacing w:line="240" w:lineRule="auto"/>
              <w:jc w:val="left"/>
              <w:rPr>
                <w:sz w:val="24"/>
                <w:szCs w:val="24"/>
              </w:rPr>
            </w:pPr>
            <w:r w:rsidRPr="00F13126">
              <w:rPr>
                <w:sz w:val="24"/>
                <w:szCs w:val="24"/>
              </w:rPr>
              <w:t xml:space="preserve">Проводится </w:t>
            </w:r>
            <w:r w:rsidR="000C78E6">
              <w:rPr>
                <w:sz w:val="24"/>
                <w:szCs w:val="24"/>
              </w:rPr>
              <w:t>поэтапное</w:t>
            </w:r>
            <w:r w:rsidRPr="00F13126">
              <w:rPr>
                <w:sz w:val="24"/>
                <w:szCs w:val="24"/>
              </w:rPr>
              <w:t xml:space="preserve"> увеличение площади орошаемых земель с целью создания оптимальных условий для выращивания сельскохозяйственных </w:t>
            </w:r>
            <w:r w:rsidR="00C64F8E" w:rsidRPr="00F13126">
              <w:rPr>
                <w:sz w:val="24"/>
                <w:szCs w:val="24"/>
              </w:rPr>
              <w:t>культур</w:t>
            </w:r>
            <w:r w:rsidRPr="00F13126">
              <w:rPr>
                <w:sz w:val="24"/>
                <w:szCs w:val="24"/>
              </w:rPr>
              <w:t xml:space="preserve"> и получения второго урожая. </w:t>
            </w:r>
            <w:r w:rsidR="001E70DC" w:rsidRPr="00F13126">
              <w:rPr>
                <w:sz w:val="24"/>
                <w:szCs w:val="24"/>
              </w:rPr>
              <w:t xml:space="preserve">На </w:t>
            </w:r>
            <w:r w:rsidR="001E70DC" w:rsidRPr="00F13126">
              <w:rPr>
                <w:sz w:val="24"/>
                <w:szCs w:val="24"/>
              </w:rPr>
              <w:lastRenderedPageBreak/>
              <w:t>01.07.2017 года площадь</w:t>
            </w:r>
            <w:r w:rsidRPr="00F13126">
              <w:rPr>
                <w:sz w:val="24"/>
                <w:szCs w:val="24"/>
              </w:rPr>
              <w:t xml:space="preserve"> орошаемых земель </w:t>
            </w:r>
            <w:r w:rsidR="001E70DC" w:rsidRPr="00F13126">
              <w:rPr>
                <w:sz w:val="24"/>
                <w:szCs w:val="24"/>
              </w:rPr>
              <w:t>составляет</w:t>
            </w:r>
            <w:smartTag w:uri="urn:schemas-microsoft-com:office:smarttags" w:element="metricconverter">
              <w:smartTagPr>
                <w:attr w:name="ProductID" w:val="5963 га"/>
              </w:smartTagPr>
              <w:r w:rsidRPr="00F13126">
                <w:rPr>
                  <w:sz w:val="24"/>
                  <w:szCs w:val="24"/>
                </w:rPr>
                <w:t>5963 га</w:t>
              </w:r>
            </w:smartTag>
            <w:r w:rsidRPr="00F13126">
              <w:rPr>
                <w:sz w:val="24"/>
                <w:szCs w:val="24"/>
              </w:rPr>
              <w:t xml:space="preserve">, планируется увеличение на </w:t>
            </w:r>
            <w:smartTag w:uri="urn:schemas-microsoft-com:office:smarttags" w:element="metricconverter">
              <w:smartTagPr>
                <w:attr w:name="ProductID" w:val="1200 га"/>
              </w:smartTagPr>
              <w:r w:rsidRPr="00F13126">
                <w:rPr>
                  <w:sz w:val="24"/>
                  <w:szCs w:val="24"/>
                </w:rPr>
                <w:t>1200 га</w:t>
              </w:r>
            </w:smartTag>
            <w:r w:rsidRPr="00F13126">
              <w:rPr>
                <w:sz w:val="24"/>
                <w:szCs w:val="24"/>
              </w:rPr>
              <w:t xml:space="preserve"> за счет: ООО «Союз </w:t>
            </w:r>
            <w:proofErr w:type="spellStart"/>
            <w:r w:rsidRPr="00F13126">
              <w:rPr>
                <w:sz w:val="24"/>
                <w:szCs w:val="24"/>
              </w:rPr>
              <w:t>Агро</w:t>
            </w:r>
            <w:proofErr w:type="spellEnd"/>
            <w:r w:rsidRPr="00F13126">
              <w:rPr>
                <w:sz w:val="24"/>
                <w:szCs w:val="24"/>
              </w:rPr>
              <w:t xml:space="preserve">», ООО «Колос». </w:t>
            </w:r>
          </w:p>
          <w:p w:rsidR="00507D8A" w:rsidRPr="00F13126" w:rsidRDefault="00BE42C9" w:rsidP="000C78E6">
            <w:pPr>
              <w:pStyle w:val="af2"/>
              <w:shd w:val="clear" w:color="auto" w:fill="auto"/>
              <w:snapToGrid w:val="0"/>
              <w:spacing w:line="240" w:lineRule="auto"/>
              <w:jc w:val="left"/>
              <w:rPr>
                <w:sz w:val="24"/>
                <w:szCs w:val="24"/>
              </w:rPr>
            </w:pPr>
            <w:r w:rsidRPr="00F13126">
              <w:rPr>
                <w:sz w:val="24"/>
                <w:szCs w:val="24"/>
              </w:rPr>
              <w:t xml:space="preserve">В ЗАО КСП «Дружба» под садоводством на капельном орошении имеется </w:t>
            </w:r>
            <w:smartTag w:uri="urn:schemas-microsoft-com:office:smarttags" w:element="metricconverter">
              <w:smartTagPr>
                <w:attr w:name="ProductID" w:val="60,5 га"/>
              </w:smartTagPr>
              <w:r w:rsidRPr="00F13126">
                <w:rPr>
                  <w:sz w:val="24"/>
                  <w:szCs w:val="24"/>
                </w:rPr>
                <w:t>60,5 га</w:t>
              </w:r>
            </w:smartTag>
            <w:r w:rsidRPr="00F13126">
              <w:rPr>
                <w:sz w:val="24"/>
                <w:szCs w:val="24"/>
              </w:rPr>
              <w:t>, планируется увелич</w:t>
            </w:r>
            <w:r w:rsidR="000C78E6">
              <w:rPr>
                <w:sz w:val="24"/>
                <w:szCs w:val="24"/>
              </w:rPr>
              <w:t>ение площади орошаемых земель</w:t>
            </w:r>
            <w:r w:rsidRPr="00F13126">
              <w:rPr>
                <w:sz w:val="24"/>
                <w:szCs w:val="24"/>
              </w:rPr>
              <w:t xml:space="preserve"> на </w:t>
            </w:r>
            <w:smartTag w:uri="urn:schemas-microsoft-com:office:smarttags" w:element="metricconverter">
              <w:smartTagPr>
                <w:attr w:name="ProductID" w:val="21,8 га"/>
              </w:smartTagPr>
              <w:r w:rsidRPr="00F13126">
                <w:rPr>
                  <w:sz w:val="24"/>
                  <w:szCs w:val="24"/>
                </w:rPr>
                <w:t>21,8 га</w:t>
              </w:r>
            </w:smartTag>
            <w:r w:rsidRPr="00F13126">
              <w:rPr>
                <w:sz w:val="24"/>
                <w:szCs w:val="24"/>
              </w:rPr>
              <w:t xml:space="preserve">. </w:t>
            </w:r>
            <w:r w:rsidR="00C64F8E" w:rsidRPr="00F13126">
              <w:rPr>
                <w:sz w:val="24"/>
                <w:szCs w:val="24"/>
              </w:rPr>
              <w:t xml:space="preserve">Агрономическими службами </w:t>
            </w:r>
            <w:r w:rsidRPr="00F13126">
              <w:rPr>
                <w:sz w:val="24"/>
                <w:szCs w:val="24"/>
              </w:rPr>
              <w:t>хозяй</w:t>
            </w:r>
            <w:proofErr w:type="gramStart"/>
            <w:r w:rsidRPr="00F13126">
              <w:rPr>
                <w:sz w:val="24"/>
                <w:szCs w:val="24"/>
              </w:rPr>
              <w:t>ств пр</w:t>
            </w:r>
            <w:proofErr w:type="gramEnd"/>
            <w:r w:rsidRPr="00F13126">
              <w:rPr>
                <w:sz w:val="24"/>
                <w:szCs w:val="24"/>
              </w:rPr>
              <w:t xml:space="preserve">оводится разработка новых технологий </w:t>
            </w:r>
            <w:r w:rsidR="008F536E" w:rsidRPr="00F13126">
              <w:rPr>
                <w:sz w:val="24"/>
                <w:szCs w:val="24"/>
              </w:rPr>
              <w:t>по выращиванию</w:t>
            </w:r>
            <w:r w:rsidRPr="00F13126">
              <w:rPr>
                <w:sz w:val="24"/>
                <w:szCs w:val="24"/>
              </w:rPr>
              <w:t xml:space="preserve"> сельскохозяйственных культур на орошении и получения в течение года «второго урожая».</w:t>
            </w:r>
          </w:p>
        </w:tc>
      </w:tr>
      <w:tr w:rsidR="00586AD6" w:rsidRPr="00AE6D2B" w:rsidTr="004B315A">
        <w:tc>
          <w:tcPr>
            <w:tcW w:w="784" w:type="dxa"/>
            <w:shd w:val="clear" w:color="auto" w:fill="auto"/>
          </w:tcPr>
          <w:p w:rsidR="00586AD6" w:rsidRPr="00F13126" w:rsidRDefault="00586AD6" w:rsidP="00EF1F59">
            <w:pPr>
              <w:pStyle w:val="af2"/>
              <w:shd w:val="clear" w:color="auto" w:fill="auto"/>
              <w:snapToGrid w:val="0"/>
              <w:spacing w:line="240" w:lineRule="auto"/>
              <w:ind w:left="-108"/>
              <w:rPr>
                <w:sz w:val="24"/>
                <w:szCs w:val="24"/>
              </w:rPr>
            </w:pPr>
            <w:r w:rsidRPr="00F13126">
              <w:rPr>
                <w:sz w:val="24"/>
                <w:szCs w:val="24"/>
              </w:rPr>
              <w:lastRenderedPageBreak/>
              <w:t>3</w:t>
            </w:r>
          </w:p>
        </w:tc>
        <w:tc>
          <w:tcPr>
            <w:tcW w:w="7298" w:type="dxa"/>
            <w:shd w:val="clear" w:color="auto" w:fill="auto"/>
          </w:tcPr>
          <w:p w:rsidR="00586AD6" w:rsidRPr="00F13126" w:rsidRDefault="00586AD6" w:rsidP="003D4307">
            <w:pPr>
              <w:pStyle w:val="af2"/>
              <w:shd w:val="clear" w:color="auto" w:fill="auto"/>
              <w:snapToGrid w:val="0"/>
              <w:spacing w:line="240" w:lineRule="auto"/>
              <w:ind w:left="-108"/>
              <w:jc w:val="both"/>
              <w:rPr>
                <w:sz w:val="24"/>
                <w:szCs w:val="24"/>
              </w:rPr>
            </w:pPr>
            <w:r w:rsidRPr="00F13126">
              <w:rPr>
                <w:sz w:val="24"/>
                <w:szCs w:val="24"/>
              </w:rPr>
              <w:t>Активизировать работу по строительству теплиц, в том числе в предприятиях малых форм хозяйствования, строительству овощехранилищ для длительного хранения овощной продукции</w:t>
            </w:r>
          </w:p>
        </w:tc>
        <w:tc>
          <w:tcPr>
            <w:tcW w:w="2237" w:type="dxa"/>
            <w:gridSpan w:val="2"/>
            <w:shd w:val="clear" w:color="auto" w:fill="auto"/>
          </w:tcPr>
          <w:p w:rsidR="00586AD6" w:rsidRPr="00F13126" w:rsidRDefault="00586AD6" w:rsidP="00EF1F59">
            <w:pPr>
              <w:pStyle w:val="af2"/>
              <w:shd w:val="clear" w:color="auto" w:fill="auto"/>
              <w:snapToGrid w:val="0"/>
              <w:spacing w:line="240" w:lineRule="auto"/>
              <w:ind w:left="-108"/>
              <w:rPr>
                <w:sz w:val="24"/>
                <w:szCs w:val="24"/>
              </w:rPr>
            </w:pPr>
            <w:r w:rsidRPr="00F13126">
              <w:rPr>
                <w:sz w:val="24"/>
                <w:szCs w:val="24"/>
              </w:rPr>
              <w:t>2016-2020 годы</w:t>
            </w:r>
          </w:p>
        </w:tc>
        <w:tc>
          <w:tcPr>
            <w:tcW w:w="4643" w:type="dxa"/>
            <w:shd w:val="clear" w:color="auto" w:fill="auto"/>
            <w:vAlign w:val="center"/>
          </w:tcPr>
          <w:p w:rsidR="008F536E" w:rsidRPr="00F13126" w:rsidRDefault="008F536E" w:rsidP="008F536E">
            <w:pPr>
              <w:pStyle w:val="afa"/>
            </w:pPr>
            <w:r w:rsidRPr="00F13126">
              <w:t xml:space="preserve">В муниципальном образовании </w:t>
            </w:r>
            <w:proofErr w:type="spellStart"/>
            <w:r w:rsidRPr="00F13126">
              <w:t>Гулькевичский</w:t>
            </w:r>
            <w:proofErr w:type="spellEnd"/>
            <w:r w:rsidRPr="00F13126">
              <w:t xml:space="preserve"> район проводится активная работа по информированию граждан о программах государственной поддержки - возмещению затрат на строительство теплиц для выращивания овощей закрытого грунта. </w:t>
            </w:r>
            <w:r w:rsidR="008665E3">
              <w:t>Претенденты на</w:t>
            </w:r>
            <w:r w:rsidRPr="00F13126">
              <w:t xml:space="preserve">правляются на обучение в ГБУКК «Учебно-методический центр развития ЛПХ» </w:t>
            </w:r>
            <w:proofErr w:type="spellStart"/>
            <w:r w:rsidRPr="00F13126">
              <w:t>Брюховецкого</w:t>
            </w:r>
            <w:proofErr w:type="spellEnd"/>
            <w:r w:rsidRPr="00F13126">
              <w:t xml:space="preserve"> района.</w:t>
            </w:r>
          </w:p>
          <w:p w:rsidR="00A13D2E" w:rsidRPr="00F13126" w:rsidRDefault="008F536E" w:rsidP="00A13D2E">
            <w:pPr>
              <w:pStyle w:val="afa"/>
            </w:pPr>
            <w:r w:rsidRPr="00F13126">
              <w:t xml:space="preserve">В результате проводимой работы  субъекты МФХ АПК </w:t>
            </w:r>
            <w:proofErr w:type="spellStart"/>
            <w:r w:rsidRPr="00F13126">
              <w:t>Гулькевичск</w:t>
            </w:r>
            <w:r w:rsidR="00A13D2E" w:rsidRPr="00F13126">
              <w:t>ого</w:t>
            </w:r>
            <w:proofErr w:type="spellEnd"/>
            <w:r w:rsidRPr="00F13126">
              <w:t xml:space="preserve"> район</w:t>
            </w:r>
            <w:r w:rsidR="00A13D2E" w:rsidRPr="00F13126">
              <w:t>а</w:t>
            </w:r>
            <w:r w:rsidR="008665E3">
              <w:t>,</w:t>
            </w:r>
            <w:r w:rsidRPr="00F13126">
              <w:t xml:space="preserve"> занимающиеся овощеводством закрытого грунта</w:t>
            </w:r>
            <w:r w:rsidR="00A13D2E" w:rsidRPr="00F13126">
              <w:t xml:space="preserve">, а также </w:t>
            </w:r>
            <w:r w:rsidRPr="00F13126">
              <w:t xml:space="preserve"> начинающие</w:t>
            </w:r>
            <w:r w:rsidR="00A13D2E" w:rsidRPr="00F13126">
              <w:t xml:space="preserve"> </w:t>
            </w:r>
            <w:proofErr w:type="spellStart"/>
            <w:r w:rsidR="00A13D2E" w:rsidRPr="00F13126">
              <w:t>фермеры</w:t>
            </w:r>
            <w:r w:rsidR="008665E3" w:rsidRPr="00F13126">
              <w:t>согласно</w:t>
            </w:r>
            <w:proofErr w:type="spellEnd"/>
            <w:r w:rsidR="008665E3" w:rsidRPr="00F13126">
              <w:t xml:space="preserve"> условиям программ</w:t>
            </w:r>
            <w:r w:rsidRPr="00F13126">
              <w:t>, получают субсидии на возмещение части затрат по строительству новых теплиц по программе поддержки МФХ в АПК.</w:t>
            </w:r>
          </w:p>
          <w:p w:rsidR="00586AD6" w:rsidRPr="00F13126" w:rsidRDefault="008665E3" w:rsidP="008665E3">
            <w:pPr>
              <w:pStyle w:val="afa"/>
              <w:rPr>
                <w:color w:val="333399"/>
              </w:rPr>
            </w:pPr>
            <w:r>
              <w:t>За</w:t>
            </w:r>
            <w:r w:rsidR="008F536E" w:rsidRPr="00F13126">
              <w:t xml:space="preserve"> 2016 год  просубсидировано строительство 36,3 тыс. м2 теплиц, на сумму 9,9 тыс. руб.</w:t>
            </w:r>
            <w:r w:rsidR="00B17746">
              <w:t xml:space="preserve"> На 01.07.2017 г. было </w:t>
            </w:r>
            <w:r w:rsidR="00B17746">
              <w:lastRenderedPageBreak/>
              <w:t>введено в эксплуатацию 5 тыс. кв.м</w:t>
            </w:r>
            <w:proofErr w:type="gramStart"/>
            <w:r w:rsidR="00B17746">
              <w:t>.т</w:t>
            </w:r>
            <w:proofErr w:type="gramEnd"/>
            <w:r w:rsidR="00B17746">
              <w:t>еплиц.</w:t>
            </w:r>
          </w:p>
        </w:tc>
      </w:tr>
      <w:tr w:rsidR="00586AD6" w:rsidRPr="00AE6D2B" w:rsidTr="004B315A">
        <w:tc>
          <w:tcPr>
            <w:tcW w:w="784" w:type="dxa"/>
            <w:shd w:val="clear" w:color="auto" w:fill="auto"/>
          </w:tcPr>
          <w:p w:rsidR="00586AD6" w:rsidRPr="00F13126" w:rsidRDefault="00586AD6" w:rsidP="00EF1F59">
            <w:pPr>
              <w:pStyle w:val="af2"/>
              <w:shd w:val="clear" w:color="auto" w:fill="auto"/>
              <w:snapToGrid w:val="0"/>
              <w:spacing w:line="240" w:lineRule="auto"/>
              <w:ind w:left="-108"/>
              <w:rPr>
                <w:sz w:val="24"/>
                <w:szCs w:val="24"/>
              </w:rPr>
            </w:pPr>
            <w:r w:rsidRPr="00F13126">
              <w:rPr>
                <w:sz w:val="24"/>
                <w:szCs w:val="24"/>
              </w:rPr>
              <w:lastRenderedPageBreak/>
              <w:t>4</w:t>
            </w:r>
          </w:p>
        </w:tc>
        <w:tc>
          <w:tcPr>
            <w:tcW w:w="7298" w:type="dxa"/>
            <w:shd w:val="clear" w:color="auto" w:fill="auto"/>
          </w:tcPr>
          <w:p w:rsidR="00586AD6" w:rsidRPr="00F13126" w:rsidRDefault="00586AD6" w:rsidP="00EF1F59">
            <w:pPr>
              <w:snapToGrid w:val="0"/>
            </w:pPr>
            <w:r w:rsidRPr="00F13126">
              <w:t xml:space="preserve">Осуществлять </w:t>
            </w:r>
            <w:proofErr w:type="gramStart"/>
            <w:r w:rsidRPr="00F13126">
              <w:t>контроль за</w:t>
            </w:r>
            <w:proofErr w:type="gramEnd"/>
            <w:r w:rsidRPr="00F13126">
              <w:t xml:space="preserve"> повышением  урожайности сельскохозяйственных культур</w:t>
            </w:r>
          </w:p>
        </w:tc>
        <w:tc>
          <w:tcPr>
            <w:tcW w:w="2237" w:type="dxa"/>
            <w:gridSpan w:val="2"/>
            <w:shd w:val="clear" w:color="auto" w:fill="auto"/>
          </w:tcPr>
          <w:p w:rsidR="00586AD6" w:rsidRPr="00F13126" w:rsidRDefault="00586AD6" w:rsidP="00BD54AF">
            <w:pPr>
              <w:snapToGrid w:val="0"/>
              <w:jc w:val="center"/>
            </w:pPr>
            <w:r w:rsidRPr="00F13126">
              <w:t>постоянно</w:t>
            </w:r>
          </w:p>
        </w:tc>
        <w:tc>
          <w:tcPr>
            <w:tcW w:w="4643" w:type="dxa"/>
            <w:shd w:val="clear" w:color="auto" w:fill="auto"/>
            <w:vAlign w:val="center"/>
          </w:tcPr>
          <w:p w:rsidR="00586AD6" w:rsidRPr="00F13126" w:rsidRDefault="007D49EB" w:rsidP="008665E3">
            <w:pPr>
              <w:ind w:right="-108"/>
              <w:rPr>
                <w:color w:val="333399"/>
              </w:rPr>
            </w:pPr>
            <w:r w:rsidRPr="00F13126">
              <w:rPr>
                <w:color w:val="000000"/>
              </w:rPr>
              <w:t>Повышение урожайности сельскохозяйственных культ</w:t>
            </w:r>
            <w:r w:rsidR="00BE42C9" w:rsidRPr="00F13126">
              <w:rPr>
                <w:color w:val="000000"/>
              </w:rPr>
              <w:t xml:space="preserve">ур </w:t>
            </w:r>
            <w:r w:rsidR="008665E3">
              <w:rPr>
                <w:color w:val="000000"/>
              </w:rPr>
              <w:t>осуществляется за</w:t>
            </w:r>
            <w:r w:rsidR="00BE42C9" w:rsidRPr="00F13126">
              <w:rPr>
                <w:color w:val="000000"/>
              </w:rPr>
              <w:t xml:space="preserve"> сче</w:t>
            </w:r>
            <w:r w:rsidR="00B16209" w:rsidRPr="00F13126">
              <w:rPr>
                <w:color w:val="000000"/>
              </w:rPr>
              <w:t>т</w:t>
            </w:r>
            <w:r w:rsidRPr="00F13126">
              <w:rPr>
                <w:color w:val="000000"/>
              </w:rPr>
              <w:t xml:space="preserve"> использования новых сортов и гибридов озимой пшеницы – </w:t>
            </w:r>
            <w:proofErr w:type="spellStart"/>
            <w:r w:rsidRPr="00F13126">
              <w:rPr>
                <w:color w:val="000000"/>
              </w:rPr>
              <w:t>Алексеич</w:t>
            </w:r>
            <w:proofErr w:type="spellEnd"/>
            <w:r w:rsidRPr="00F13126">
              <w:rPr>
                <w:color w:val="000000"/>
              </w:rPr>
              <w:t>, Безостая-100; кукурузы на зерно – Краснодарский 370 МВ</w:t>
            </w:r>
            <w:r w:rsidR="00BE42C9" w:rsidRPr="00F13126">
              <w:rPr>
                <w:color w:val="000000"/>
              </w:rPr>
              <w:t>;</w:t>
            </w:r>
            <w:r w:rsidRPr="00F13126">
              <w:rPr>
                <w:color w:val="000000"/>
              </w:rPr>
              <w:t xml:space="preserve"> - повышени</w:t>
            </w:r>
            <w:r w:rsidR="008665E3">
              <w:rPr>
                <w:color w:val="000000"/>
              </w:rPr>
              <w:t>я</w:t>
            </w:r>
            <w:r w:rsidRPr="00F13126">
              <w:rPr>
                <w:color w:val="000000"/>
              </w:rPr>
              <w:t xml:space="preserve"> внесения органич</w:t>
            </w:r>
            <w:r w:rsidR="008665E3">
              <w:rPr>
                <w:color w:val="000000"/>
              </w:rPr>
              <w:t>еских удобрений; сбалансирования</w:t>
            </w:r>
            <w:r w:rsidRPr="00F13126">
              <w:rPr>
                <w:color w:val="000000"/>
              </w:rPr>
              <w:t xml:space="preserve"> норм внесения минеральных удобрений; увеличени</w:t>
            </w:r>
            <w:r w:rsidR="008665E3">
              <w:rPr>
                <w:color w:val="000000"/>
              </w:rPr>
              <w:t>я</w:t>
            </w:r>
            <w:r w:rsidRPr="00F13126">
              <w:rPr>
                <w:color w:val="000000"/>
              </w:rPr>
              <w:t xml:space="preserve"> площадей под </w:t>
            </w:r>
            <w:r w:rsidR="008665E3">
              <w:rPr>
                <w:color w:val="000000"/>
              </w:rPr>
              <w:t>многолетними травами; увеличения площади</w:t>
            </w:r>
            <w:r w:rsidRPr="00F13126">
              <w:rPr>
                <w:color w:val="000000"/>
              </w:rPr>
              <w:t xml:space="preserve"> орошаем</w:t>
            </w:r>
            <w:r w:rsidR="008665E3">
              <w:rPr>
                <w:color w:val="000000"/>
              </w:rPr>
              <w:t>ых земель</w:t>
            </w:r>
            <w:r w:rsidR="00586AD6" w:rsidRPr="00F13126">
              <w:t>.</w:t>
            </w:r>
          </w:p>
        </w:tc>
      </w:tr>
      <w:tr w:rsidR="006530DA" w:rsidRPr="00AE6D2B" w:rsidTr="004B315A">
        <w:tc>
          <w:tcPr>
            <w:tcW w:w="784" w:type="dxa"/>
            <w:shd w:val="clear" w:color="auto" w:fill="auto"/>
          </w:tcPr>
          <w:p w:rsidR="006530DA" w:rsidRPr="00F13126" w:rsidRDefault="006530DA" w:rsidP="00EF1F59">
            <w:pPr>
              <w:pStyle w:val="af2"/>
              <w:shd w:val="clear" w:color="auto" w:fill="auto"/>
              <w:snapToGrid w:val="0"/>
              <w:spacing w:line="240" w:lineRule="auto"/>
              <w:ind w:left="-108"/>
              <w:rPr>
                <w:sz w:val="24"/>
                <w:szCs w:val="24"/>
              </w:rPr>
            </w:pPr>
            <w:r w:rsidRPr="00F13126">
              <w:rPr>
                <w:sz w:val="24"/>
                <w:szCs w:val="24"/>
              </w:rPr>
              <w:t>5</w:t>
            </w:r>
          </w:p>
        </w:tc>
        <w:tc>
          <w:tcPr>
            <w:tcW w:w="7298" w:type="dxa"/>
            <w:shd w:val="clear" w:color="auto" w:fill="auto"/>
          </w:tcPr>
          <w:p w:rsidR="006530DA" w:rsidRPr="00F13126" w:rsidRDefault="006530DA" w:rsidP="003E614C">
            <w:pPr>
              <w:widowControl w:val="0"/>
              <w:snapToGrid w:val="0"/>
              <w:ind w:left="-108"/>
            </w:pPr>
            <w:r w:rsidRPr="00F13126">
              <w:t xml:space="preserve">Продолжить работу по оптимизации </w:t>
            </w:r>
            <w:proofErr w:type="spellStart"/>
            <w:proofErr w:type="gramStart"/>
            <w:r w:rsidRPr="00F13126">
              <w:t>сельскохозяйствен-ными</w:t>
            </w:r>
            <w:proofErr w:type="spellEnd"/>
            <w:proofErr w:type="gramEnd"/>
            <w:r w:rsidRPr="00F13126">
              <w:t xml:space="preserve"> товаропроизводителями технологического процесса возделывания  сельскохозяйственных культур с целью снижения расхода топлива</w:t>
            </w:r>
          </w:p>
        </w:tc>
        <w:tc>
          <w:tcPr>
            <w:tcW w:w="2237" w:type="dxa"/>
            <w:gridSpan w:val="2"/>
            <w:shd w:val="clear" w:color="auto" w:fill="auto"/>
          </w:tcPr>
          <w:p w:rsidR="006530DA" w:rsidRPr="00F13126" w:rsidRDefault="006530DA" w:rsidP="00EF1F59">
            <w:pPr>
              <w:pStyle w:val="af2"/>
              <w:shd w:val="clear" w:color="auto" w:fill="auto"/>
              <w:snapToGrid w:val="0"/>
              <w:spacing w:line="240" w:lineRule="auto"/>
              <w:rPr>
                <w:sz w:val="24"/>
                <w:szCs w:val="24"/>
              </w:rPr>
            </w:pPr>
            <w:r w:rsidRPr="00F13126">
              <w:rPr>
                <w:sz w:val="24"/>
                <w:szCs w:val="24"/>
              </w:rPr>
              <w:t>постоянно</w:t>
            </w:r>
          </w:p>
        </w:tc>
        <w:tc>
          <w:tcPr>
            <w:tcW w:w="4643" w:type="dxa"/>
            <w:shd w:val="clear" w:color="auto" w:fill="auto"/>
            <w:vAlign w:val="center"/>
          </w:tcPr>
          <w:p w:rsidR="006530DA" w:rsidRPr="00CD368A" w:rsidRDefault="00CD368A" w:rsidP="008665E3">
            <w:pPr>
              <w:pStyle w:val="a7"/>
              <w:suppressAutoHyphens w:val="0"/>
              <w:snapToGrid w:val="0"/>
            </w:pPr>
            <w:r w:rsidRPr="00CD368A">
              <w:t>Оптимизация расхода топлива в технологических процессах сельскохозяйственного производства осуществляется за счет: 1. Обновление машинно-тракторного парка, сумма приобретенной техники за первое полугодие – 200000000 рублей;  2. Применения новых технологий возделывания, использование широкозахватных орудий: ФГУП ПЗ «Кубань», ЗАО «</w:t>
            </w:r>
            <w:proofErr w:type="spellStart"/>
            <w:r w:rsidRPr="00CD368A">
              <w:t>Племзавод</w:t>
            </w:r>
            <w:proofErr w:type="spellEnd"/>
            <w:r w:rsidRPr="00CD368A">
              <w:t xml:space="preserve"> </w:t>
            </w:r>
            <w:proofErr w:type="spellStart"/>
            <w:r w:rsidRPr="00CD368A">
              <w:t>Гулькевичский</w:t>
            </w:r>
            <w:proofErr w:type="spellEnd"/>
            <w:r w:rsidRPr="00CD368A">
              <w:t>»; 3. Применение систем спутниковой навигации при полевых работах: ЗАО «</w:t>
            </w:r>
            <w:proofErr w:type="spellStart"/>
            <w:r w:rsidRPr="00CD368A">
              <w:t>Племзавод</w:t>
            </w:r>
            <w:proofErr w:type="spellEnd"/>
            <w:r w:rsidRPr="00CD368A">
              <w:t xml:space="preserve"> </w:t>
            </w:r>
            <w:proofErr w:type="spellStart"/>
            <w:r w:rsidRPr="00CD368A">
              <w:t>Гулькевичский</w:t>
            </w:r>
            <w:proofErr w:type="spellEnd"/>
            <w:r w:rsidRPr="00CD368A">
              <w:t xml:space="preserve">», ООО АФ «Тысячный»; 4. </w:t>
            </w:r>
            <w:r w:rsidRPr="00CD368A">
              <w:rPr>
                <w:lang w:eastAsia="ru-RU"/>
              </w:rPr>
              <w:t>Соблюдения регламентов технического обслуживания</w:t>
            </w:r>
            <w:r w:rsidRPr="00CD368A">
              <w:t xml:space="preserve"> машинно-тракторного парка (своевременное и полное  проведение технического обслуживания); 5. Строгий контроль и учет ГСМ: </w:t>
            </w:r>
            <w:r w:rsidRPr="00CD368A">
              <w:lastRenderedPageBreak/>
              <w:t>установка на трактора и комбайны датчиков учета топлива:  ЗАО «</w:t>
            </w:r>
            <w:proofErr w:type="spellStart"/>
            <w:r w:rsidRPr="00CD368A">
              <w:t>Племзавод</w:t>
            </w:r>
            <w:proofErr w:type="spellEnd"/>
            <w:r w:rsidRPr="00CD368A">
              <w:t xml:space="preserve"> </w:t>
            </w:r>
            <w:proofErr w:type="spellStart"/>
            <w:r w:rsidRPr="00CD368A">
              <w:t>Гулькевичский</w:t>
            </w:r>
            <w:proofErr w:type="spellEnd"/>
            <w:r w:rsidRPr="00CD368A">
              <w:t>», ООО АФ «Тысячный», ООО АФ «</w:t>
            </w:r>
            <w:proofErr w:type="spellStart"/>
            <w:r w:rsidRPr="00CD368A">
              <w:t>Отрадокубанский</w:t>
            </w:r>
            <w:proofErr w:type="spellEnd"/>
            <w:r w:rsidRPr="00CD368A">
              <w:t>», ООО АФ «Победа». Средний расход дизельного топлива на проведение всего комплекса с/</w:t>
            </w:r>
            <w:proofErr w:type="spellStart"/>
            <w:r w:rsidRPr="00CD368A">
              <w:t>х</w:t>
            </w:r>
            <w:proofErr w:type="spellEnd"/>
            <w:r w:rsidRPr="00CD368A">
              <w:t xml:space="preserve"> работ за первое полугодие на 1 га сельхозугодий составил 99,8 кг/га, за 2016 год расход был 101,7 кг/га. Все вышеперечисленные виды оптимизации были доведены до </w:t>
            </w:r>
            <w:proofErr w:type="spellStart"/>
            <w:r w:rsidRPr="00CD368A">
              <w:t>сельхозтоваропроизводителей</w:t>
            </w:r>
            <w:proofErr w:type="spellEnd"/>
            <w:r w:rsidRPr="00CD368A">
              <w:t xml:space="preserve"> и взяты на вооружение большинством хозяйств района. Экономический эффект оптимизации составляет 10-20%.</w:t>
            </w:r>
          </w:p>
        </w:tc>
      </w:tr>
      <w:tr w:rsidR="001D15AB" w:rsidRPr="00AE6D2B" w:rsidTr="004B315A">
        <w:tc>
          <w:tcPr>
            <w:tcW w:w="784" w:type="dxa"/>
            <w:shd w:val="clear" w:color="auto" w:fill="auto"/>
          </w:tcPr>
          <w:p w:rsidR="001D15AB" w:rsidRPr="00F13126" w:rsidRDefault="001D15AB" w:rsidP="00EF1F59">
            <w:pPr>
              <w:pStyle w:val="af2"/>
              <w:shd w:val="clear" w:color="auto" w:fill="auto"/>
              <w:snapToGrid w:val="0"/>
              <w:spacing w:line="240" w:lineRule="auto"/>
              <w:ind w:left="-108"/>
              <w:rPr>
                <w:sz w:val="24"/>
                <w:szCs w:val="24"/>
              </w:rPr>
            </w:pPr>
            <w:r w:rsidRPr="00F13126">
              <w:rPr>
                <w:sz w:val="24"/>
                <w:szCs w:val="24"/>
              </w:rPr>
              <w:lastRenderedPageBreak/>
              <w:t>6</w:t>
            </w:r>
          </w:p>
        </w:tc>
        <w:tc>
          <w:tcPr>
            <w:tcW w:w="7298" w:type="dxa"/>
            <w:shd w:val="clear" w:color="auto" w:fill="auto"/>
          </w:tcPr>
          <w:p w:rsidR="001D15AB" w:rsidRPr="00F13126" w:rsidRDefault="001D15AB" w:rsidP="001D15AB">
            <w:pPr>
              <w:widowControl w:val="0"/>
              <w:snapToGrid w:val="0"/>
              <w:ind w:left="-108"/>
              <w:jc w:val="both"/>
            </w:pPr>
            <w:r w:rsidRPr="00F13126">
              <w:t xml:space="preserve">Проведение ремонта сельскохозяйственной техники, в том числе и зерноуборочных комбайнов, основной объем работ проводить в осенне-зимний период, не допуская совмещения его </w:t>
            </w:r>
            <w:proofErr w:type="gramStart"/>
            <w:r w:rsidRPr="00F13126">
              <w:t>про</w:t>
            </w:r>
            <w:proofErr w:type="gramEnd"/>
            <w:r w:rsidRPr="00F13126">
              <w:t xml:space="preserve"> срокам с проведением пика весенних полевых работ.</w:t>
            </w:r>
          </w:p>
        </w:tc>
        <w:tc>
          <w:tcPr>
            <w:tcW w:w="2237" w:type="dxa"/>
            <w:gridSpan w:val="2"/>
            <w:shd w:val="clear" w:color="auto" w:fill="auto"/>
          </w:tcPr>
          <w:p w:rsidR="001D15AB" w:rsidRPr="00F13126" w:rsidRDefault="001D15AB" w:rsidP="00EF1F59">
            <w:pPr>
              <w:pStyle w:val="af2"/>
              <w:shd w:val="clear" w:color="auto" w:fill="auto"/>
              <w:snapToGrid w:val="0"/>
              <w:spacing w:line="240" w:lineRule="auto"/>
              <w:ind w:left="-108"/>
              <w:rPr>
                <w:sz w:val="24"/>
                <w:szCs w:val="24"/>
              </w:rPr>
            </w:pPr>
            <w:r w:rsidRPr="00F13126">
              <w:rPr>
                <w:sz w:val="24"/>
                <w:szCs w:val="24"/>
              </w:rPr>
              <w:t>постоянно</w:t>
            </w:r>
          </w:p>
        </w:tc>
        <w:tc>
          <w:tcPr>
            <w:tcW w:w="4643" w:type="dxa"/>
            <w:shd w:val="clear" w:color="auto" w:fill="auto"/>
            <w:vAlign w:val="center"/>
          </w:tcPr>
          <w:p w:rsidR="001D15AB" w:rsidRPr="00F13126" w:rsidRDefault="001D15AB" w:rsidP="008665E3">
            <w:pPr>
              <w:pStyle w:val="a7"/>
              <w:suppressAutoHyphens w:val="0"/>
              <w:snapToGrid w:val="0"/>
            </w:pPr>
            <w:r w:rsidRPr="00F13126">
              <w:t>До хозяйств района  доведена информация о своевременном проведении ремонта сельскохозяйственной техники, в том числе и зерноуборочных комбайнов. Выполнение основного объёма ремонтных работ было произведено в осенне-зимний период</w:t>
            </w:r>
            <w:r w:rsidR="00B16209" w:rsidRPr="00F13126">
              <w:t>. Еженедельно осуществляется</w:t>
            </w:r>
            <w:r w:rsidRPr="00F13126">
              <w:t xml:space="preserve"> мониторинг выполнения плана </w:t>
            </w:r>
            <w:proofErr w:type="gramStart"/>
            <w:r w:rsidRPr="00F13126">
              <w:t>ремонтных</w:t>
            </w:r>
            <w:proofErr w:type="gramEnd"/>
            <w:r w:rsidRPr="00F13126">
              <w:t xml:space="preserve"> </w:t>
            </w:r>
            <w:proofErr w:type="spellStart"/>
            <w:r w:rsidRPr="00F13126">
              <w:t>работс</w:t>
            </w:r>
            <w:proofErr w:type="spellEnd"/>
            <w:r w:rsidR="00B16209" w:rsidRPr="00F13126">
              <w:t xml:space="preserve"> в</w:t>
            </w:r>
            <w:r w:rsidRPr="00F13126">
              <w:t>ыездами в хозяйства</w:t>
            </w:r>
            <w:r w:rsidR="00CA37E3" w:rsidRPr="00F13126">
              <w:t>. П</w:t>
            </w:r>
            <w:r w:rsidRPr="00F13126">
              <w:t>роведены рабочие</w:t>
            </w:r>
            <w:r w:rsidR="00B16209" w:rsidRPr="00F13126">
              <w:t xml:space="preserve"> встречи со специалистами  ИТР </w:t>
            </w:r>
            <w:r w:rsidRPr="00F13126">
              <w:t xml:space="preserve"> по вопросам осуществления ремонта техники. </w:t>
            </w:r>
            <w:r w:rsidR="00CA37E3" w:rsidRPr="00F13126">
              <w:t>Р</w:t>
            </w:r>
            <w:r w:rsidRPr="00F13126">
              <w:t xml:space="preserve">емонтные работы и техническое обслуживание </w:t>
            </w:r>
            <w:r w:rsidR="00CA37E3" w:rsidRPr="00F13126">
              <w:t xml:space="preserve">сельхозтехники </w:t>
            </w:r>
            <w:r w:rsidRPr="00F13126">
              <w:t>в районе проведены</w:t>
            </w:r>
            <w:r w:rsidR="00CA37E3" w:rsidRPr="00F13126">
              <w:t xml:space="preserve"> качественно в полном объеме в </w:t>
            </w:r>
            <w:r w:rsidR="008665E3">
              <w:t>установленные</w:t>
            </w:r>
            <w:r w:rsidR="00CA37E3" w:rsidRPr="00F13126">
              <w:t xml:space="preserve"> сроки.</w:t>
            </w:r>
          </w:p>
        </w:tc>
      </w:tr>
      <w:tr w:rsidR="001D15AB" w:rsidRPr="00AE6D2B" w:rsidTr="004B315A">
        <w:tc>
          <w:tcPr>
            <w:tcW w:w="784" w:type="dxa"/>
            <w:shd w:val="clear" w:color="auto" w:fill="auto"/>
          </w:tcPr>
          <w:p w:rsidR="001D15AB" w:rsidRPr="00F13126" w:rsidRDefault="001D15AB" w:rsidP="00EF1F59">
            <w:pPr>
              <w:pStyle w:val="af2"/>
              <w:shd w:val="clear" w:color="auto" w:fill="auto"/>
              <w:snapToGrid w:val="0"/>
              <w:spacing w:line="240" w:lineRule="auto"/>
              <w:ind w:left="-108"/>
              <w:rPr>
                <w:sz w:val="24"/>
                <w:szCs w:val="24"/>
              </w:rPr>
            </w:pPr>
            <w:r w:rsidRPr="00F13126">
              <w:rPr>
                <w:sz w:val="24"/>
                <w:szCs w:val="24"/>
              </w:rPr>
              <w:t>7</w:t>
            </w:r>
          </w:p>
        </w:tc>
        <w:tc>
          <w:tcPr>
            <w:tcW w:w="7298" w:type="dxa"/>
            <w:shd w:val="clear" w:color="auto" w:fill="auto"/>
          </w:tcPr>
          <w:p w:rsidR="001D15AB" w:rsidRPr="00F13126" w:rsidRDefault="001D15AB" w:rsidP="00EF1F59">
            <w:pPr>
              <w:widowControl w:val="0"/>
              <w:snapToGrid w:val="0"/>
              <w:ind w:left="-108"/>
              <w:jc w:val="both"/>
              <w:rPr>
                <w:color w:val="000000"/>
              </w:rPr>
            </w:pPr>
            <w:r w:rsidRPr="00F13126">
              <w:rPr>
                <w:color w:val="000000"/>
              </w:rPr>
              <w:t xml:space="preserve">Осуществлять контроль работы животноводческих хозяйств по лечению </w:t>
            </w:r>
            <w:proofErr w:type="spellStart"/>
            <w:r w:rsidRPr="00F13126">
              <w:rPr>
                <w:color w:val="000000"/>
              </w:rPr>
              <w:t>гинекологически</w:t>
            </w:r>
            <w:proofErr w:type="spellEnd"/>
            <w:r w:rsidRPr="00F13126">
              <w:rPr>
                <w:color w:val="000000"/>
              </w:rPr>
              <w:t xml:space="preserve"> больных коров и созданию условий для работы техников по искусственному  осеменению, зоотехников и </w:t>
            </w:r>
            <w:r w:rsidRPr="00F13126">
              <w:rPr>
                <w:color w:val="000000"/>
              </w:rPr>
              <w:lastRenderedPageBreak/>
              <w:t>ветеринарных специалистов</w:t>
            </w:r>
          </w:p>
          <w:p w:rsidR="001D15AB" w:rsidRPr="00F13126" w:rsidRDefault="001D15AB" w:rsidP="00EF1F59">
            <w:pPr>
              <w:widowControl w:val="0"/>
              <w:ind w:left="-108"/>
              <w:jc w:val="both"/>
              <w:rPr>
                <w:color w:val="000000"/>
              </w:rPr>
            </w:pPr>
          </w:p>
        </w:tc>
        <w:tc>
          <w:tcPr>
            <w:tcW w:w="2237" w:type="dxa"/>
            <w:gridSpan w:val="2"/>
            <w:shd w:val="clear" w:color="auto" w:fill="auto"/>
          </w:tcPr>
          <w:p w:rsidR="001D15AB" w:rsidRPr="00F13126" w:rsidRDefault="001D15AB" w:rsidP="00EF1F59">
            <w:pPr>
              <w:pStyle w:val="af2"/>
              <w:shd w:val="clear" w:color="auto" w:fill="auto"/>
              <w:snapToGrid w:val="0"/>
              <w:spacing w:line="240" w:lineRule="auto"/>
              <w:ind w:left="-108"/>
              <w:rPr>
                <w:sz w:val="24"/>
                <w:szCs w:val="24"/>
              </w:rPr>
            </w:pPr>
            <w:r w:rsidRPr="00F13126">
              <w:rPr>
                <w:sz w:val="24"/>
                <w:szCs w:val="24"/>
              </w:rPr>
              <w:lastRenderedPageBreak/>
              <w:t>постоянно</w:t>
            </w:r>
          </w:p>
        </w:tc>
        <w:tc>
          <w:tcPr>
            <w:tcW w:w="4643" w:type="dxa"/>
            <w:shd w:val="clear" w:color="auto" w:fill="auto"/>
            <w:vAlign w:val="center"/>
          </w:tcPr>
          <w:p w:rsidR="00CA37E3" w:rsidRPr="00F13126" w:rsidRDefault="001D15AB" w:rsidP="00C272F0">
            <w:pPr>
              <w:widowControl w:val="0"/>
              <w:tabs>
                <w:tab w:val="left" w:pos="530"/>
              </w:tabs>
              <w:rPr>
                <w:color w:val="000000"/>
              </w:rPr>
            </w:pPr>
            <w:proofErr w:type="gramStart"/>
            <w:r w:rsidRPr="00F13126">
              <w:t>Для осуществления контроля работы животноводческих хозяйств по лечению гинекологически</w:t>
            </w:r>
            <w:r w:rsidR="00A11CAA" w:rsidRPr="00F13126">
              <w:t>х</w:t>
            </w:r>
            <w:r w:rsidRPr="00F13126">
              <w:t xml:space="preserve"> больных коров и </w:t>
            </w:r>
            <w:r w:rsidRPr="00F13126">
              <w:lastRenderedPageBreak/>
              <w:t xml:space="preserve">созданию условий для работы техников по искусственному осеменению животных 20 января 2016 года создана рабочая группа по улучшению племенной работы воспроизводства стада сельскохозяйственных животных в сельскохозяйственных предприятиях МО </w:t>
            </w:r>
            <w:proofErr w:type="spellStart"/>
            <w:r w:rsidRPr="00F13126">
              <w:t>Гулькевичский</w:t>
            </w:r>
            <w:proofErr w:type="spellEnd"/>
            <w:r w:rsidRPr="00F13126">
              <w:t xml:space="preserve"> район, в состав которой входят специалисты управления сельского хозяйства, МКУ СИКЦ «Ника», ГБУ КК «Управление ветеринарии </w:t>
            </w:r>
            <w:proofErr w:type="spellStart"/>
            <w:r w:rsidRPr="00F13126">
              <w:t>Гулькевичского</w:t>
            </w:r>
            <w:proofErr w:type="spellEnd"/>
            <w:r w:rsidRPr="00F13126">
              <w:t xml:space="preserve"> района», ГБУ</w:t>
            </w:r>
            <w:proofErr w:type="gramEnd"/>
            <w:r w:rsidRPr="00F13126">
              <w:t xml:space="preserve"> КК «Кубанский сельскохозяйственный информационно-консультационный центр».</w:t>
            </w:r>
            <w:r w:rsidRPr="00F13126">
              <w:rPr>
                <w:color w:val="000000"/>
              </w:rPr>
              <w:t xml:space="preserve"> Заседания комиссии проходят по мере необходимости, но не реже одного раза в месяц.</w:t>
            </w:r>
          </w:p>
          <w:p w:rsidR="008665E3" w:rsidRDefault="00CA37E3" w:rsidP="00C272F0">
            <w:pPr>
              <w:widowControl w:val="0"/>
              <w:tabs>
                <w:tab w:val="left" w:pos="530"/>
              </w:tabs>
              <w:rPr>
                <w:color w:val="000000"/>
              </w:rPr>
            </w:pPr>
            <w:r w:rsidRPr="00F13126">
              <w:rPr>
                <w:color w:val="000000"/>
              </w:rPr>
              <w:t xml:space="preserve">За 1 полугодие 2017 года </w:t>
            </w:r>
            <w:r w:rsidR="001D15AB" w:rsidRPr="00F13126">
              <w:rPr>
                <w:color w:val="000000"/>
              </w:rPr>
              <w:t xml:space="preserve">по сельхозпредприятиям района получено 1655 телят, что меньше  </w:t>
            </w:r>
            <w:r w:rsidRPr="00F13126">
              <w:rPr>
                <w:color w:val="000000"/>
              </w:rPr>
              <w:t xml:space="preserve">соответствующего периода </w:t>
            </w:r>
            <w:r w:rsidR="001D15AB" w:rsidRPr="00F13126">
              <w:rPr>
                <w:color w:val="000000"/>
              </w:rPr>
              <w:t>прошлого года на 771голов</w:t>
            </w:r>
            <w:r w:rsidR="00981717" w:rsidRPr="00F13126">
              <w:rPr>
                <w:color w:val="000000"/>
              </w:rPr>
              <w:t>у</w:t>
            </w:r>
            <w:r w:rsidR="001D15AB" w:rsidRPr="00F13126">
              <w:rPr>
                <w:color w:val="000000"/>
              </w:rPr>
              <w:t>, в том числе от коров 420 голов. Выход телят на 100 коров   снизился  против аналогичного периода прошлого года на 5</w:t>
            </w:r>
            <w:r w:rsidR="00C272F0" w:rsidRPr="00F13126">
              <w:rPr>
                <w:color w:val="000000"/>
              </w:rPr>
              <w:t>тел</w:t>
            </w:r>
            <w:r w:rsidR="001D15AB" w:rsidRPr="00F13126">
              <w:rPr>
                <w:color w:val="000000"/>
              </w:rPr>
              <w:t>ят и составил 24 головы.</w:t>
            </w:r>
          </w:p>
          <w:p w:rsidR="001D15AB" w:rsidRPr="00F13126" w:rsidRDefault="001D15AB" w:rsidP="00C272F0">
            <w:pPr>
              <w:widowControl w:val="0"/>
              <w:tabs>
                <w:tab w:val="left" w:pos="530"/>
              </w:tabs>
              <w:rPr>
                <w:color w:val="000000"/>
              </w:rPr>
            </w:pPr>
            <w:r w:rsidRPr="00F13126">
              <w:rPr>
                <w:color w:val="000000"/>
              </w:rPr>
              <w:t>Физиологическое состояние стада коров на 1</w:t>
            </w:r>
            <w:r w:rsidR="00C272F0" w:rsidRPr="00F13126">
              <w:rPr>
                <w:color w:val="000000"/>
              </w:rPr>
              <w:t xml:space="preserve"> июля</w:t>
            </w:r>
            <w:r w:rsidRPr="00F13126">
              <w:rPr>
                <w:color w:val="000000"/>
              </w:rPr>
              <w:t xml:space="preserve"> 2017 г</w:t>
            </w:r>
            <w:r w:rsidR="00C272F0" w:rsidRPr="00F13126">
              <w:rPr>
                <w:color w:val="000000"/>
              </w:rPr>
              <w:t>ода:</w:t>
            </w:r>
            <w:r w:rsidRPr="00F13126">
              <w:rPr>
                <w:color w:val="000000"/>
              </w:rPr>
              <w:t xml:space="preserve"> стельных – 46 %, в послеродовом периоде – 27, осемененных, но не проверенных на стельность – 27,  бесплодных –4%.Суммарные потери приплода на 100 коров по причине выбытия стельных коров, рождения мертвых телят и абортов составили 4%.</w:t>
            </w:r>
          </w:p>
          <w:p w:rsidR="001D15AB" w:rsidRPr="00F13126" w:rsidRDefault="001D15AB" w:rsidP="00FA7415">
            <w:pPr>
              <w:snapToGrid w:val="0"/>
              <w:ind w:right="-108"/>
            </w:pPr>
            <w:r w:rsidRPr="00F13126">
              <w:rPr>
                <w:color w:val="000000"/>
              </w:rPr>
              <w:lastRenderedPageBreak/>
              <w:t xml:space="preserve">В сельхозпредприятиях района имеется 3014 головы ремонтных телок, или 71 % к численности маточного поголовья. </w:t>
            </w:r>
          </w:p>
          <w:p w:rsidR="008665E3" w:rsidRDefault="001D15AB" w:rsidP="00C272F0">
            <w:pPr>
              <w:widowControl w:val="0"/>
              <w:tabs>
                <w:tab w:val="left" w:pos="530"/>
              </w:tabs>
              <w:rPr>
                <w:b/>
              </w:rPr>
            </w:pPr>
            <w:r w:rsidRPr="00F13126">
              <w:rPr>
                <w:b/>
              </w:rPr>
              <w:t>ОАО «Колхоз «Прогресс»:</w:t>
            </w:r>
          </w:p>
          <w:p w:rsidR="001D15AB" w:rsidRPr="00F13126" w:rsidRDefault="001D15AB" w:rsidP="00C272F0">
            <w:pPr>
              <w:widowControl w:val="0"/>
              <w:tabs>
                <w:tab w:val="left" w:pos="530"/>
              </w:tabs>
            </w:pPr>
            <w:r w:rsidRPr="00F13126">
              <w:t xml:space="preserve">по состоянию на </w:t>
            </w:r>
            <w:r w:rsidR="00C272F0" w:rsidRPr="00F13126">
              <w:t>1 июля 2017</w:t>
            </w:r>
            <w:r w:rsidRPr="00F13126">
              <w:t xml:space="preserve"> года численность </w:t>
            </w:r>
            <w:r w:rsidR="00C272F0" w:rsidRPr="00F13126">
              <w:t xml:space="preserve">КРС </w:t>
            </w:r>
            <w:r w:rsidRPr="00F13126">
              <w:t xml:space="preserve">составила 1373 головы, в том числе коров </w:t>
            </w:r>
            <w:r w:rsidR="00C272F0" w:rsidRPr="00F13126">
              <w:t>-</w:t>
            </w:r>
            <w:r w:rsidRPr="00F13126">
              <w:t xml:space="preserve"> 756 голов. В сравнении с соответствующим периодом прошлого года  поголовье крупного рогатого скота уменьшилось на 175 голов или на 8 %.</w:t>
            </w:r>
            <w:r w:rsidRPr="00F13126">
              <w:rPr>
                <w:color w:val="000000"/>
              </w:rPr>
              <w:t xml:space="preserve"> В целом по хозяйству получено 168 телят, что меньше прошлого года на 134 голов, в том числе от коров </w:t>
            </w:r>
            <w:r w:rsidR="00C272F0" w:rsidRPr="00F13126">
              <w:rPr>
                <w:color w:val="000000"/>
              </w:rPr>
              <w:t>-</w:t>
            </w:r>
            <w:r w:rsidRPr="00F13126">
              <w:rPr>
                <w:color w:val="000000"/>
              </w:rPr>
              <w:t>56голов. Выход телят на 100 коров снизился против аналогичного периода прошлого года на 7 тел</w:t>
            </w:r>
            <w:r w:rsidR="00C272F0" w:rsidRPr="00F13126">
              <w:rPr>
                <w:color w:val="000000"/>
              </w:rPr>
              <w:t>ят</w:t>
            </w:r>
            <w:r w:rsidRPr="00F13126">
              <w:rPr>
                <w:color w:val="000000"/>
              </w:rPr>
              <w:t xml:space="preserve"> и составил 12 голов. Физиологическое состояние стада коров на </w:t>
            </w:r>
            <w:r w:rsidR="00C272F0" w:rsidRPr="00F13126">
              <w:rPr>
                <w:color w:val="000000"/>
              </w:rPr>
              <w:t xml:space="preserve">1 июля </w:t>
            </w:r>
            <w:r w:rsidRPr="00F13126">
              <w:rPr>
                <w:color w:val="000000"/>
              </w:rPr>
              <w:t>2017 г</w:t>
            </w:r>
            <w:r w:rsidR="00C272F0" w:rsidRPr="00F13126">
              <w:rPr>
                <w:color w:val="000000"/>
              </w:rPr>
              <w:t xml:space="preserve">ода: </w:t>
            </w:r>
            <w:r w:rsidRPr="00F13126">
              <w:rPr>
                <w:color w:val="000000"/>
              </w:rPr>
              <w:t>стельных – 38 %, в послеродовом периоде – 32, осемененных, но не проверенных на стельность – 30,  бесплодных – 2%.</w:t>
            </w:r>
            <w:r w:rsidR="00C272F0" w:rsidRPr="00F13126">
              <w:t xml:space="preserve">Фермы </w:t>
            </w:r>
            <w:r w:rsidR="0054162F" w:rsidRPr="00F13126">
              <w:t xml:space="preserve">обеспечены </w:t>
            </w:r>
            <w:r w:rsidR="00C272F0" w:rsidRPr="00F13126">
              <w:t>ветеринарными специалиста</w:t>
            </w:r>
            <w:r w:rsidRPr="00F13126">
              <w:t>ми.</w:t>
            </w:r>
          </w:p>
          <w:p w:rsidR="0054162F" w:rsidRDefault="001D15AB" w:rsidP="00C272F0">
            <w:pPr>
              <w:widowControl w:val="0"/>
              <w:tabs>
                <w:tab w:val="left" w:pos="530"/>
              </w:tabs>
              <w:rPr>
                <w:b/>
              </w:rPr>
            </w:pPr>
            <w:r w:rsidRPr="00F13126">
              <w:rPr>
                <w:b/>
              </w:rPr>
              <w:t xml:space="preserve">ООО </w:t>
            </w:r>
            <w:proofErr w:type="spellStart"/>
            <w:r w:rsidRPr="00F13126">
              <w:rPr>
                <w:b/>
              </w:rPr>
              <w:t>Племзавод</w:t>
            </w:r>
            <w:proofErr w:type="spellEnd"/>
            <w:r w:rsidRPr="00F13126">
              <w:rPr>
                <w:b/>
              </w:rPr>
              <w:t xml:space="preserve"> «Наша Родина»:</w:t>
            </w:r>
          </w:p>
          <w:p w:rsidR="0054162F" w:rsidRDefault="001D15AB" w:rsidP="00C272F0">
            <w:pPr>
              <w:widowControl w:val="0"/>
              <w:tabs>
                <w:tab w:val="left" w:pos="530"/>
              </w:tabs>
            </w:pPr>
            <w:r w:rsidRPr="00F13126">
              <w:t xml:space="preserve">на </w:t>
            </w:r>
            <w:r w:rsidR="00C272F0" w:rsidRPr="00F13126">
              <w:t xml:space="preserve">1 июля </w:t>
            </w:r>
            <w:r w:rsidRPr="00F13126">
              <w:t xml:space="preserve">2017 года численность </w:t>
            </w:r>
            <w:r w:rsidR="00C272F0" w:rsidRPr="00F13126">
              <w:t>КРС</w:t>
            </w:r>
            <w:r w:rsidRPr="00F13126">
              <w:t xml:space="preserve"> составила 2622 голов, в том числе коров </w:t>
            </w:r>
            <w:r w:rsidR="00C272F0" w:rsidRPr="00F13126">
              <w:t>-</w:t>
            </w:r>
            <w:r w:rsidRPr="00F13126">
              <w:t xml:space="preserve"> 1250 голов. В сравнении с соответствующим периодом прошлого года  поголовье уменьшилось на 319 головы  или на 6 %. </w:t>
            </w:r>
          </w:p>
          <w:p w:rsidR="001D15AB" w:rsidRPr="00F13126" w:rsidRDefault="001D15AB" w:rsidP="00C272F0">
            <w:pPr>
              <w:widowControl w:val="0"/>
              <w:tabs>
                <w:tab w:val="left" w:pos="530"/>
              </w:tabs>
              <w:rPr>
                <w:color w:val="000000"/>
              </w:rPr>
            </w:pPr>
            <w:r w:rsidRPr="00F13126">
              <w:rPr>
                <w:color w:val="000000"/>
              </w:rPr>
              <w:t xml:space="preserve">В целом по хозяйству получено 577 телят, что меньше прошлого года на 251 голов, в том числе от коров 267 голов. Выход телят на 100 коров  </w:t>
            </w:r>
            <w:proofErr w:type="gramStart"/>
            <w:r w:rsidRPr="00F13126">
              <w:rPr>
                <w:color w:val="000000"/>
              </w:rPr>
              <w:t xml:space="preserve">снизился  против </w:t>
            </w:r>
            <w:r w:rsidRPr="00F13126">
              <w:rPr>
                <w:color w:val="000000"/>
              </w:rPr>
              <w:lastRenderedPageBreak/>
              <w:t>аналогичного периода прошлого года на 8 тел</w:t>
            </w:r>
            <w:r w:rsidR="00C272F0" w:rsidRPr="00F13126">
              <w:rPr>
                <w:color w:val="000000"/>
              </w:rPr>
              <w:t>ят</w:t>
            </w:r>
            <w:r w:rsidR="0054162F">
              <w:rPr>
                <w:color w:val="000000"/>
              </w:rPr>
              <w:t xml:space="preserve">и </w:t>
            </w:r>
            <w:r w:rsidRPr="00F13126">
              <w:rPr>
                <w:color w:val="000000"/>
              </w:rPr>
              <w:t>составил</w:t>
            </w:r>
            <w:proofErr w:type="gramEnd"/>
            <w:r w:rsidRPr="00F13126">
              <w:rPr>
                <w:color w:val="000000"/>
              </w:rPr>
              <w:t xml:space="preserve"> 28 голов. Физиологическое состояние стада коров на </w:t>
            </w:r>
            <w:r w:rsidR="00C272F0" w:rsidRPr="00F13126">
              <w:rPr>
                <w:color w:val="000000"/>
              </w:rPr>
              <w:t xml:space="preserve">1 июля </w:t>
            </w:r>
            <w:r w:rsidRPr="00F13126">
              <w:rPr>
                <w:color w:val="000000"/>
              </w:rPr>
              <w:t xml:space="preserve">2017 </w:t>
            </w:r>
            <w:r w:rsidR="00C272F0" w:rsidRPr="00F13126">
              <w:rPr>
                <w:color w:val="000000"/>
              </w:rPr>
              <w:t>года</w:t>
            </w:r>
            <w:r w:rsidRPr="00F13126">
              <w:rPr>
                <w:color w:val="000000"/>
              </w:rPr>
              <w:t xml:space="preserve"> стельных – 47 %, в послеродовом периоде – 35, осемененных, но не проверенных на стельность – 18, бесплодных – 8 %. Суммарные потери приплода на 100 коров по причине выбытия стельных коров, рождения мертвых телят и абортов составили</w:t>
            </w:r>
            <w:proofErr w:type="gramStart"/>
            <w:r w:rsidRPr="00F13126">
              <w:rPr>
                <w:color w:val="000000"/>
              </w:rPr>
              <w:t>4</w:t>
            </w:r>
            <w:proofErr w:type="gramEnd"/>
            <w:r w:rsidRPr="00F13126">
              <w:rPr>
                <w:color w:val="000000"/>
              </w:rPr>
              <w:t xml:space="preserve">%.В сельхозпредприятии  имеется 929 головы ремонтных телок, или 74 % к численности маточного поголовья. Фермы </w:t>
            </w:r>
            <w:r w:rsidR="0054162F" w:rsidRPr="00F13126">
              <w:rPr>
                <w:color w:val="000000"/>
              </w:rPr>
              <w:t xml:space="preserve">обеспечены </w:t>
            </w:r>
            <w:r w:rsidRPr="00F13126">
              <w:rPr>
                <w:color w:val="000000"/>
              </w:rPr>
              <w:t>ветеринарными специалистами.</w:t>
            </w:r>
          </w:p>
          <w:p w:rsidR="0054162F" w:rsidRDefault="001D15AB" w:rsidP="00CA37E3">
            <w:pPr>
              <w:tabs>
                <w:tab w:val="left" w:pos="530"/>
              </w:tabs>
              <w:ind w:right="-108"/>
              <w:rPr>
                <w:b/>
              </w:rPr>
            </w:pPr>
            <w:r w:rsidRPr="00F13126">
              <w:rPr>
                <w:b/>
              </w:rPr>
              <w:t>ООО Агрофирма «Тысячный»:</w:t>
            </w:r>
          </w:p>
          <w:p w:rsidR="00F13126" w:rsidRPr="00F13126" w:rsidRDefault="001D15AB" w:rsidP="00CA37E3">
            <w:pPr>
              <w:tabs>
                <w:tab w:val="left" w:pos="530"/>
              </w:tabs>
              <w:ind w:right="-108"/>
              <w:rPr>
                <w:color w:val="000000"/>
              </w:rPr>
            </w:pPr>
            <w:r w:rsidRPr="00F13126">
              <w:t xml:space="preserve">на </w:t>
            </w:r>
            <w:r w:rsidR="00C272F0" w:rsidRPr="00F13126">
              <w:t xml:space="preserve">1 июля </w:t>
            </w:r>
            <w:r w:rsidRPr="00F13126">
              <w:t xml:space="preserve">2017 года численность </w:t>
            </w:r>
            <w:r w:rsidR="00C272F0" w:rsidRPr="00F13126">
              <w:t xml:space="preserve">КРС </w:t>
            </w:r>
            <w:r w:rsidRPr="00F13126">
              <w:t>составила 1022 голов, в том числе коров всего 485 голов. В сравнении с соответ</w:t>
            </w:r>
            <w:r w:rsidR="00C272F0" w:rsidRPr="00F13126">
              <w:t>ствующим периодом прошлого года</w:t>
            </w:r>
            <w:r w:rsidRPr="00F13126">
              <w:t xml:space="preserve"> поголовье уменьшилось на 74 голов</w:t>
            </w:r>
            <w:r w:rsidR="00C272F0" w:rsidRPr="00F13126">
              <w:t>ы</w:t>
            </w:r>
            <w:r w:rsidRPr="00F13126">
              <w:t xml:space="preserve"> или на 1%. </w:t>
            </w:r>
            <w:r w:rsidRPr="00F13126">
              <w:rPr>
                <w:color w:val="000000"/>
              </w:rPr>
              <w:t xml:space="preserve">В целом по хозяйству получено 173 теленка, что меньше прошлого года на 56 голов. Выход телят на 100 коров снизился против аналогичного периода прошлого года на 6 телят и составил 20 голов. Физиологическое состояние стада коров на </w:t>
            </w:r>
            <w:r w:rsidR="006615D7" w:rsidRPr="00F13126">
              <w:rPr>
                <w:color w:val="000000"/>
              </w:rPr>
              <w:t xml:space="preserve">1 июля </w:t>
            </w:r>
            <w:r w:rsidRPr="00F13126">
              <w:rPr>
                <w:color w:val="000000"/>
              </w:rPr>
              <w:t>2017 г</w:t>
            </w:r>
            <w:r w:rsidR="006615D7" w:rsidRPr="00F13126">
              <w:rPr>
                <w:color w:val="000000"/>
              </w:rPr>
              <w:t>ода</w:t>
            </w:r>
            <w:r w:rsidRPr="00F13126">
              <w:rPr>
                <w:color w:val="000000"/>
              </w:rPr>
              <w:t>: стельных – 64 %, в послеродовом периоде – 22, осемененных, но не проверенных на стельность – 14</w:t>
            </w:r>
            <w:r w:rsidR="006615D7" w:rsidRPr="00F13126">
              <w:rPr>
                <w:color w:val="000000"/>
              </w:rPr>
              <w:t>,</w:t>
            </w:r>
            <w:r w:rsidRPr="00F13126">
              <w:rPr>
                <w:color w:val="000000"/>
              </w:rPr>
              <w:t xml:space="preserve"> бесплодных – 5 %.Суммарные потери приплода на 100 коров по причине выбытия стельных коров, рождения мертвых телят и абортов составили</w:t>
            </w:r>
            <w:proofErr w:type="gramStart"/>
            <w:r w:rsidRPr="00F13126">
              <w:rPr>
                <w:color w:val="000000"/>
              </w:rPr>
              <w:t>6</w:t>
            </w:r>
            <w:proofErr w:type="gramEnd"/>
            <w:r w:rsidRPr="00F13126">
              <w:rPr>
                <w:color w:val="000000"/>
              </w:rPr>
              <w:t>%.</w:t>
            </w:r>
          </w:p>
          <w:p w:rsidR="001D15AB" w:rsidRPr="00F13126" w:rsidRDefault="001D15AB" w:rsidP="00CA37E3">
            <w:pPr>
              <w:tabs>
                <w:tab w:val="left" w:pos="530"/>
              </w:tabs>
              <w:ind w:right="-108"/>
              <w:rPr>
                <w:color w:val="000000"/>
              </w:rPr>
            </w:pPr>
            <w:r w:rsidRPr="00F13126">
              <w:rPr>
                <w:color w:val="000000"/>
              </w:rPr>
              <w:t xml:space="preserve">В сельхозпредприятии  имеется 318 головы </w:t>
            </w:r>
            <w:r w:rsidRPr="00F13126">
              <w:rPr>
                <w:color w:val="000000"/>
              </w:rPr>
              <w:lastRenderedPageBreak/>
              <w:t xml:space="preserve">ремонтных телок, или 66 % к численности маточного поголовья. </w:t>
            </w:r>
          </w:p>
        </w:tc>
      </w:tr>
      <w:tr w:rsidR="00B76C1E" w:rsidRPr="00AE6D2B" w:rsidTr="004B315A">
        <w:tc>
          <w:tcPr>
            <w:tcW w:w="784" w:type="dxa"/>
            <w:shd w:val="clear" w:color="auto" w:fill="auto"/>
          </w:tcPr>
          <w:p w:rsidR="00B76C1E" w:rsidRPr="00F13126" w:rsidRDefault="00B76C1E" w:rsidP="00EF1F59">
            <w:pPr>
              <w:pStyle w:val="af2"/>
              <w:shd w:val="clear" w:color="auto" w:fill="auto"/>
              <w:snapToGrid w:val="0"/>
              <w:spacing w:line="240" w:lineRule="auto"/>
              <w:ind w:left="-108"/>
              <w:rPr>
                <w:sz w:val="24"/>
                <w:szCs w:val="24"/>
              </w:rPr>
            </w:pPr>
            <w:r w:rsidRPr="00F13126">
              <w:rPr>
                <w:sz w:val="24"/>
                <w:szCs w:val="24"/>
              </w:rPr>
              <w:lastRenderedPageBreak/>
              <w:t>8.</w:t>
            </w:r>
          </w:p>
        </w:tc>
        <w:tc>
          <w:tcPr>
            <w:tcW w:w="7298" w:type="dxa"/>
            <w:shd w:val="clear" w:color="auto" w:fill="auto"/>
          </w:tcPr>
          <w:p w:rsidR="00B76C1E" w:rsidRPr="00F13126" w:rsidRDefault="00B76C1E" w:rsidP="00B76C1E">
            <w:pPr>
              <w:snapToGrid w:val="0"/>
              <w:jc w:val="both"/>
            </w:pPr>
            <w:r w:rsidRPr="00F13126">
              <w:t>Обеспечить животных на 100% от потребности качественными кормами, обеспечить проведение исследования заготовленных кормов на качество и пригодность к скармливанию в специализированных лабораториях, составление  и балансировку рационов по питательным веществам в соответствии с требованиями по кормлению КРС в целях дальнейшего развития  животноводства.</w:t>
            </w:r>
          </w:p>
        </w:tc>
        <w:tc>
          <w:tcPr>
            <w:tcW w:w="2237" w:type="dxa"/>
            <w:gridSpan w:val="2"/>
            <w:shd w:val="clear" w:color="auto" w:fill="auto"/>
          </w:tcPr>
          <w:p w:rsidR="00B76C1E" w:rsidRPr="00F13126" w:rsidRDefault="00B76C1E" w:rsidP="00EF1F59">
            <w:pPr>
              <w:pStyle w:val="af2"/>
              <w:shd w:val="clear" w:color="auto" w:fill="auto"/>
              <w:snapToGrid w:val="0"/>
              <w:spacing w:line="240" w:lineRule="auto"/>
              <w:ind w:left="-108"/>
              <w:rPr>
                <w:sz w:val="24"/>
                <w:szCs w:val="24"/>
              </w:rPr>
            </w:pPr>
            <w:r w:rsidRPr="00F13126">
              <w:rPr>
                <w:sz w:val="24"/>
                <w:szCs w:val="24"/>
              </w:rPr>
              <w:t>постоянно</w:t>
            </w:r>
          </w:p>
        </w:tc>
        <w:tc>
          <w:tcPr>
            <w:tcW w:w="4643" w:type="dxa"/>
            <w:shd w:val="clear" w:color="auto" w:fill="auto"/>
            <w:vAlign w:val="center"/>
          </w:tcPr>
          <w:p w:rsidR="00CD368A" w:rsidRPr="00CD368A" w:rsidRDefault="00CD368A" w:rsidP="00CD368A">
            <w:pPr>
              <w:pStyle w:val="ab"/>
              <w:pBdr>
                <w:top w:val="single" w:sz="8" w:space="1" w:color="000000"/>
                <w:bottom w:val="single" w:sz="8" w:space="1" w:color="000000"/>
                <w:right w:val="single" w:sz="8" w:space="1" w:color="000000"/>
              </w:pBdr>
              <w:spacing w:after="283"/>
            </w:pPr>
            <w:r w:rsidRPr="00CD368A">
              <w:rPr>
                <w:color w:val="000000"/>
              </w:rPr>
              <w:t xml:space="preserve">Для обеспечения животных на 100% качественными кормами во всех сельскохозяйственных предприятиях составляется зеленый конвейер, так же составляется план заготовки кормов на период зимовки (по норме требуется на 1 условную голову 25 </w:t>
            </w:r>
            <w:proofErr w:type="spellStart"/>
            <w:r w:rsidRPr="00CD368A">
              <w:rPr>
                <w:color w:val="000000"/>
              </w:rPr>
              <w:t>ц</w:t>
            </w:r>
            <w:proofErr w:type="spellEnd"/>
            <w:r w:rsidRPr="00CD368A">
              <w:rPr>
                <w:color w:val="000000"/>
              </w:rPr>
              <w:t xml:space="preserve"> К </w:t>
            </w:r>
            <w:proofErr w:type="spellStart"/>
            <w:proofErr w:type="gramStart"/>
            <w:r w:rsidRPr="00CD368A">
              <w:rPr>
                <w:color w:val="000000"/>
              </w:rPr>
              <w:t>Ед</w:t>
            </w:r>
            <w:proofErr w:type="spellEnd"/>
            <w:proofErr w:type="gramEnd"/>
            <w:r w:rsidRPr="00CD368A">
              <w:rPr>
                <w:color w:val="000000"/>
              </w:rPr>
              <w:t xml:space="preserve"> на зимовку) и </w:t>
            </w:r>
            <w:proofErr w:type="spellStart"/>
            <w:r w:rsidRPr="00CD368A">
              <w:rPr>
                <w:color w:val="000000"/>
              </w:rPr>
              <w:t>хлебо-фуражный</w:t>
            </w:r>
            <w:proofErr w:type="spellEnd"/>
            <w:r w:rsidRPr="00CD368A">
              <w:rPr>
                <w:color w:val="000000"/>
              </w:rPr>
              <w:t xml:space="preserve"> баланс предприятия. Выполнение всех этих мероприятий позволяет круглый год кормить животных сбалансированными по питательным веществам, микро- и макроэлементам и витаминам рационами с учетом физиологического состояния и продуктивности. </w:t>
            </w:r>
            <w:r w:rsidRPr="00CD368A">
              <w:t xml:space="preserve">Готовые корма, по мере их использования, исследуются в аккредитованных лабораториях с получением развернутого анализа по питательности исследуемого корма. На текущую дату по району заготовлено 10,6 </w:t>
            </w:r>
            <w:proofErr w:type="spellStart"/>
            <w:r w:rsidRPr="00CD368A">
              <w:t>ц</w:t>
            </w:r>
            <w:proofErr w:type="spellEnd"/>
            <w:r w:rsidRPr="00CD368A">
              <w:t xml:space="preserve"> </w:t>
            </w:r>
            <w:proofErr w:type="spellStart"/>
            <w:r w:rsidRPr="00CD368A">
              <w:t>К.</w:t>
            </w:r>
            <w:proofErr w:type="gramStart"/>
            <w:r w:rsidRPr="00CD368A">
              <w:t>ед</w:t>
            </w:r>
            <w:proofErr w:type="spellEnd"/>
            <w:proofErr w:type="gramEnd"/>
            <w:r w:rsidRPr="00CD368A">
              <w:t>, или 102% к плану. Все заготовленные корма исследуются в лаборатории на качество. При составлении сбалансированных рационов для кормления животных учитываются полученные лабораторные анализы.</w:t>
            </w:r>
          </w:p>
          <w:p w:rsidR="00B76C1E" w:rsidRPr="00F13126" w:rsidRDefault="00CD368A" w:rsidP="00CD368A">
            <w:pPr>
              <w:snapToGrid w:val="0"/>
              <w:rPr>
                <w:color w:val="000000"/>
              </w:rPr>
            </w:pPr>
            <w:r>
              <w:rPr>
                <w:color w:val="000000"/>
              </w:rPr>
              <w:t> </w:t>
            </w:r>
          </w:p>
        </w:tc>
      </w:tr>
      <w:tr w:rsidR="00AB5CD2" w:rsidRPr="00AE6D2B" w:rsidTr="004B315A">
        <w:tc>
          <w:tcPr>
            <w:tcW w:w="784" w:type="dxa"/>
            <w:shd w:val="clear" w:color="auto" w:fill="auto"/>
          </w:tcPr>
          <w:p w:rsidR="00AB5CD2" w:rsidRPr="00F13126" w:rsidRDefault="00AB5CD2" w:rsidP="00EF1F59">
            <w:pPr>
              <w:pStyle w:val="af2"/>
              <w:shd w:val="clear" w:color="auto" w:fill="auto"/>
              <w:snapToGrid w:val="0"/>
              <w:spacing w:line="240" w:lineRule="auto"/>
              <w:ind w:left="-108"/>
              <w:rPr>
                <w:sz w:val="24"/>
                <w:szCs w:val="24"/>
              </w:rPr>
            </w:pPr>
            <w:r w:rsidRPr="00F13126">
              <w:rPr>
                <w:sz w:val="24"/>
                <w:szCs w:val="24"/>
              </w:rPr>
              <w:t>9</w:t>
            </w:r>
          </w:p>
        </w:tc>
        <w:tc>
          <w:tcPr>
            <w:tcW w:w="7298" w:type="dxa"/>
            <w:shd w:val="clear" w:color="auto" w:fill="auto"/>
          </w:tcPr>
          <w:p w:rsidR="00AB5CD2" w:rsidRPr="00F13126" w:rsidRDefault="00AB5CD2" w:rsidP="00F15390">
            <w:pPr>
              <w:pStyle w:val="af2"/>
              <w:shd w:val="clear" w:color="auto" w:fill="auto"/>
              <w:snapToGrid w:val="0"/>
              <w:spacing w:line="240" w:lineRule="auto"/>
              <w:ind w:left="-108"/>
              <w:jc w:val="left"/>
              <w:rPr>
                <w:rFonts w:eastAsia="Calibri"/>
                <w:sz w:val="24"/>
                <w:szCs w:val="24"/>
              </w:rPr>
            </w:pPr>
            <w:r w:rsidRPr="00F13126">
              <w:rPr>
                <w:rFonts w:eastAsia="Calibri"/>
                <w:sz w:val="24"/>
                <w:szCs w:val="24"/>
              </w:rPr>
              <w:t>Провести инвентаризацию и установить количество водных объектов, которые могут использоваться для выращивания товарной рыбы и рыбопосадочного материала, и предоставление их в пользование</w:t>
            </w:r>
          </w:p>
        </w:tc>
        <w:tc>
          <w:tcPr>
            <w:tcW w:w="2237" w:type="dxa"/>
            <w:gridSpan w:val="2"/>
            <w:shd w:val="clear" w:color="auto" w:fill="auto"/>
          </w:tcPr>
          <w:p w:rsidR="00AB5CD2" w:rsidRPr="00F13126" w:rsidRDefault="00AB5CD2" w:rsidP="00EF1F59">
            <w:pPr>
              <w:pStyle w:val="af2"/>
              <w:shd w:val="clear" w:color="auto" w:fill="auto"/>
              <w:snapToGrid w:val="0"/>
              <w:spacing w:line="240" w:lineRule="auto"/>
              <w:ind w:left="-108"/>
              <w:rPr>
                <w:sz w:val="24"/>
                <w:szCs w:val="24"/>
              </w:rPr>
            </w:pPr>
            <w:r w:rsidRPr="00F13126">
              <w:rPr>
                <w:sz w:val="24"/>
                <w:szCs w:val="24"/>
              </w:rPr>
              <w:t>2016-217 годы</w:t>
            </w:r>
          </w:p>
        </w:tc>
        <w:tc>
          <w:tcPr>
            <w:tcW w:w="4643" w:type="dxa"/>
            <w:shd w:val="clear" w:color="auto" w:fill="auto"/>
            <w:vAlign w:val="center"/>
          </w:tcPr>
          <w:p w:rsidR="00AB5CD2" w:rsidRPr="00F13126" w:rsidRDefault="00AB5CD2" w:rsidP="00527DA2">
            <w:pPr>
              <w:snapToGrid w:val="0"/>
            </w:pPr>
            <w:r w:rsidRPr="00F13126">
              <w:t>Проведена инвентаризация водных объек</w:t>
            </w:r>
            <w:r w:rsidR="00B17746">
              <w:t>тов, из них: на 01.07.2017 г. имеются 20 договоров общей площадью 320 га.,</w:t>
            </w:r>
            <w:r w:rsidR="00DA2682">
              <w:t xml:space="preserve"> на формировании на </w:t>
            </w:r>
            <w:r w:rsidR="00B17746">
              <w:t xml:space="preserve"> </w:t>
            </w:r>
            <w:proofErr w:type="spellStart"/>
            <w:r w:rsidR="00B17746">
              <w:t>рыбохозяйственном</w:t>
            </w:r>
            <w:proofErr w:type="spellEnd"/>
            <w:r w:rsidR="00B17746">
              <w:t xml:space="preserve"> </w:t>
            </w:r>
            <w:r w:rsidR="00B17746">
              <w:lastRenderedPageBreak/>
              <w:t>совете МСХ краснодарского края 15 водоемов общей площадью 245 га Направленно в Азово-Черноморское управление Росрыболовства-7 водоемов 77</w:t>
            </w:r>
            <w:r w:rsidR="00527DA2">
              <w:t>,</w:t>
            </w:r>
            <w:r w:rsidR="00B17746">
              <w:t>2 га</w:t>
            </w:r>
            <w:proofErr w:type="gramStart"/>
            <w:r w:rsidR="00B17746">
              <w:t>.</w:t>
            </w:r>
            <w:proofErr w:type="gramEnd"/>
            <w:r w:rsidR="00B17746" w:rsidRPr="00F13126">
              <w:t xml:space="preserve"> </w:t>
            </w:r>
            <w:proofErr w:type="gramStart"/>
            <w:r w:rsidR="00C655FE">
              <w:t>д</w:t>
            </w:r>
            <w:proofErr w:type="gramEnd"/>
            <w:r w:rsidR="00C655FE">
              <w:t xml:space="preserve">ля </w:t>
            </w:r>
            <w:r w:rsidRPr="00F13126">
              <w:t xml:space="preserve">следующего </w:t>
            </w:r>
            <w:r w:rsidR="0054162F" w:rsidRPr="00F13126">
              <w:t xml:space="preserve">их </w:t>
            </w:r>
            <w:r w:rsidR="00527DA2">
              <w:t>предоставления с торгов</w:t>
            </w:r>
            <w:r w:rsidR="00C655FE">
              <w:t xml:space="preserve"> или аукционов.</w:t>
            </w:r>
          </w:p>
        </w:tc>
      </w:tr>
      <w:tr w:rsidR="00AB5CD2" w:rsidRPr="00AE6D2B" w:rsidTr="004B315A">
        <w:tc>
          <w:tcPr>
            <w:tcW w:w="784" w:type="dxa"/>
            <w:shd w:val="clear" w:color="auto" w:fill="auto"/>
          </w:tcPr>
          <w:p w:rsidR="00AB5CD2" w:rsidRPr="00F13126" w:rsidRDefault="00AB5CD2" w:rsidP="00EF1F59">
            <w:pPr>
              <w:pStyle w:val="af2"/>
              <w:shd w:val="clear" w:color="auto" w:fill="auto"/>
              <w:snapToGrid w:val="0"/>
              <w:spacing w:line="240" w:lineRule="auto"/>
              <w:ind w:left="-108"/>
              <w:rPr>
                <w:sz w:val="24"/>
                <w:szCs w:val="24"/>
              </w:rPr>
            </w:pPr>
            <w:r w:rsidRPr="00F13126">
              <w:rPr>
                <w:sz w:val="24"/>
                <w:szCs w:val="24"/>
              </w:rPr>
              <w:lastRenderedPageBreak/>
              <w:t>10</w:t>
            </w:r>
          </w:p>
        </w:tc>
        <w:tc>
          <w:tcPr>
            <w:tcW w:w="7298" w:type="dxa"/>
            <w:shd w:val="clear" w:color="auto" w:fill="auto"/>
          </w:tcPr>
          <w:p w:rsidR="00AB5CD2" w:rsidRPr="00F13126" w:rsidRDefault="00AB5CD2" w:rsidP="00F15390">
            <w:pPr>
              <w:snapToGrid w:val="0"/>
            </w:pPr>
            <w:r w:rsidRPr="00F13126">
              <w:t>Проводить разъяснительную работу среди жителей сельских, городских поселений, в том числе через средства массовой информации, о правилах любительского и спортивного рыболовства.</w:t>
            </w:r>
          </w:p>
          <w:p w:rsidR="00AB5CD2" w:rsidRPr="00F13126" w:rsidRDefault="00AB5CD2" w:rsidP="00F15390">
            <w:pPr>
              <w:rPr>
                <w:rFonts w:eastAsia="Calibri"/>
              </w:rPr>
            </w:pPr>
          </w:p>
        </w:tc>
        <w:tc>
          <w:tcPr>
            <w:tcW w:w="2237" w:type="dxa"/>
            <w:gridSpan w:val="2"/>
            <w:shd w:val="clear" w:color="auto" w:fill="auto"/>
          </w:tcPr>
          <w:p w:rsidR="00AB5CD2" w:rsidRPr="00F13126" w:rsidRDefault="00AB5CD2" w:rsidP="00EF1F59">
            <w:pPr>
              <w:pStyle w:val="af2"/>
              <w:shd w:val="clear" w:color="auto" w:fill="auto"/>
              <w:snapToGrid w:val="0"/>
              <w:spacing w:line="240" w:lineRule="auto"/>
              <w:ind w:left="-108"/>
              <w:rPr>
                <w:sz w:val="24"/>
                <w:szCs w:val="24"/>
              </w:rPr>
            </w:pPr>
            <w:r w:rsidRPr="00F13126">
              <w:rPr>
                <w:sz w:val="24"/>
                <w:szCs w:val="24"/>
              </w:rPr>
              <w:t>постоянно</w:t>
            </w:r>
          </w:p>
        </w:tc>
        <w:tc>
          <w:tcPr>
            <w:tcW w:w="4643" w:type="dxa"/>
            <w:shd w:val="clear" w:color="auto" w:fill="auto"/>
            <w:vAlign w:val="center"/>
          </w:tcPr>
          <w:p w:rsidR="00AB5CD2" w:rsidRPr="00F13126" w:rsidRDefault="00AB5CD2" w:rsidP="00FA7415">
            <w:pPr>
              <w:snapToGrid w:val="0"/>
              <w:ind w:right="-108"/>
            </w:pPr>
            <w:r w:rsidRPr="00F13126">
              <w:t>Осуществляется разъяснительная работа с рыбаками и пользователями рыбоводными участками по вопросу любительского и спортивного рыболовства на водоемах путем личных встреч, публикации в средствах массой информации, размещения информации на стендах в поселениях. </w:t>
            </w:r>
          </w:p>
        </w:tc>
      </w:tr>
      <w:tr w:rsidR="00236268" w:rsidRPr="00AE6D2B" w:rsidTr="004B315A">
        <w:tc>
          <w:tcPr>
            <w:tcW w:w="784" w:type="dxa"/>
            <w:shd w:val="clear" w:color="auto" w:fill="auto"/>
          </w:tcPr>
          <w:p w:rsidR="00236268" w:rsidRPr="00F13126" w:rsidRDefault="00236268" w:rsidP="00EF1F59">
            <w:pPr>
              <w:pStyle w:val="af2"/>
              <w:shd w:val="clear" w:color="auto" w:fill="auto"/>
              <w:snapToGrid w:val="0"/>
              <w:spacing w:line="240" w:lineRule="auto"/>
              <w:ind w:left="-108"/>
              <w:rPr>
                <w:sz w:val="24"/>
                <w:szCs w:val="24"/>
              </w:rPr>
            </w:pPr>
            <w:r w:rsidRPr="00F13126">
              <w:rPr>
                <w:sz w:val="24"/>
                <w:szCs w:val="24"/>
              </w:rPr>
              <w:t>11</w:t>
            </w:r>
          </w:p>
        </w:tc>
        <w:tc>
          <w:tcPr>
            <w:tcW w:w="7298" w:type="dxa"/>
            <w:shd w:val="clear" w:color="auto" w:fill="auto"/>
          </w:tcPr>
          <w:p w:rsidR="00236268" w:rsidRPr="00F13126" w:rsidRDefault="00236268" w:rsidP="00F15390">
            <w:pPr>
              <w:snapToGrid w:val="0"/>
            </w:pPr>
            <w:r w:rsidRPr="00F13126">
              <w:t>Осуществлять мониторинг эффективности пользования рыбоводными участками</w:t>
            </w:r>
          </w:p>
        </w:tc>
        <w:tc>
          <w:tcPr>
            <w:tcW w:w="2237" w:type="dxa"/>
            <w:gridSpan w:val="2"/>
            <w:shd w:val="clear" w:color="auto" w:fill="auto"/>
          </w:tcPr>
          <w:p w:rsidR="00236268" w:rsidRPr="00F13126" w:rsidRDefault="00236268" w:rsidP="00525DE0">
            <w:pPr>
              <w:snapToGrid w:val="0"/>
              <w:jc w:val="center"/>
            </w:pPr>
            <w:r w:rsidRPr="00F13126">
              <w:t>постоянно</w:t>
            </w:r>
          </w:p>
        </w:tc>
        <w:tc>
          <w:tcPr>
            <w:tcW w:w="4643" w:type="dxa"/>
            <w:shd w:val="clear" w:color="auto" w:fill="auto"/>
            <w:vAlign w:val="center"/>
          </w:tcPr>
          <w:p w:rsidR="00236268" w:rsidRPr="00F13126" w:rsidRDefault="00236268" w:rsidP="0054162F">
            <w:pPr>
              <w:snapToGrid w:val="0"/>
            </w:pPr>
            <w:r w:rsidRPr="00F13126">
              <w:t> Ежеквартально производится сбор данных  по объемам выловленной рыбы у лиц, осуществляющих деятельность в области товарного рыборазведения.  Проведены личные встречи с пользователями рыбоводных участков, на предмет предоставления отчетности и эффективности пользования рыбоводными участками. За первое полугодие  2017 год</w:t>
            </w:r>
            <w:r w:rsidR="0054162F">
              <w:t>а</w:t>
            </w:r>
            <w:r w:rsidRPr="00F13126">
              <w:t>  объем вылова</w:t>
            </w:r>
            <w:r w:rsidR="0054162F">
              <w:t xml:space="preserve"> рыбы</w:t>
            </w:r>
            <w:r w:rsidRPr="00F13126">
              <w:t xml:space="preserve"> составил 115 т</w:t>
            </w:r>
            <w:r w:rsidR="003278A0" w:rsidRPr="00F13126">
              <w:t>онн,</w:t>
            </w:r>
            <w:r w:rsidRPr="00F13126">
              <w:t xml:space="preserve"> что на 2% выше</w:t>
            </w:r>
            <w:r w:rsidR="0054162F">
              <w:t xml:space="preserve"> аналогичного периода</w:t>
            </w:r>
            <w:r w:rsidRPr="00F13126">
              <w:t xml:space="preserve"> прошлого года</w:t>
            </w:r>
          </w:p>
        </w:tc>
      </w:tr>
      <w:tr w:rsidR="00236268" w:rsidRPr="00AE6D2B" w:rsidTr="004B315A">
        <w:tc>
          <w:tcPr>
            <w:tcW w:w="784" w:type="dxa"/>
            <w:shd w:val="clear" w:color="auto" w:fill="auto"/>
          </w:tcPr>
          <w:p w:rsidR="00236268" w:rsidRPr="00F13126" w:rsidRDefault="00236268" w:rsidP="00EF1F59">
            <w:pPr>
              <w:snapToGrid w:val="0"/>
              <w:jc w:val="center"/>
            </w:pPr>
            <w:r w:rsidRPr="00F13126">
              <w:t>12</w:t>
            </w:r>
          </w:p>
        </w:tc>
        <w:tc>
          <w:tcPr>
            <w:tcW w:w="7298" w:type="dxa"/>
            <w:shd w:val="clear" w:color="auto" w:fill="auto"/>
          </w:tcPr>
          <w:p w:rsidR="00236268" w:rsidRPr="00F13126" w:rsidRDefault="00236268" w:rsidP="00F15390">
            <w:pPr>
              <w:snapToGrid w:val="0"/>
            </w:pPr>
            <w:r w:rsidRPr="00F13126">
              <w:t>Обеспечить качественное и своевременное информирование о мерах  государственной поддержки, направленных на развитие малых форм хозяйствования</w:t>
            </w:r>
          </w:p>
        </w:tc>
        <w:tc>
          <w:tcPr>
            <w:tcW w:w="2237" w:type="dxa"/>
            <w:gridSpan w:val="2"/>
            <w:shd w:val="clear" w:color="auto" w:fill="auto"/>
          </w:tcPr>
          <w:p w:rsidR="00236268" w:rsidRPr="00F13126" w:rsidRDefault="00236268" w:rsidP="00525DE0">
            <w:pPr>
              <w:snapToGrid w:val="0"/>
              <w:jc w:val="center"/>
            </w:pPr>
            <w:r w:rsidRPr="00F13126">
              <w:t>постоянно</w:t>
            </w:r>
          </w:p>
        </w:tc>
        <w:tc>
          <w:tcPr>
            <w:tcW w:w="4643" w:type="dxa"/>
            <w:shd w:val="clear" w:color="auto" w:fill="auto"/>
            <w:vAlign w:val="center"/>
          </w:tcPr>
          <w:p w:rsidR="00236268" w:rsidRPr="00F13126" w:rsidRDefault="00236268" w:rsidP="00662BB6">
            <w:pPr>
              <w:spacing w:line="264" w:lineRule="auto"/>
              <w:rPr>
                <w:lang w:eastAsia="ru-RU"/>
              </w:rPr>
            </w:pPr>
            <w:r w:rsidRPr="00F13126">
              <w:t xml:space="preserve">В целях информирования населения о мерах государственной поддержки, направленных на развитие малых форм хозяйствования, проведены сходы граждан </w:t>
            </w:r>
            <w:r w:rsidR="0054162F">
              <w:t>в</w:t>
            </w:r>
            <w:r w:rsidRPr="00F13126">
              <w:t xml:space="preserve"> поселения</w:t>
            </w:r>
            <w:r w:rsidR="0054162F">
              <w:t>х</w:t>
            </w:r>
            <w:r w:rsidRPr="00F13126">
              <w:t xml:space="preserve"> района, информация размещена на информационных стендах, осуществляется публикация в средствах массой информации, в том числе на </w:t>
            </w:r>
            <w:r w:rsidRPr="00F13126">
              <w:lastRenderedPageBreak/>
              <w:t xml:space="preserve">официальном сайте МО </w:t>
            </w:r>
            <w:proofErr w:type="spellStart"/>
            <w:r w:rsidRPr="00F13126">
              <w:t>Гулькевичский</w:t>
            </w:r>
            <w:proofErr w:type="spellEnd"/>
            <w:r w:rsidRPr="00F13126">
              <w:t xml:space="preserve"> район в информационно-телекоммуникационной сети Интернет. В рамках реализации мероприятий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оказывается информационно-консультационное содействие </w:t>
            </w:r>
            <w:r w:rsidR="0054162F">
              <w:t xml:space="preserve">претендентам, </w:t>
            </w:r>
            <w:r w:rsidRPr="00F13126">
              <w:t xml:space="preserve">желающим принять участие в конкурсных программах «Поддержка начинающих фермеров»; «Развитие семейных животноводческих ферм», «Сельская усадьба» и т.д. В 2017 году в конкурсных программах планируют участвовать порядка 30 КФХ (в т.ч. 1 КФХ - по «Развитию семейной животноводческой фермы», 1 КФХ – «Сельская усадьба»). </w:t>
            </w:r>
            <w:r w:rsidRPr="00F13126">
              <w:rPr>
                <w:lang w:eastAsia="ru-RU"/>
              </w:rPr>
              <w:t xml:space="preserve">Планируемая (заявительная) сумма </w:t>
            </w:r>
            <w:r w:rsidR="0054162F">
              <w:rPr>
                <w:lang w:eastAsia="ru-RU"/>
              </w:rPr>
              <w:t>по бизнес-планам</w:t>
            </w:r>
            <w:r w:rsidRPr="00F13126">
              <w:rPr>
                <w:lang w:eastAsia="ru-RU"/>
              </w:rPr>
              <w:t>, при условии победы при прохождении конкурсных отборов, составляет около 40-50 млн. руб., что подразумевает создание</w:t>
            </w:r>
            <w:r w:rsidR="00B16209" w:rsidRPr="00F13126">
              <w:rPr>
                <w:lang w:eastAsia="ru-RU"/>
              </w:rPr>
              <w:t xml:space="preserve"> около</w:t>
            </w:r>
            <w:r w:rsidRPr="00F13126">
              <w:rPr>
                <w:lang w:eastAsia="ru-RU"/>
              </w:rPr>
              <w:t xml:space="preserve"> 80-ти рабочих мест</w:t>
            </w:r>
            <w:r w:rsidR="00B16209" w:rsidRPr="00F13126">
              <w:rPr>
                <w:lang w:eastAsia="ru-RU"/>
              </w:rPr>
              <w:t xml:space="preserve"> на</w:t>
            </w:r>
            <w:r w:rsidRPr="00F13126">
              <w:rPr>
                <w:lang w:eastAsia="ru-RU"/>
              </w:rPr>
              <w:t xml:space="preserve"> строительство животн</w:t>
            </w:r>
            <w:r w:rsidR="00B16209" w:rsidRPr="00F13126">
              <w:rPr>
                <w:lang w:eastAsia="ru-RU"/>
              </w:rPr>
              <w:t>о</w:t>
            </w:r>
            <w:r w:rsidRPr="00F13126">
              <w:rPr>
                <w:lang w:eastAsia="ru-RU"/>
              </w:rPr>
              <w:t xml:space="preserve">водческих помещений, </w:t>
            </w:r>
            <w:r w:rsidR="00662BB6">
              <w:rPr>
                <w:lang w:eastAsia="ru-RU"/>
              </w:rPr>
              <w:t>производственных п</w:t>
            </w:r>
            <w:r w:rsidRPr="00F13126">
              <w:rPr>
                <w:lang w:eastAsia="ru-RU"/>
              </w:rPr>
              <w:t xml:space="preserve">омещений, </w:t>
            </w:r>
            <w:r w:rsidR="00662BB6">
              <w:rPr>
                <w:lang w:eastAsia="ru-RU"/>
              </w:rPr>
              <w:t>помещений для</w:t>
            </w:r>
            <w:r w:rsidRPr="00F13126">
              <w:rPr>
                <w:lang w:eastAsia="ru-RU"/>
              </w:rPr>
              <w:t xml:space="preserve"> хранения и переработки сельскохозяйственной продукции, приобретение сельскохозяйственных </w:t>
            </w:r>
            <w:r w:rsidRPr="00F13126">
              <w:rPr>
                <w:lang w:eastAsia="ru-RU"/>
              </w:rPr>
              <w:lastRenderedPageBreak/>
              <w:t>животных, сельскохозяйственной техники.</w:t>
            </w:r>
          </w:p>
        </w:tc>
      </w:tr>
      <w:tr w:rsidR="003C24F5" w:rsidRPr="00AE6D2B" w:rsidTr="004B315A">
        <w:tc>
          <w:tcPr>
            <w:tcW w:w="784" w:type="dxa"/>
            <w:shd w:val="clear" w:color="auto" w:fill="auto"/>
          </w:tcPr>
          <w:p w:rsidR="003C24F5" w:rsidRPr="00F13126" w:rsidRDefault="003C24F5" w:rsidP="00EF1F59">
            <w:pPr>
              <w:snapToGrid w:val="0"/>
              <w:jc w:val="center"/>
            </w:pPr>
            <w:r w:rsidRPr="00F13126">
              <w:lastRenderedPageBreak/>
              <w:t>13</w:t>
            </w:r>
          </w:p>
        </w:tc>
        <w:tc>
          <w:tcPr>
            <w:tcW w:w="7298" w:type="dxa"/>
            <w:shd w:val="clear" w:color="auto" w:fill="auto"/>
          </w:tcPr>
          <w:p w:rsidR="003C24F5" w:rsidRPr="00F13126" w:rsidRDefault="003C24F5" w:rsidP="00F15390">
            <w:pPr>
              <w:snapToGrid w:val="0"/>
            </w:pPr>
            <w:r w:rsidRPr="00F13126">
              <w:t>Активизировать работу по созданию сельскохозяйственных кооперативов</w:t>
            </w:r>
          </w:p>
        </w:tc>
        <w:tc>
          <w:tcPr>
            <w:tcW w:w="2237" w:type="dxa"/>
            <w:gridSpan w:val="2"/>
            <w:shd w:val="clear" w:color="auto" w:fill="auto"/>
          </w:tcPr>
          <w:p w:rsidR="003C24F5" w:rsidRPr="00F13126" w:rsidRDefault="003C24F5" w:rsidP="00EF1F59">
            <w:pPr>
              <w:snapToGrid w:val="0"/>
            </w:pPr>
            <w:r w:rsidRPr="00F13126">
              <w:t>2016-2020 годы</w:t>
            </w:r>
          </w:p>
        </w:tc>
        <w:tc>
          <w:tcPr>
            <w:tcW w:w="4643" w:type="dxa"/>
            <w:shd w:val="clear" w:color="auto" w:fill="auto"/>
            <w:vAlign w:val="center"/>
          </w:tcPr>
          <w:p w:rsidR="003C24F5" w:rsidRPr="00F13126" w:rsidRDefault="003C24F5" w:rsidP="00662BB6">
            <w:pPr>
              <w:snapToGrid w:val="0"/>
              <w:ind w:right="-108"/>
            </w:pPr>
            <w:r w:rsidRPr="00F13126">
              <w:t xml:space="preserve">Проводятся встречи с главами крестьянско-фермерских хозяйств, владельцами личных подсобных хозяйств по вопросу создания сельскохозяйственных потребительских </w:t>
            </w:r>
            <w:proofErr w:type="spellStart"/>
            <w:r w:rsidRPr="00F13126">
              <w:t>кооперативов</w:t>
            </w:r>
            <w:proofErr w:type="gramStart"/>
            <w:r w:rsidRPr="00F13126">
              <w:t>.В</w:t>
            </w:r>
            <w:proofErr w:type="spellEnd"/>
            <w:proofErr w:type="gramEnd"/>
            <w:r w:rsidRPr="00F13126">
              <w:t xml:space="preserve"> результате проводимых мероприятий</w:t>
            </w:r>
            <w:r w:rsidR="00662BB6">
              <w:t xml:space="preserve"> в </w:t>
            </w:r>
            <w:r w:rsidRPr="00F13126">
              <w:t xml:space="preserve"> мае 2017 г. на территории МО </w:t>
            </w:r>
            <w:proofErr w:type="spellStart"/>
            <w:r w:rsidRPr="00F13126">
              <w:t>Гулькевичский</w:t>
            </w:r>
            <w:proofErr w:type="spellEnd"/>
            <w:r w:rsidRPr="00F13126">
              <w:t xml:space="preserve"> район создан СПССК «Кубанский край». Основными видами деятельности являются: прием, охлаждение и, в дальнейшем, собственная переработка молока, производство и реализация молочных продуктов. В перспективе развития</w:t>
            </w:r>
            <w:r w:rsidR="009305AE" w:rsidRPr="00F13126">
              <w:t xml:space="preserve"> планируется</w:t>
            </w:r>
            <w:r w:rsidRPr="00F13126">
              <w:t xml:space="preserve"> дополнит</w:t>
            </w:r>
            <w:r w:rsidR="009305AE" w:rsidRPr="00F13126">
              <w:t>ь деятельностью по</w:t>
            </w:r>
            <w:r w:rsidRPr="00F13126">
              <w:t xml:space="preserve"> выращивани</w:t>
            </w:r>
            <w:r w:rsidR="009305AE" w:rsidRPr="00F13126">
              <w:t>ю</w:t>
            </w:r>
            <w:r w:rsidRPr="00F13126">
              <w:t xml:space="preserve"> овощей с дальнейшим хранением, фасовкой, переработкой и реализацией. На данный момент участниками кооператива являются 4 субъекта МФХ, под председательством ИП главы КФХ Соколова М.Е.</w:t>
            </w:r>
          </w:p>
        </w:tc>
      </w:tr>
      <w:tr w:rsidR="00B01784" w:rsidRPr="00AE6D2B" w:rsidTr="004B315A">
        <w:tc>
          <w:tcPr>
            <w:tcW w:w="14962" w:type="dxa"/>
            <w:gridSpan w:val="5"/>
            <w:shd w:val="clear" w:color="auto" w:fill="auto"/>
          </w:tcPr>
          <w:p w:rsidR="00B01784" w:rsidRPr="00F13126" w:rsidRDefault="00B01784" w:rsidP="006505C9">
            <w:r w:rsidRPr="00F13126">
              <w:rPr>
                <w:lang w:val="en-US"/>
              </w:rPr>
              <w:t>III</w:t>
            </w:r>
            <w:r w:rsidRPr="00F13126">
              <w:t>. Возобновление производственной деятельности, организации на базе имущественных комплексов несостоятельных организаций новых рабочих мест, погашения числящейся задолженности по заработной плате перед работниками и новым трудоустройством высвободившихся работников</w:t>
            </w:r>
          </w:p>
        </w:tc>
      </w:tr>
      <w:tr w:rsidR="001169C1" w:rsidRPr="00AE6D2B" w:rsidTr="004B315A">
        <w:tc>
          <w:tcPr>
            <w:tcW w:w="784" w:type="dxa"/>
            <w:shd w:val="clear" w:color="auto" w:fill="auto"/>
          </w:tcPr>
          <w:p w:rsidR="001169C1" w:rsidRPr="00F13126" w:rsidRDefault="001169C1" w:rsidP="002E1E73">
            <w:pPr>
              <w:jc w:val="center"/>
            </w:pPr>
            <w:r w:rsidRPr="00F13126">
              <w:t>1</w:t>
            </w:r>
          </w:p>
        </w:tc>
        <w:tc>
          <w:tcPr>
            <w:tcW w:w="7298" w:type="dxa"/>
            <w:shd w:val="clear" w:color="auto" w:fill="auto"/>
          </w:tcPr>
          <w:p w:rsidR="001169C1" w:rsidRPr="00F13126" w:rsidRDefault="001169C1" w:rsidP="00120074">
            <w:r w:rsidRPr="00F13126">
              <w:t xml:space="preserve">Осуществлять мониторинг своевременности выплаты заработной платы и поступлений обязательных платежей в бюджет с целью недопущения образования задолженности по данным направлениям </w:t>
            </w:r>
          </w:p>
        </w:tc>
        <w:tc>
          <w:tcPr>
            <w:tcW w:w="2237" w:type="dxa"/>
            <w:gridSpan w:val="2"/>
            <w:shd w:val="clear" w:color="auto" w:fill="auto"/>
          </w:tcPr>
          <w:p w:rsidR="001169C1" w:rsidRPr="00F13126" w:rsidRDefault="001169C1" w:rsidP="006505C9">
            <w:pPr>
              <w:jc w:val="center"/>
            </w:pPr>
            <w:r w:rsidRPr="00F13126">
              <w:t>постоянно</w:t>
            </w:r>
          </w:p>
        </w:tc>
        <w:tc>
          <w:tcPr>
            <w:tcW w:w="4643" w:type="dxa"/>
            <w:shd w:val="clear" w:color="auto" w:fill="auto"/>
          </w:tcPr>
          <w:p w:rsidR="001169C1" w:rsidRPr="00F13126" w:rsidRDefault="001169C1" w:rsidP="00D5741C">
            <w:pPr>
              <w:ind w:right="-108"/>
            </w:pPr>
            <w:r w:rsidRPr="00F13126">
              <w:t xml:space="preserve">По состоянию на 1 июля 2017 года в муниципальном образовании </w:t>
            </w:r>
            <w:proofErr w:type="spellStart"/>
            <w:r w:rsidRPr="00F13126">
              <w:t>Гулькевич-ский</w:t>
            </w:r>
            <w:proofErr w:type="spellEnd"/>
            <w:r w:rsidRPr="00F13126">
              <w:t xml:space="preserve"> район отсутствует задолженность по заработной плате на действующих предприятиях, а также перед работниками бюджетных организаций, финансируемых из бюджета муниципального образования </w:t>
            </w:r>
            <w:proofErr w:type="spellStart"/>
            <w:r w:rsidRPr="00F13126">
              <w:t>Гулькевичский</w:t>
            </w:r>
            <w:proofErr w:type="spellEnd"/>
            <w:r w:rsidRPr="00F13126">
              <w:t xml:space="preserve"> район и бюджетов городских и сельских поселений района. </w:t>
            </w:r>
            <w:proofErr w:type="gramStart"/>
            <w:r w:rsidRPr="00F13126">
              <w:t xml:space="preserve">В 2017 году продолжена работа с письменными обращениями граждан и </w:t>
            </w:r>
            <w:r w:rsidRPr="00F13126">
              <w:lastRenderedPageBreak/>
              <w:t xml:space="preserve">обращениями на телефон «горячей линии» по вопросу нарушения работодателями трудового законодательства в части своевременной и в полном объеме оплаты труда. 20 июня 2017 года ИП </w:t>
            </w:r>
            <w:proofErr w:type="spellStart"/>
            <w:r w:rsidRPr="00F13126">
              <w:t>Дворниковым</w:t>
            </w:r>
            <w:proofErr w:type="spellEnd"/>
            <w:r w:rsidRPr="00F13126">
              <w:t xml:space="preserve"> С.И. погашена задолженность по </w:t>
            </w:r>
            <w:proofErr w:type="spellStart"/>
            <w:r w:rsidRPr="00F13126">
              <w:t>заработ-ной</w:t>
            </w:r>
            <w:proofErr w:type="spellEnd"/>
            <w:r w:rsidRPr="00F13126">
              <w:t xml:space="preserve"> плате перед Андрющенко В.К. в сумме 17,3 тыс. руб. С начала 2017 года по обращениям на телефон</w:t>
            </w:r>
            <w:proofErr w:type="gramEnd"/>
            <w:r w:rsidRPr="00F13126">
              <w:t xml:space="preserve"> «горячей линии» погашена задолженность по заработной плате 11 работникам ООО НСФ «Элита Кубани» в сумме 191 тыс. руб. Администрацией МО </w:t>
            </w:r>
            <w:proofErr w:type="spellStart"/>
            <w:r w:rsidRPr="00F13126">
              <w:t>Гулькевичский</w:t>
            </w:r>
            <w:proofErr w:type="spellEnd"/>
            <w:r w:rsidRPr="00F13126">
              <w:t xml:space="preserve"> район оказано содействие руководителю ООО НСФ «Элита Кубани» в получении банковского кредита в АО «</w:t>
            </w:r>
            <w:proofErr w:type="spellStart"/>
            <w:r w:rsidRPr="00F13126">
              <w:t>Россельхозбанк</w:t>
            </w:r>
            <w:proofErr w:type="spellEnd"/>
            <w:r w:rsidRPr="00F13126">
              <w:t>» для погашения задолженности по зарплате перед работниками предприятия.</w:t>
            </w:r>
          </w:p>
          <w:p w:rsidR="00662BB6" w:rsidRDefault="001169C1" w:rsidP="00662BB6">
            <w:pPr>
              <w:ind w:right="-108"/>
            </w:pPr>
            <w:r w:rsidRPr="00F13126">
              <w:t xml:space="preserve">Всего за 6 месяцев 2017 </w:t>
            </w:r>
            <w:proofErr w:type="spellStart"/>
            <w:r w:rsidRPr="00F13126">
              <w:t>года</w:t>
            </w:r>
            <w:r w:rsidR="00662BB6" w:rsidRPr="00F13126">
              <w:t>по</w:t>
            </w:r>
            <w:proofErr w:type="spellEnd"/>
            <w:r w:rsidR="00662BB6" w:rsidRPr="00F13126">
              <w:t xml:space="preserve"> обращениям </w:t>
            </w:r>
            <w:proofErr w:type="spellStart"/>
            <w:r w:rsidR="00662BB6" w:rsidRPr="00F13126">
              <w:t>граждан</w:t>
            </w:r>
            <w:r w:rsidRPr="00F13126">
              <w:t>погашена</w:t>
            </w:r>
            <w:proofErr w:type="spellEnd"/>
            <w:r w:rsidRPr="00F13126">
              <w:t xml:space="preserve"> задолженность по заработной плате в сумме 208,3 тыс. руб. перед 12 работниками организаций. </w:t>
            </w:r>
          </w:p>
          <w:p w:rsidR="001169C1" w:rsidRPr="00F13126" w:rsidRDefault="001169C1" w:rsidP="00662BB6">
            <w:pPr>
              <w:ind w:right="-108"/>
            </w:pPr>
            <w:r w:rsidRPr="00F13126">
              <w:t xml:space="preserve">На постоянной основе действует «горячая линия», вопрос находится на постоянном личном контроле главы муниципального образования </w:t>
            </w:r>
            <w:proofErr w:type="spellStart"/>
            <w:r w:rsidRPr="00F13126">
              <w:t>Гулькевичский</w:t>
            </w:r>
            <w:proofErr w:type="spellEnd"/>
            <w:r w:rsidRPr="00F13126">
              <w:t xml:space="preserve"> район.</w:t>
            </w:r>
          </w:p>
        </w:tc>
      </w:tr>
      <w:tr w:rsidR="00B01784" w:rsidRPr="00AE6D2B" w:rsidTr="004B315A">
        <w:tc>
          <w:tcPr>
            <w:tcW w:w="784" w:type="dxa"/>
            <w:shd w:val="clear" w:color="auto" w:fill="auto"/>
          </w:tcPr>
          <w:p w:rsidR="00B01784" w:rsidRPr="00F13126" w:rsidRDefault="00B01784" w:rsidP="002E1E73">
            <w:pPr>
              <w:jc w:val="center"/>
            </w:pPr>
            <w:r w:rsidRPr="00F13126">
              <w:lastRenderedPageBreak/>
              <w:t>2</w:t>
            </w:r>
          </w:p>
        </w:tc>
        <w:tc>
          <w:tcPr>
            <w:tcW w:w="7298" w:type="dxa"/>
            <w:shd w:val="clear" w:color="auto" w:fill="auto"/>
          </w:tcPr>
          <w:p w:rsidR="00B01784" w:rsidRPr="00F13126" w:rsidRDefault="00B01784" w:rsidP="002D6F85">
            <w:proofErr w:type="gramStart"/>
            <w:r w:rsidRPr="00F13126">
              <w:t>Контроль за</w:t>
            </w:r>
            <w:proofErr w:type="gramEnd"/>
            <w:r w:rsidRPr="00F13126">
              <w:t xml:space="preserve"> погашением задолженности по заработной плате и по обязательным платежам в бюджет организациями, находящимися в различных процедурах банкротства </w:t>
            </w:r>
          </w:p>
        </w:tc>
        <w:tc>
          <w:tcPr>
            <w:tcW w:w="2237" w:type="dxa"/>
            <w:gridSpan w:val="2"/>
            <w:shd w:val="clear" w:color="auto" w:fill="auto"/>
          </w:tcPr>
          <w:p w:rsidR="00B01784" w:rsidRPr="00F13126" w:rsidRDefault="00B01784" w:rsidP="006505C9">
            <w:pPr>
              <w:jc w:val="center"/>
            </w:pPr>
            <w:r w:rsidRPr="00F13126">
              <w:t>постоянно</w:t>
            </w:r>
          </w:p>
        </w:tc>
        <w:tc>
          <w:tcPr>
            <w:tcW w:w="4643" w:type="dxa"/>
            <w:shd w:val="clear" w:color="auto" w:fill="auto"/>
          </w:tcPr>
          <w:p w:rsidR="00662BB6" w:rsidRDefault="00844FAC" w:rsidP="00662BB6">
            <w:pPr>
              <w:ind w:right="-108"/>
            </w:pPr>
            <w:r w:rsidRPr="00F13126">
              <w:t>Ежемесячно осуществляется мониторинг предприятий-банкротов, имеющих задолженность по заработной плате перед работниками и платежам в бюджет</w:t>
            </w:r>
            <w:proofErr w:type="gramStart"/>
            <w:r w:rsidRPr="00F13126">
              <w:t>.</w:t>
            </w:r>
            <w:proofErr w:type="gramEnd"/>
            <w:r w:rsidRPr="00F13126">
              <w:t xml:space="preserve"> </w:t>
            </w:r>
            <w:proofErr w:type="gramStart"/>
            <w:r w:rsidR="000C4A55" w:rsidRPr="00F13126">
              <w:t>п</w:t>
            </w:r>
            <w:proofErr w:type="gramEnd"/>
            <w:r w:rsidR="000C4A55" w:rsidRPr="00F13126">
              <w:t xml:space="preserve">роводятся встречи главы с арбитражными управляющими по вопросам реализации </w:t>
            </w:r>
            <w:r w:rsidR="000C4A55" w:rsidRPr="00F13126">
              <w:lastRenderedPageBreak/>
              <w:t>имущества и погашения задолженности во все уровни бюджета и внебюджетны</w:t>
            </w:r>
            <w:r w:rsidR="00662BB6">
              <w:t>е фонды</w:t>
            </w:r>
            <w:r w:rsidR="000C4A55" w:rsidRPr="00F13126">
              <w:t xml:space="preserve">, погашения задолженности по заработной плате перед бывшими сотрудниками. </w:t>
            </w:r>
          </w:p>
          <w:p w:rsidR="00B01784" w:rsidRPr="00F13126" w:rsidRDefault="005A66E0" w:rsidP="00662BB6">
            <w:pPr>
              <w:ind w:right="-108"/>
            </w:pPr>
            <w:r w:rsidRPr="00F13126">
              <w:t xml:space="preserve">По состоянию на </w:t>
            </w:r>
            <w:r w:rsidR="00505E6F" w:rsidRPr="00F13126">
              <w:t xml:space="preserve">1 июля 2017 года </w:t>
            </w:r>
            <w:r w:rsidR="008508E2" w:rsidRPr="00F13126">
              <w:t>задолженност</w:t>
            </w:r>
            <w:r w:rsidRPr="00F13126">
              <w:t>ь</w:t>
            </w:r>
            <w:r w:rsidR="008508E2" w:rsidRPr="00F13126">
              <w:t xml:space="preserve"> по заработной плате </w:t>
            </w:r>
            <w:r w:rsidRPr="00F13126">
              <w:t xml:space="preserve">предприятий-банкротов МО </w:t>
            </w:r>
            <w:proofErr w:type="spellStart"/>
            <w:r w:rsidRPr="00F13126">
              <w:t>Гулькевичский</w:t>
            </w:r>
            <w:proofErr w:type="spellEnd"/>
            <w:r w:rsidRPr="00F13126">
              <w:t xml:space="preserve"> район отсутствует. </w:t>
            </w:r>
            <w:r w:rsidR="00662BB6">
              <w:t>З</w:t>
            </w:r>
            <w:r w:rsidR="00722D86" w:rsidRPr="00F13126">
              <w:t>а январь-</w:t>
            </w:r>
            <w:r w:rsidRPr="00F13126">
              <w:t>июнь</w:t>
            </w:r>
            <w:r w:rsidR="00722D86" w:rsidRPr="00F13126">
              <w:t xml:space="preserve"> 201</w:t>
            </w:r>
            <w:r w:rsidRPr="00F13126">
              <w:t>7</w:t>
            </w:r>
            <w:r w:rsidR="00722D86" w:rsidRPr="00F13126">
              <w:t xml:space="preserve"> года </w:t>
            </w:r>
            <w:r w:rsidR="00662BB6" w:rsidRPr="00F13126">
              <w:t xml:space="preserve">предприятиями-банкротами </w:t>
            </w:r>
            <w:r w:rsidR="00722D86" w:rsidRPr="00F13126">
              <w:t>уплачено</w:t>
            </w:r>
            <w:r w:rsidR="00B93F98">
              <w:t xml:space="preserve"> </w:t>
            </w:r>
            <w:r w:rsidR="00662BB6">
              <w:t>н</w:t>
            </w:r>
            <w:r w:rsidR="00662BB6" w:rsidRPr="00F13126">
              <w:t>алогов в бюджет</w:t>
            </w:r>
            <w:r w:rsidR="00722D86" w:rsidRPr="00F13126">
              <w:t xml:space="preserve"> в сумме </w:t>
            </w:r>
            <w:r w:rsidRPr="00F13126">
              <w:t>1,332</w:t>
            </w:r>
            <w:r w:rsidR="00722D86" w:rsidRPr="00F13126">
              <w:t xml:space="preserve"> млн</w:t>
            </w:r>
            <w:r w:rsidRPr="00F13126">
              <w:t>.</w:t>
            </w:r>
            <w:r w:rsidR="00722D86" w:rsidRPr="00F13126">
              <w:t xml:space="preserve"> руб.</w:t>
            </w:r>
          </w:p>
        </w:tc>
      </w:tr>
      <w:tr w:rsidR="00B01784" w:rsidRPr="00AE6D2B" w:rsidTr="004B315A">
        <w:tc>
          <w:tcPr>
            <w:tcW w:w="784" w:type="dxa"/>
            <w:shd w:val="clear" w:color="auto" w:fill="auto"/>
          </w:tcPr>
          <w:p w:rsidR="00B01784" w:rsidRPr="00F13126" w:rsidRDefault="00B01784" w:rsidP="002E1E73">
            <w:pPr>
              <w:jc w:val="center"/>
            </w:pPr>
            <w:r w:rsidRPr="00F13126">
              <w:lastRenderedPageBreak/>
              <w:t>3</w:t>
            </w:r>
          </w:p>
        </w:tc>
        <w:tc>
          <w:tcPr>
            <w:tcW w:w="7298" w:type="dxa"/>
            <w:shd w:val="clear" w:color="auto" w:fill="auto"/>
          </w:tcPr>
          <w:p w:rsidR="00B01784" w:rsidRPr="00F13126" w:rsidRDefault="00B01784" w:rsidP="00FC5B0A">
            <w:r w:rsidRPr="00F13126">
              <w:t xml:space="preserve">Размещать на официальном сайте муниципального образования </w:t>
            </w:r>
            <w:proofErr w:type="spellStart"/>
            <w:r w:rsidRPr="00F13126">
              <w:t>Гулькевичский</w:t>
            </w:r>
            <w:proofErr w:type="spellEnd"/>
            <w:r w:rsidRPr="00F13126">
              <w:t xml:space="preserve"> район в сети «Интернет» информацию о дате, времени и месте проведении торгов по реализации имущества организаций, находящихся в различных процедурах банкротства</w:t>
            </w:r>
          </w:p>
        </w:tc>
        <w:tc>
          <w:tcPr>
            <w:tcW w:w="2237" w:type="dxa"/>
            <w:gridSpan w:val="2"/>
            <w:shd w:val="clear" w:color="auto" w:fill="auto"/>
          </w:tcPr>
          <w:p w:rsidR="00B01784" w:rsidRPr="00F13126" w:rsidRDefault="00B01784" w:rsidP="006505C9">
            <w:pPr>
              <w:jc w:val="center"/>
            </w:pPr>
            <w:r w:rsidRPr="00F13126">
              <w:t>постоянно</w:t>
            </w:r>
          </w:p>
        </w:tc>
        <w:tc>
          <w:tcPr>
            <w:tcW w:w="4643" w:type="dxa"/>
            <w:shd w:val="clear" w:color="auto" w:fill="auto"/>
          </w:tcPr>
          <w:p w:rsidR="00B01784" w:rsidRPr="00F13126" w:rsidRDefault="004D3D15" w:rsidP="00BD42E9">
            <w:r w:rsidRPr="00F13126">
              <w:t xml:space="preserve">Осуществляется размещение информации в СМИ о реализации имущества организаций, находящихся в конкурсном производстве, Данная информация так же размещается на официальном сайте МО </w:t>
            </w:r>
            <w:proofErr w:type="spellStart"/>
            <w:r w:rsidRPr="00F13126">
              <w:t>Гулькевичский</w:t>
            </w:r>
            <w:proofErr w:type="spellEnd"/>
            <w:r w:rsidRPr="00F13126">
              <w:t xml:space="preserve"> район </w:t>
            </w:r>
            <w:hyperlink r:id="rId10" w:history="1">
              <w:r w:rsidRPr="00F13126">
                <w:rPr>
                  <w:rStyle w:val="a5"/>
                  <w:u w:val="none"/>
                </w:rPr>
                <w:t>http://gulkevichi.com</w:t>
              </w:r>
            </w:hyperlink>
            <w:r w:rsidRPr="00F13126">
              <w:t>.</w:t>
            </w:r>
          </w:p>
        </w:tc>
      </w:tr>
      <w:tr w:rsidR="00B01784" w:rsidRPr="00AE6D2B" w:rsidTr="004B315A">
        <w:tc>
          <w:tcPr>
            <w:tcW w:w="784" w:type="dxa"/>
            <w:shd w:val="clear" w:color="auto" w:fill="auto"/>
          </w:tcPr>
          <w:p w:rsidR="00B01784" w:rsidRPr="00F13126" w:rsidRDefault="00B01784" w:rsidP="002E1E73">
            <w:pPr>
              <w:jc w:val="center"/>
            </w:pPr>
            <w:r w:rsidRPr="00F13126">
              <w:t>4</w:t>
            </w:r>
          </w:p>
        </w:tc>
        <w:tc>
          <w:tcPr>
            <w:tcW w:w="7298" w:type="dxa"/>
            <w:shd w:val="clear" w:color="auto" w:fill="auto"/>
          </w:tcPr>
          <w:p w:rsidR="00B01784" w:rsidRPr="00F13126" w:rsidRDefault="00B01784" w:rsidP="007E0B57">
            <w:r w:rsidRPr="00F13126">
              <w:t xml:space="preserve">Привлечение покупателей (инвесторов) для приобретения реализуемого или подлежащего реализации в рамках процедур банкротства имущества организаций, находящихся в различных процедурах банкротства </w:t>
            </w:r>
          </w:p>
        </w:tc>
        <w:tc>
          <w:tcPr>
            <w:tcW w:w="2237" w:type="dxa"/>
            <w:gridSpan w:val="2"/>
            <w:shd w:val="clear" w:color="auto" w:fill="auto"/>
          </w:tcPr>
          <w:p w:rsidR="00B01784" w:rsidRPr="00F13126" w:rsidRDefault="00B01784" w:rsidP="007E0B57">
            <w:pPr>
              <w:jc w:val="center"/>
            </w:pPr>
            <w:r w:rsidRPr="00F13126">
              <w:t>постоянно</w:t>
            </w:r>
          </w:p>
        </w:tc>
        <w:tc>
          <w:tcPr>
            <w:tcW w:w="4643" w:type="dxa"/>
            <w:shd w:val="clear" w:color="auto" w:fill="auto"/>
          </w:tcPr>
          <w:p w:rsidR="00973FC6" w:rsidRDefault="00973FC6" w:rsidP="00973FC6">
            <w:pPr>
              <w:ind w:right="-108"/>
            </w:pPr>
            <w:r>
              <w:t xml:space="preserve">19 банкротов, из них 17 в конкурсном производстве. Имущество имеют 12 предприятий. </w:t>
            </w:r>
          </w:p>
          <w:p w:rsidR="00973FC6" w:rsidRDefault="007928CB" w:rsidP="00973FC6">
            <w:pPr>
              <w:ind w:right="-108"/>
            </w:pPr>
            <w:r w:rsidRPr="00F13126">
              <w:t>В рамках мероприятий по вовлечению в оборот имущественного комплекса предприятий-банкротов оказано содействие 2 хозяйствующим субъектам по участию в торгах для приобретения части имущественного комплекса предприятия банкрот</w:t>
            </w:r>
            <w:proofErr w:type="gramStart"/>
            <w:r w:rsidRPr="00F13126">
              <w:t>а ООО</w:t>
            </w:r>
            <w:proofErr w:type="gramEnd"/>
            <w:r w:rsidRPr="00F13126">
              <w:t xml:space="preserve"> «Агрокомплекс «</w:t>
            </w:r>
            <w:proofErr w:type="spellStart"/>
            <w:r w:rsidRPr="00F13126">
              <w:t>Прикубанский</w:t>
            </w:r>
            <w:proofErr w:type="spellEnd"/>
            <w:r w:rsidRPr="00F13126">
              <w:t xml:space="preserve">». </w:t>
            </w:r>
            <w:r w:rsidR="00282777" w:rsidRPr="00F13126">
              <w:t xml:space="preserve">Информация о свободных площадках для реализации инвестиционных проектов периодически рассматривается на совещаниях с предпринимательским сообществом, встречах с активом городских и сельских поселений </w:t>
            </w:r>
            <w:proofErr w:type="spellStart"/>
            <w:r w:rsidR="00282777" w:rsidRPr="00F13126">
              <w:t>Гулькевичского</w:t>
            </w:r>
            <w:proofErr w:type="spellEnd"/>
            <w:r w:rsidR="00282777" w:rsidRPr="00F13126">
              <w:t xml:space="preserve"> района. </w:t>
            </w:r>
          </w:p>
          <w:p w:rsidR="00533B11" w:rsidRDefault="00973FC6" w:rsidP="00973FC6">
            <w:pPr>
              <w:ind w:right="-108"/>
            </w:pPr>
            <w:r>
              <w:lastRenderedPageBreak/>
              <w:t xml:space="preserve">В результате торгов </w:t>
            </w:r>
            <w:r w:rsidRPr="00973FC6">
              <w:t>ООО ТСЦ «Регион»</w:t>
            </w:r>
            <w:r>
              <w:t xml:space="preserve"> </w:t>
            </w:r>
            <w:proofErr w:type="gramStart"/>
            <w:r>
              <w:t>и ООО а</w:t>
            </w:r>
            <w:proofErr w:type="gramEnd"/>
            <w:r>
              <w:t xml:space="preserve">грофирма «Росток» реализовали имущество, которое приобрели предприниматели </w:t>
            </w:r>
            <w:proofErr w:type="spellStart"/>
            <w:r>
              <w:t>Гулькевичского</w:t>
            </w:r>
            <w:proofErr w:type="spellEnd"/>
            <w:r>
              <w:t xml:space="preserve"> район.</w:t>
            </w:r>
          </w:p>
          <w:p w:rsidR="00973FC6" w:rsidRDefault="00973FC6" w:rsidP="00973FC6">
            <w:pPr>
              <w:ind w:right="-108"/>
            </w:pPr>
          </w:p>
          <w:p w:rsidR="00973FC6" w:rsidRDefault="00973FC6" w:rsidP="00973FC6">
            <w:pPr>
              <w:ind w:right="-108"/>
            </w:pPr>
          </w:p>
          <w:p w:rsidR="00973FC6" w:rsidRDefault="00973FC6" w:rsidP="00973FC6">
            <w:pPr>
              <w:ind w:right="-108"/>
            </w:pPr>
          </w:p>
          <w:p w:rsidR="00973FC6" w:rsidRDefault="00973FC6" w:rsidP="00973FC6">
            <w:pPr>
              <w:ind w:right="-108"/>
            </w:pPr>
          </w:p>
          <w:p w:rsidR="00973FC6" w:rsidRDefault="00973FC6" w:rsidP="00973FC6">
            <w:pPr>
              <w:ind w:right="-108"/>
            </w:pPr>
          </w:p>
          <w:p w:rsidR="00973FC6" w:rsidRPr="00F13126" w:rsidRDefault="00973FC6" w:rsidP="00973FC6">
            <w:pPr>
              <w:ind w:right="-108"/>
            </w:pPr>
          </w:p>
        </w:tc>
      </w:tr>
      <w:tr w:rsidR="00B01784" w:rsidRPr="00AE6D2B" w:rsidTr="004B315A">
        <w:tc>
          <w:tcPr>
            <w:tcW w:w="14962" w:type="dxa"/>
            <w:gridSpan w:val="5"/>
            <w:shd w:val="clear" w:color="auto" w:fill="auto"/>
          </w:tcPr>
          <w:p w:rsidR="00B01784" w:rsidRPr="00F13126" w:rsidRDefault="00B01784" w:rsidP="0082249F">
            <w:r w:rsidRPr="00F13126">
              <w:rPr>
                <w:lang w:val="en-US"/>
              </w:rPr>
              <w:lastRenderedPageBreak/>
              <w:t>IV</w:t>
            </w:r>
            <w:r w:rsidRPr="00F13126">
              <w:t xml:space="preserve">. Инвестиционное развитие муниципального образования </w:t>
            </w:r>
            <w:proofErr w:type="spellStart"/>
            <w:r w:rsidRPr="00F13126">
              <w:t>Гулькевичский</w:t>
            </w:r>
            <w:proofErr w:type="spellEnd"/>
            <w:r w:rsidRPr="00F13126">
              <w:t xml:space="preserve"> район</w:t>
            </w:r>
          </w:p>
        </w:tc>
      </w:tr>
      <w:tr w:rsidR="00B01784" w:rsidRPr="00AE6D2B" w:rsidTr="004B315A">
        <w:tc>
          <w:tcPr>
            <w:tcW w:w="784" w:type="dxa"/>
            <w:shd w:val="clear" w:color="auto" w:fill="auto"/>
          </w:tcPr>
          <w:p w:rsidR="00B01784" w:rsidRPr="00F13126" w:rsidRDefault="00B01784" w:rsidP="00B80AB1">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t>1</w:t>
            </w:r>
          </w:p>
        </w:tc>
        <w:tc>
          <w:tcPr>
            <w:tcW w:w="7298" w:type="dxa"/>
            <w:shd w:val="clear" w:color="auto" w:fill="auto"/>
          </w:tcPr>
          <w:p w:rsidR="00B01784" w:rsidRPr="00F13126" w:rsidRDefault="00B01784" w:rsidP="00B45750">
            <w:pPr>
              <w:pStyle w:val="af0"/>
              <w:widowControl w:val="0"/>
              <w:tabs>
                <w:tab w:val="left" w:pos="1134"/>
              </w:tabs>
              <w:spacing w:after="0" w:line="240" w:lineRule="auto"/>
              <w:ind w:left="0"/>
              <w:jc w:val="both"/>
              <w:rPr>
                <w:rFonts w:ascii="Times New Roman" w:hAnsi="Times New Roman" w:cs="Times New Roman"/>
                <w:sz w:val="24"/>
                <w:szCs w:val="24"/>
              </w:rPr>
            </w:pPr>
            <w:r w:rsidRPr="00F13126">
              <w:rPr>
                <w:rFonts w:ascii="Times New Roman" w:hAnsi="Times New Roman" w:cs="Times New Roman"/>
                <w:sz w:val="24"/>
                <w:szCs w:val="24"/>
              </w:rPr>
              <w:t>Осуществление мониторинга на всех этапах реализации инвестиционных проектов, в том числе с выездом на объекты, с целью оказания содействия в их реализации в рамках законодательства</w:t>
            </w:r>
          </w:p>
        </w:tc>
        <w:tc>
          <w:tcPr>
            <w:tcW w:w="2237" w:type="dxa"/>
            <w:gridSpan w:val="2"/>
            <w:shd w:val="clear" w:color="auto" w:fill="auto"/>
          </w:tcPr>
          <w:p w:rsidR="00B01784" w:rsidRPr="00F13126" w:rsidRDefault="00BD54AF" w:rsidP="000B7017">
            <w:pPr>
              <w:pStyle w:val="af0"/>
              <w:widowControl w:val="0"/>
              <w:tabs>
                <w:tab w:val="left" w:pos="1134"/>
              </w:tabs>
              <w:spacing w:after="0" w:line="240" w:lineRule="auto"/>
              <w:ind w:left="0" w:right="-73"/>
              <w:jc w:val="center"/>
              <w:rPr>
                <w:rFonts w:ascii="Times New Roman" w:hAnsi="Times New Roman" w:cs="Times New Roman"/>
                <w:sz w:val="24"/>
                <w:szCs w:val="24"/>
              </w:rPr>
            </w:pPr>
            <w:r w:rsidRPr="00F13126">
              <w:rPr>
                <w:rFonts w:ascii="Times New Roman" w:hAnsi="Times New Roman" w:cs="Times New Roman"/>
                <w:sz w:val="24"/>
                <w:szCs w:val="24"/>
              </w:rPr>
              <w:t>п</w:t>
            </w:r>
            <w:r w:rsidR="00B01784" w:rsidRPr="00F13126">
              <w:rPr>
                <w:rFonts w:ascii="Times New Roman" w:hAnsi="Times New Roman" w:cs="Times New Roman"/>
                <w:sz w:val="24"/>
                <w:szCs w:val="24"/>
              </w:rPr>
              <w:t>остоянно</w:t>
            </w:r>
          </w:p>
        </w:tc>
        <w:tc>
          <w:tcPr>
            <w:tcW w:w="4643" w:type="dxa"/>
            <w:shd w:val="clear" w:color="auto" w:fill="auto"/>
          </w:tcPr>
          <w:p w:rsidR="006E3904" w:rsidRDefault="00705E61" w:rsidP="006E3904">
            <w:pPr>
              <w:ind w:right="-108"/>
            </w:pPr>
            <w:r w:rsidRPr="00F13126">
              <w:t xml:space="preserve">На постоянной основе </w:t>
            </w:r>
            <w:r w:rsidR="00D83AFD" w:rsidRPr="00F13126">
              <w:t>осуществля</w:t>
            </w:r>
            <w:r w:rsidRPr="00F13126">
              <w:t xml:space="preserve">ется мониторинг реализации инвестиционных проектов на территории МО </w:t>
            </w:r>
            <w:proofErr w:type="spellStart"/>
            <w:r w:rsidRPr="00F13126">
              <w:t>Гулькевичский</w:t>
            </w:r>
            <w:proofErr w:type="spellEnd"/>
            <w:r w:rsidRPr="00F13126">
              <w:t xml:space="preserve"> район, в том числе с выездом на объекты, с целью оказания содействия в их реализации в рамках законодательства</w:t>
            </w:r>
            <w:r w:rsidR="00D83AFD" w:rsidRPr="00F13126">
              <w:t xml:space="preserve">. Постановлением администрации </w:t>
            </w:r>
            <w:r w:rsidR="00B572EA" w:rsidRPr="00F13126">
              <w:t>МО</w:t>
            </w:r>
            <w:r w:rsidR="00D83AFD" w:rsidRPr="00F13126">
              <w:t xml:space="preserve"> </w:t>
            </w:r>
            <w:proofErr w:type="spellStart"/>
            <w:r w:rsidR="00D83AFD" w:rsidRPr="00F13126">
              <w:t>Гулькевичский</w:t>
            </w:r>
            <w:proofErr w:type="spellEnd"/>
            <w:r w:rsidR="00D83AFD" w:rsidRPr="00F13126">
              <w:t xml:space="preserve"> район от 30.04.2010г. №516 создана комиссия по рассмотрению вопросов об оказании поддержки в форме сопровождения инвестиционных проектов, реализуемых на территории МО </w:t>
            </w:r>
            <w:proofErr w:type="spellStart"/>
            <w:r w:rsidR="00D83AFD" w:rsidRPr="00F13126">
              <w:t>Гулькевичский</w:t>
            </w:r>
            <w:proofErr w:type="spellEnd"/>
            <w:r w:rsidR="00D83AFD" w:rsidRPr="00F13126">
              <w:t xml:space="preserve"> район</w:t>
            </w:r>
            <w:r w:rsidR="0007374D" w:rsidRPr="00F13126">
              <w:t xml:space="preserve">, </w:t>
            </w:r>
            <w:r w:rsidR="00B572EA" w:rsidRPr="00F13126">
              <w:t xml:space="preserve">в отчетном периоде проведено 2 заседания, где были рассмотрены проблемные вопросы по реализации инвестиционных проектов: </w:t>
            </w:r>
            <w:proofErr w:type="gramStart"/>
            <w:r w:rsidR="00B572EA" w:rsidRPr="00F13126">
              <w:t>«Строительство парогазовой электростанции «Кубань» мощностью 480 МВт» (инвестор – ООО «Кубанская строительная компания»</w:t>
            </w:r>
            <w:r w:rsidR="006E3904">
              <w:t>.</w:t>
            </w:r>
            <w:proofErr w:type="gramEnd"/>
            <w:r w:rsidR="006E3904">
              <w:t xml:space="preserve"> </w:t>
            </w:r>
            <w:proofErr w:type="gramStart"/>
            <w:r w:rsidR="006E3904">
              <w:t>В</w:t>
            </w:r>
            <w:r w:rsidR="00B572EA" w:rsidRPr="00F13126">
              <w:t>ведение США и</w:t>
            </w:r>
            <w:r w:rsidR="006E3904">
              <w:t xml:space="preserve"> странами</w:t>
            </w:r>
            <w:r w:rsidR="00B572EA" w:rsidRPr="00F13126">
              <w:t xml:space="preserve"> ЕС в 2014 году экономических санкций в отношении ряда российских банков и технологий, в том числе в газо-</w:t>
            </w:r>
            <w:r w:rsidR="00B572EA" w:rsidRPr="00F13126">
              <w:lastRenderedPageBreak/>
              <w:t xml:space="preserve">энергетической отрасли, не позволило приступить к реализации данного проекта, что свидетельствует о необходимости заключения дополнительного соглашения с новыми сроками и параметрами проекта к соглашению, заключенному 19 сентября 2014 года между администрацией Краснодарского края, администрацией МО </w:t>
            </w:r>
            <w:proofErr w:type="spellStart"/>
            <w:r w:rsidR="00B572EA" w:rsidRPr="00F13126">
              <w:t>Гулькевичский</w:t>
            </w:r>
            <w:proofErr w:type="spellEnd"/>
            <w:r w:rsidR="00B572EA" w:rsidRPr="00F13126">
              <w:t xml:space="preserve"> район и ООО</w:t>
            </w:r>
            <w:proofErr w:type="gramEnd"/>
            <w:r w:rsidR="00B572EA" w:rsidRPr="00F13126">
              <w:t xml:space="preserve"> </w:t>
            </w:r>
            <w:r w:rsidR="006E3904" w:rsidRPr="00F13126">
              <w:t>«Кубанская строительная компания»</w:t>
            </w:r>
            <w:r w:rsidR="00B572EA" w:rsidRPr="00F13126">
              <w:t>;</w:t>
            </w:r>
          </w:p>
          <w:p w:rsidR="00B01784" w:rsidRPr="00F13126" w:rsidRDefault="00B572EA" w:rsidP="006E3904">
            <w:pPr>
              <w:ind w:right="-108"/>
            </w:pPr>
            <w:r w:rsidRPr="00F13126">
              <w:t>«</w:t>
            </w:r>
            <w:r w:rsidRPr="00F13126">
              <w:rPr>
                <w:bCs/>
              </w:rPr>
              <w:t xml:space="preserve">Строительство общественно-торгового центра (инвестор </w:t>
            </w:r>
            <w:r w:rsidRPr="00F13126">
              <w:t>– ОАО АПСК «</w:t>
            </w:r>
            <w:proofErr w:type="spellStart"/>
            <w:r w:rsidRPr="00F13126">
              <w:t>Гулькевичский</w:t>
            </w:r>
            <w:proofErr w:type="spellEnd"/>
            <w:r w:rsidRPr="00F13126">
              <w:rPr>
                <w:bCs/>
              </w:rPr>
              <w:t>»)</w:t>
            </w:r>
            <w:r w:rsidRPr="00F13126">
              <w:t>, в части технического присоединения к электрическим сетям и ускорения вопроса получения разрешения на строительство.</w:t>
            </w:r>
          </w:p>
        </w:tc>
      </w:tr>
      <w:tr w:rsidR="00B01784" w:rsidRPr="00AE6D2B" w:rsidTr="004B315A">
        <w:tc>
          <w:tcPr>
            <w:tcW w:w="784" w:type="dxa"/>
            <w:shd w:val="clear" w:color="auto" w:fill="auto"/>
          </w:tcPr>
          <w:p w:rsidR="00B01784" w:rsidRPr="00F13126" w:rsidRDefault="00B01784" w:rsidP="00B80AB1">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lastRenderedPageBreak/>
              <w:t>2</w:t>
            </w:r>
          </w:p>
        </w:tc>
        <w:tc>
          <w:tcPr>
            <w:tcW w:w="7298" w:type="dxa"/>
            <w:shd w:val="clear" w:color="auto" w:fill="auto"/>
          </w:tcPr>
          <w:p w:rsidR="00B01784" w:rsidRPr="00F13126" w:rsidRDefault="00B01784" w:rsidP="003978A6">
            <w:pPr>
              <w:pStyle w:val="af0"/>
              <w:widowControl w:val="0"/>
              <w:tabs>
                <w:tab w:val="left" w:pos="1134"/>
              </w:tabs>
              <w:spacing w:after="0" w:line="240" w:lineRule="auto"/>
              <w:ind w:left="0"/>
              <w:jc w:val="both"/>
              <w:rPr>
                <w:rFonts w:ascii="Times New Roman" w:hAnsi="Times New Roman" w:cs="Times New Roman"/>
                <w:sz w:val="24"/>
                <w:szCs w:val="24"/>
              </w:rPr>
            </w:pPr>
            <w:r w:rsidRPr="00F13126">
              <w:rPr>
                <w:rFonts w:ascii="Times New Roman" w:hAnsi="Times New Roman" w:cs="Times New Roman"/>
                <w:sz w:val="24"/>
                <w:szCs w:val="24"/>
                <w:lang w:eastAsia="en-US"/>
              </w:rPr>
              <w:t>Принятие мер по достижению запланированных в индикативных планах социально-экономического развития территорий сумм инвестиционных вложений во взаимодействии с представителями крупных и средних предприятий (организаций) муниципального образования</w:t>
            </w:r>
          </w:p>
        </w:tc>
        <w:tc>
          <w:tcPr>
            <w:tcW w:w="2237" w:type="dxa"/>
            <w:gridSpan w:val="2"/>
            <w:shd w:val="clear" w:color="auto" w:fill="auto"/>
          </w:tcPr>
          <w:p w:rsidR="004668D8" w:rsidRDefault="00B01784" w:rsidP="00EF1F59">
            <w:pPr>
              <w:pStyle w:val="af0"/>
              <w:widowControl w:val="0"/>
              <w:tabs>
                <w:tab w:val="left" w:pos="1134"/>
              </w:tabs>
              <w:spacing w:after="0" w:line="240" w:lineRule="auto"/>
              <w:ind w:left="0" w:right="-73"/>
              <w:jc w:val="center"/>
              <w:rPr>
                <w:rFonts w:ascii="Times New Roman" w:hAnsi="Times New Roman" w:cs="Times New Roman"/>
                <w:sz w:val="24"/>
                <w:szCs w:val="24"/>
              </w:rPr>
            </w:pPr>
            <w:r w:rsidRPr="00F13126">
              <w:rPr>
                <w:rFonts w:ascii="Times New Roman" w:hAnsi="Times New Roman" w:cs="Times New Roman"/>
                <w:sz w:val="24"/>
                <w:szCs w:val="24"/>
              </w:rPr>
              <w:t xml:space="preserve">Постоянно, с предоставлением ежеквартальной отчётности </w:t>
            </w:r>
            <w:proofErr w:type="gramStart"/>
            <w:r w:rsidRPr="00F13126">
              <w:rPr>
                <w:rFonts w:ascii="Times New Roman" w:hAnsi="Times New Roman" w:cs="Times New Roman"/>
                <w:sz w:val="24"/>
                <w:szCs w:val="24"/>
              </w:rPr>
              <w:t>до</w:t>
            </w:r>
            <w:proofErr w:type="gramEnd"/>
            <w:r w:rsidRPr="00F13126">
              <w:rPr>
                <w:rFonts w:ascii="Times New Roman" w:hAnsi="Times New Roman" w:cs="Times New Roman"/>
                <w:sz w:val="24"/>
                <w:szCs w:val="24"/>
              </w:rPr>
              <w:t xml:space="preserve"> </w:t>
            </w:r>
          </w:p>
          <w:p w:rsidR="00B01784" w:rsidRPr="00F13126" w:rsidRDefault="00B01784" w:rsidP="00EF1F59">
            <w:pPr>
              <w:pStyle w:val="af0"/>
              <w:widowControl w:val="0"/>
              <w:tabs>
                <w:tab w:val="left" w:pos="1134"/>
              </w:tabs>
              <w:spacing w:after="0" w:line="240" w:lineRule="auto"/>
              <w:ind w:left="0" w:right="-73"/>
              <w:jc w:val="center"/>
              <w:rPr>
                <w:rFonts w:ascii="Times New Roman" w:hAnsi="Times New Roman" w:cs="Times New Roman"/>
                <w:sz w:val="24"/>
                <w:szCs w:val="24"/>
              </w:rPr>
            </w:pPr>
            <w:r w:rsidRPr="00F13126">
              <w:rPr>
                <w:rFonts w:ascii="Times New Roman" w:hAnsi="Times New Roman" w:cs="Times New Roman"/>
                <w:sz w:val="24"/>
                <w:szCs w:val="24"/>
              </w:rPr>
              <w:t xml:space="preserve"> 10 числа месяца, следующего за отчетным кварталом</w:t>
            </w:r>
          </w:p>
        </w:tc>
        <w:tc>
          <w:tcPr>
            <w:tcW w:w="4643" w:type="dxa"/>
            <w:shd w:val="clear" w:color="auto" w:fill="auto"/>
          </w:tcPr>
          <w:p w:rsidR="00B01784" w:rsidRPr="00F13126" w:rsidRDefault="001455A9" w:rsidP="004668D8">
            <w:pPr>
              <w:autoSpaceDE w:val="0"/>
              <w:autoSpaceDN w:val="0"/>
              <w:adjustRightInd w:val="0"/>
              <w:ind w:right="-108"/>
            </w:pPr>
            <w:proofErr w:type="gramStart"/>
            <w:r w:rsidRPr="00F13126">
              <w:t xml:space="preserve">Постановлением </w:t>
            </w:r>
            <w:proofErr w:type="spellStart"/>
            <w:r w:rsidR="00067F6E" w:rsidRPr="00F13126">
              <w:t>ЗСКот</w:t>
            </w:r>
            <w:proofErr w:type="spellEnd"/>
            <w:r w:rsidR="00067F6E" w:rsidRPr="00F13126">
              <w:t xml:space="preserve"> </w:t>
            </w:r>
            <w:r w:rsidR="0007374D" w:rsidRPr="00F13126">
              <w:t>0</w:t>
            </w:r>
            <w:r w:rsidR="00067F6E" w:rsidRPr="00F13126">
              <w:t>6.12.2016. №2</w:t>
            </w:r>
            <w:r w:rsidR="0007374D" w:rsidRPr="00F13126">
              <w:t>803</w:t>
            </w:r>
            <w:r w:rsidR="00067F6E" w:rsidRPr="00F13126">
              <w:t>-П МО</w:t>
            </w:r>
            <w:r w:rsidRPr="00F13126">
              <w:t xml:space="preserve"> </w:t>
            </w:r>
            <w:proofErr w:type="spellStart"/>
            <w:r w:rsidRPr="00F13126">
              <w:t>Гулькевичский</w:t>
            </w:r>
            <w:proofErr w:type="spellEnd"/>
            <w:r w:rsidRPr="00F13126">
              <w:t xml:space="preserve"> район доведен план </w:t>
            </w:r>
            <w:r w:rsidR="00C00EFA" w:rsidRPr="004668D8">
              <w:t>на 201</w:t>
            </w:r>
            <w:r w:rsidR="004668D8" w:rsidRPr="004668D8">
              <w:t>7</w:t>
            </w:r>
            <w:r w:rsidR="00C00EFA" w:rsidRPr="004668D8">
              <w:t xml:space="preserve"> год </w:t>
            </w:r>
            <w:r w:rsidRPr="004668D8">
              <w:t>по</w:t>
            </w:r>
            <w:r w:rsidRPr="00F13126">
              <w:t xml:space="preserve"> привлечению инвестиций в основной капитал крупными и средними организациями в сумме </w:t>
            </w:r>
            <w:r w:rsidR="00F3642F" w:rsidRPr="00F13126">
              <w:t>1883,2</w:t>
            </w:r>
            <w:r w:rsidRPr="00F13126">
              <w:t xml:space="preserve"> млн. руб. </w:t>
            </w:r>
            <w:r w:rsidR="00E60795" w:rsidRPr="00F13126">
              <w:t xml:space="preserve">По </w:t>
            </w:r>
            <w:r w:rsidR="005054BC" w:rsidRPr="00F13126">
              <w:t>оценке</w:t>
            </w:r>
            <w:r w:rsidR="004668D8">
              <w:t xml:space="preserve"> </w:t>
            </w:r>
            <w:r w:rsidR="005054BC" w:rsidRPr="00F13126">
              <w:t xml:space="preserve">за отчетный период </w:t>
            </w:r>
            <w:r w:rsidR="00E60795" w:rsidRPr="00F13126">
              <w:t xml:space="preserve">данный показатель составил </w:t>
            </w:r>
            <w:r w:rsidR="004D0294" w:rsidRPr="00F13126">
              <w:t>1118,1</w:t>
            </w:r>
            <w:r w:rsidR="00E60795" w:rsidRPr="00F13126">
              <w:t xml:space="preserve"> млн. руб., что </w:t>
            </w:r>
            <w:r w:rsidR="005054BC" w:rsidRPr="00F13126">
              <w:t>выше</w:t>
            </w:r>
            <w:r w:rsidR="00E60795" w:rsidRPr="00F13126">
              <w:t xml:space="preserve"> на </w:t>
            </w:r>
            <w:r w:rsidR="004D0294" w:rsidRPr="00F13126">
              <w:t>39</w:t>
            </w:r>
            <w:r w:rsidR="00E60795" w:rsidRPr="00F13126">
              <w:t xml:space="preserve">%, чем в </w:t>
            </w:r>
            <w:r w:rsidR="00013BC2" w:rsidRPr="00F13126">
              <w:t xml:space="preserve">аналогичном периоде </w:t>
            </w:r>
            <w:r w:rsidR="00E60795" w:rsidRPr="00F13126">
              <w:t>201</w:t>
            </w:r>
            <w:r w:rsidR="00013BC2" w:rsidRPr="00F13126">
              <w:t>6</w:t>
            </w:r>
            <w:r w:rsidR="00E60795" w:rsidRPr="00F13126">
              <w:t xml:space="preserve"> год</w:t>
            </w:r>
            <w:r w:rsidR="00013BC2" w:rsidRPr="00F13126">
              <w:t>а</w:t>
            </w:r>
            <w:r w:rsidR="00E60795" w:rsidRPr="00F13126">
              <w:t xml:space="preserve"> и составляет </w:t>
            </w:r>
            <w:r w:rsidR="004D0294" w:rsidRPr="00F13126">
              <w:t>59,4</w:t>
            </w:r>
            <w:r w:rsidR="00E60795" w:rsidRPr="00F13126">
              <w:t xml:space="preserve">% </w:t>
            </w:r>
            <w:r w:rsidR="005054BC" w:rsidRPr="00F13126">
              <w:t>от</w:t>
            </w:r>
            <w:r w:rsidR="00E60795" w:rsidRPr="00F13126">
              <w:t xml:space="preserve"> показател</w:t>
            </w:r>
            <w:r w:rsidR="005054BC" w:rsidRPr="00F13126">
              <w:t>я</w:t>
            </w:r>
            <w:r w:rsidR="00E60795" w:rsidRPr="00F13126">
              <w:t xml:space="preserve"> индикативного плана.</w:t>
            </w:r>
            <w:proofErr w:type="gramEnd"/>
            <w:r w:rsidR="00E60795" w:rsidRPr="00F13126">
              <w:t xml:space="preserve"> </w:t>
            </w:r>
            <w:r w:rsidR="005054BC" w:rsidRPr="00F13126">
              <w:t xml:space="preserve">Данный результат обеспечен </w:t>
            </w:r>
            <w:r w:rsidR="00981763" w:rsidRPr="00F13126">
              <w:t xml:space="preserve">в основном </w:t>
            </w:r>
            <w:r w:rsidR="005054BC" w:rsidRPr="00F13126">
              <w:t xml:space="preserve">реализацией </w:t>
            </w:r>
            <w:r w:rsidR="00981763" w:rsidRPr="00F13126">
              <w:t>крупного инвестици</w:t>
            </w:r>
            <w:r w:rsidR="005054BC" w:rsidRPr="00F13126">
              <w:t>онн</w:t>
            </w:r>
            <w:r w:rsidR="00981763" w:rsidRPr="00F13126">
              <w:t xml:space="preserve">ого </w:t>
            </w:r>
            <w:r w:rsidR="005054BC" w:rsidRPr="00F13126">
              <w:t>проект</w:t>
            </w:r>
            <w:r w:rsidR="00981763" w:rsidRPr="00F13126">
              <w:t>а</w:t>
            </w:r>
            <w:r w:rsidR="005054BC" w:rsidRPr="00F13126">
              <w:t xml:space="preserve"> отрасли АПК</w:t>
            </w:r>
            <w:r w:rsidR="00013BC2" w:rsidRPr="00F13126">
              <w:t xml:space="preserve">ООО «Крахмальный завод </w:t>
            </w:r>
            <w:proofErr w:type="spellStart"/>
            <w:r w:rsidR="00013BC2" w:rsidRPr="00F13126">
              <w:t>Гулькевичский</w:t>
            </w:r>
            <w:proofErr w:type="spellEnd"/>
            <w:r w:rsidR="00013BC2" w:rsidRPr="00F13126">
              <w:t>»</w:t>
            </w:r>
            <w:r w:rsidR="00670C7F" w:rsidRPr="00F13126">
              <w:t xml:space="preserve">, доля инвестиций по которому в общей сумме привлеченных инвестиций составила более </w:t>
            </w:r>
            <w:r w:rsidR="004D0294" w:rsidRPr="00F13126">
              <w:t>76</w:t>
            </w:r>
            <w:r w:rsidR="005054BC" w:rsidRPr="00F13126">
              <w:t>%</w:t>
            </w:r>
            <w:r w:rsidR="00670C7F" w:rsidRPr="00F13126">
              <w:t>.</w:t>
            </w:r>
          </w:p>
        </w:tc>
      </w:tr>
      <w:tr w:rsidR="00B01784" w:rsidRPr="00AE6D2B" w:rsidTr="004B315A">
        <w:tc>
          <w:tcPr>
            <w:tcW w:w="784" w:type="dxa"/>
            <w:shd w:val="clear" w:color="auto" w:fill="auto"/>
          </w:tcPr>
          <w:p w:rsidR="00B01784" w:rsidRPr="00F13126" w:rsidRDefault="00B01784" w:rsidP="00C961F4">
            <w:pPr>
              <w:pStyle w:val="af0"/>
              <w:widowControl w:val="0"/>
              <w:tabs>
                <w:tab w:val="left" w:pos="1134"/>
              </w:tabs>
              <w:spacing w:after="0" w:line="240" w:lineRule="auto"/>
              <w:ind w:left="0"/>
              <w:rPr>
                <w:rFonts w:ascii="Times New Roman" w:hAnsi="Times New Roman" w:cs="Times New Roman"/>
                <w:sz w:val="24"/>
                <w:szCs w:val="24"/>
              </w:rPr>
            </w:pPr>
            <w:r w:rsidRPr="00F13126">
              <w:rPr>
                <w:rFonts w:ascii="Times New Roman" w:hAnsi="Times New Roman" w:cs="Times New Roman"/>
                <w:sz w:val="24"/>
                <w:szCs w:val="24"/>
              </w:rPr>
              <w:t>3</w:t>
            </w:r>
          </w:p>
        </w:tc>
        <w:tc>
          <w:tcPr>
            <w:tcW w:w="7298" w:type="dxa"/>
            <w:shd w:val="clear" w:color="auto" w:fill="auto"/>
          </w:tcPr>
          <w:p w:rsidR="00B01784" w:rsidRPr="00F13126" w:rsidRDefault="00B01784" w:rsidP="00C961F4">
            <w:pPr>
              <w:pStyle w:val="af0"/>
              <w:widowControl w:val="0"/>
              <w:tabs>
                <w:tab w:val="left" w:pos="1134"/>
              </w:tabs>
              <w:spacing w:after="0" w:line="240" w:lineRule="auto"/>
              <w:ind w:left="0"/>
              <w:rPr>
                <w:rFonts w:ascii="Times New Roman" w:hAnsi="Times New Roman" w:cs="Times New Roman"/>
                <w:sz w:val="24"/>
                <w:szCs w:val="24"/>
              </w:rPr>
            </w:pPr>
            <w:r w:rsidRPr="00F13126">
              <w:rPr>
                <w:rFonts w:ascii="Times New Roman" w:hAnsi="Times New Roman" w:cs="Times New Roman"/>
                <w:sz w:val="24"/>
                <w:szCs w:val="24"/>
              </w:rPr>
              <w:t xml:space="preserve">Проводить работу по учету освоенных инвестиций с инвесторами, реализующими крупные проекты (стоимостью свыше 100 млн. </w:t>
            </w:r>
            <w:r w:rsidRPr="00F13126">
              <w:rPr>
                <w:rFonts w:ascii="Times New Roman" w:hAnsi="Times New Roman" w:cs="Times New Roman"/>
                <w:sz w:val="24"/>
                <w:szCs w:val="24"/>
              </w:rPr>
              <w:lastRenderedPageBreak/>
              <w:t>рублей)</w:t>
            </w:r>
          </w:p>
        </w:tc>
        <w:tc>
          <w:tcPr>
            <w:tcW w:w="2237" w:type="dxa"/>
            <w:gridSpan w:val="2"/>
            <w:shd w:val="clear" w:color="auto" w:fill="auto"/>
          </w:tcPr>
          <w:p w:rsidR="00B01784" w:rsidRPr="00F13126" w:rsidRDefault="00B01784" w:rsidP="00C961F4">
            <w:pPr>
              <w:pStyle w:val="af0"/>
              <w:widowControl w:val="0"/>
              <w:tabs>
                <w:tab w:val="left" w:pos="1134"/>
              </w:tabs>
              <w:spacing w:after="0" w:line="240" w:lineRule="auto"/>
              <w:ind w:left="0" w:right="-73"/>
              <w:jc w:val="center"/>
              <w:rPr>
                <w:rFonts w:ascii="Times New Roman" w:hAnsi="Times New Roman" w:cs="Times New Roman"/>
                <w:sz w:val="24"/>
                <w:szCs w:val="24"/>
              </w:rPr>
            </w:pPr>
            <w:r w:rsidRPr="00F13126">
              <w:rPr>
                <w:rFonts w:ascii="Times New Roman" w:hAnsi="Times New Roman" w:cs="Times New Roman"/>
                <w:sz w:val="24"/>
                <w:szCs w:val="24"/>
              </w:rPr>
              <w:lastRenderedPageBreak/>
              <w:t xml:space="preserve">Постоянно, с предоставлением </w:t>
            </w:r>
            <w:r w:rsidRPr="00F13126">
              <w:rPr>
                <w:rFonts w:ascii="Times New Roman" w:hAnsi="Times New Roman" w:cs="Times New Roman"/>
                <w:sz w:val="24"/>
                <w:szCs w:val="24"/>
              </w:rPr>
              <w:lastRenderedPageBreak/>
              <w:t>ежеквартальной отчётности до  10 числа месяца, следующего за отчетным кварталом</w:t>
            </w:r>
          </w:p>
        </w:tc>
        <w:tc>
          <w:tcPr>
            <w:tcW w:w="4643" w:type="dxa"/>
            <w:shd w:val="clear" w:color="auto" w:fill="auto"/>
          </w:tcPr>
          <w:p w:rsidR="006E3904" w:rsidRDefault="009A77E4" w:rsidP="00A11CAA">
            <w:pPr>
              <w:pStyle w:val="af0"/>
              <w:widowControl w:val="0"/>
              <w:tabs>
                <w:tab w:val="left" w:pos="1134"/>
              </w:tabs>
              <w:spacing w:after="0" w:line="240" w:lineRule="auto"/>
              <w:ind w:left="0" w:right="-108"/>
              <w:rPr>
                <w:rFonts w:ascii="Times New Roman" w:hAnsi="Times New Roman" w:cs="Times New Roman"/>
                <w:sz w:val="24"/>
                <w:szCs w:val="24"/>
              </w:rPr>
            </w:pPr>
            <w:r w:rsidRPr="00F13126">
              <w:rPr>
                <w:rFonts w:ascii="Times New Roman" w:hAnsi="Times New Roman" w:cs="Times New Roman"/>
                <w:sz w:val="24"/>
                <w:szCs w:val="24"/>
              </w:rPr>
              <w:lastRenderedPageBreak/>
              <w:t xml:space="preserve">В МО </w:t>
            </w:r>
            <w:proofErr w:type="spellStart"/>
            <w:r w:rsidRPr="00F13126">
              <w:rPr>
                <w:rFonts w:ascii="Times New Roman" w:hAnsi="Times New Roman" w:cs="Times New Roman"/>
                <w:sz w:val="24"/>
                <w:szCs w:val="24"/>
              </w:rPr>
              <w:t>Гулькевичский</w:t>
            </w:r>
            <w:proofErr w:type="spellEnd"/>
            <w:r w:rsidRPr="00F13126">
              <w:rPr>
                <w:rFonts w:ascii="Times New Roman" w:hAnsi="Times New Roman" w:cs="Times New Roman"/>
                <w:sz w:val="24"/>
                <w:szCs w:val="24"/>
              </w:rPr>
              <w:t xml:space="preserve"> район </w:t>
            </w:r>
            <w:r w:rsidR="00282777" w:rsidRPr="00F13126">
              <w:rPr>
                <w:rFonts w:ascii="Times New Roman" w:hAnsi="Times New Roman" w:cs="Times New Roman"/>
                <w:sz w:val="24"/>
                <w:szCs w:val="24"/>
              </w:rPr>
              <w:t>в 2017 году в стадии реализации находя</w:t>
            </w:r>
            <w:r w:rsidRPr="00F13126">
              <w:rPr>
                <w:rFonts w:ascii="Times New Roman" w:hAnsi="Times New Roman" w:cs="Times New Roman"/>
                <w:sz w:val="24"/>
                <w:szCs w:val="24"/>
              </w:rPr>
              <w:t xml:space="preserve">тся </w:t>
            </w:r>
            <w:r w:rsidR="009E33EC" w:rsidRPr="00F13126">
              <w:rPr>
                <w:rFonts w:ascii="Times New Roman" w:hAnsi="Times New Roman" w:cs="Times New Roman"/>
                <w:sz w:val="24"/>
                <w:szCs w:val="24"/>
              </w:rPr>
              <w:t>7</w:t>
            </w:r>
            <w:r w:rsidRPr="00F13126">
              <w:rPr>
                <w:rFonts w:ascii="Times New Roman" w:hAnsi="Times New Roman" w:cs="Times New Roman"/>
                <w:sz w:val="24"/>
                <w:szCs w:val="24"/>
              </w:rPr>
              <w:t xml:space="preserve"> проектов </w:t>
            </w:r>
            <w:r w:rsidRPr="00F13126">
              <w:rPr>
                <w:rFonts w:ascii="Times New Roman" w:hAnsi="Times New Roman" w:cs="Times New Roman"/>
                <w:sz w:val="24"/>
                <w:szCs w:val="24"/>
              </w:rPr>
              <w:lastRenderedPageBreak/>
              <w:t>стоимостью свыше 100 млн. руб.</w:t>
            </w:r>
            <w:r w:rsidR="00413848" w:rsidRPr="00F13126">
              <w:rPr>
                <w:rFonts w:ascii="Times New Roman" w:hAnsi="Times New Roman" w:cs="Times New Roman"/>
                <w:sz w:val="24"/>
                <w:szCs w:val="24"/>
              </w:rPr>
              <w:t>, общая сумма инвестиций по кото</w:t>
            </w:r>
            <w:r w:rsidR="00F23DA8" w:rsidRPr="00F13126">
              <w:rPr>
                <w:rFonts w:ascii="Times New Roman" w:hAnsi="Times New Roman" w:cs="Times New Roman"/>
                <w:sz w:val="24"/>
                <w:szCs w:val="24"/>
              </w:rPr>
              <w:t>рым составляет 5190,4 млн. руб.</w:t>
            </w:r>
            <w:r w:rsidRPr="00F13126">
              <w:rPr>
                <w:rFonts w:ascii="Times New Roman" w:hAnsi="Times New Roman" w:cs="Times New Roman"/>
                <w:sz w:val="24"/>
                <w:szCs w:val="24"/>
              </w:rPr>
              <w:t xml:space="preserve">: </w:t>
            </w:r>
          </w:p>
          <w:p w:rsidR="006E3904" w:rsidRDefault="009A77E4" w:rsidP="00A11CAA">
            <w:pPr>
              <w:pStyle w:val="af0"/>
              <w:widowControl w:val="0"/>
              <w:tabs>
                <w:tab w:val="left" w:pos="1134"/>
              </w:tabs>
              <w:spacing w:after="0" w:line="240" w:lineRule="auto"/>
              <w:ind w:left="0" w:right="-108"/>
              <w:rPr>
                <w:rFonts w:ascii="Times New Roman" w:hAnsi="Times New Roman" w:cs="Times New Roman"/>
                <w:sz w:val="24"/>
                <w:szCs w:val="24"/>
              </w:rPr>
            </w:pPr>
            <w:r w:rsidRPr="00F13126">
              <w:rPr>
                <w:rFonts w:ascii="Times New Roman" w:hAnsi="Times New Roman" w:cs="Times New Roman"/>
                <w:sz w:val="24"/>
                <w:szCs w:val="24"/>
              </w:rPr>
              <w:t xml:space="preserve">«Строительство </w:t>
            </w:r>
            <w:proofErr w:type="spellStart"/>
            <w:r w:rsidRPr="00F13126">
              <w:rPr>
                <w:rFonts w:ascii="Times New Roman" w:hAnsi="Times New Roman" w:cs="Times New Roman"/>
                <w:sz w:val="24"/>
                <w:szCs w:val="24"/>
              </w:rPr>
              <w:t>диализного</w:t>
            </w:r>
            <w:proofErr w:type="spellEnd"/>
            <w:r w:rsidRPr="00F13126">
              <w:rPr>
                <w:rFonts w:ascii="Times New Roman" w:hAnsi="Times New Roman" w:cs="Times New Roman"/>
                <w:sz w:val="24"/>
                <w:szCs w:val="24"/>
              </w:rPr>
              <w:t xml:space="preserve"> центра» (252,0 млн</w:t>
            </w:r>
            <w:r w:rsidR="00F23DA8" w:rsidRPr="00F13126">
              <w:rPr>
                <w:rFonts w:ascii="Times New Roman" w:hAnsi="Times New Roman" w:cs="Times New Roman"/>
                <w:sz w:val="24"/>
                <w:szCs w:val="24"/>
              </w:rPr>
              <w:t>.</w:t>
            </w:r>
            <w:r w:rsidRPr="00F13126">
              <w:rPr>
                <w:rFonts w:ascii="Times New Roman" w:hAnsi="Times New Roman" w:cs="Times New Roman"/>
                <w:sz w:val="24"/>
                <w:szCs w:val="24"/>
              </w:rPr>
              <w:t xml:space="preserve"> руб., ООО «АМОС»);</w:t>
            </w:r>
          </w:p>
          <w:p w:rsidR="006E3904" w:rsidRDefault="009A77E4" w:rsidP="00A11CAA">
            <w:pPr>
              <w:pStyle w:val="af0"/>
              <w:widowControl w:val="0"/>
              <w:tabs>
                <w:tab w:val="left" w:pos="1134"/>
              </w:tabs>
              <w:spacing w:after="0" w:line="240" w:lineRule="auto"/>
              <w:ind w:left="0" w:right="-108"/>
              <w:rPr>
                <w:rFonts w:ascii="Times New Roman" w:hAnsi="Times New Roman" w:cs="Times New Roman"/>
                <w:sz w:val="24"/>
                <w:szCs w:val="24"/>
              </w:rPr>
            </w:pPr>
            <w:r w:rsidRPr="00F13126">
              <w:rPr>
                <w:rFonts w:ascii="Times New Roman" w:hAnsi="Times New Roman" w:cs="Times New Roman"/>
                <w:sz w:val="24"/>
                <w:szCs w:val="24"/>
              </w:rPr>
              <w:t xml:space="preserve">«Размещение тепличного комплекса» (113,7 млн. руб., </w:t>
            </w:r>
            <w:proofErr w:type="spellStart"/>
            <w:r w:rsidRPr="00F13126">
              <w:rPr>
                <w:rFonts w:ascii="Times New Roman" w:hAnsi="Times New Roman" w:cs="Times New Roman"/>
                <w:sz w:val="24"/>
                <w:szCs w:val="24"/>
              </w:rPr>
              <w:t>ИПМищенко</w:t>
            </w:r>
            <w:proofErr w:type="spellEnd"/>
            <w:r w:rsidR="0048011D" w:rsidRPr="00F13126">
              <w:rPr>
                <w:rFonts w:ascii="Times New Roman" w:hAnsi="Times New Roman" w:cs="Times New Roman"/>
                <w:sz w:val="24"/>
                <w:szCs w:val="24"/>
              </w:rPr>
              <w:t xml:space="preserve"> Ю.И</w:t>
            </w:r>
            <w:r w:rsidRPr="00F13126">
              <w:rPr>
                <w:rFonts w:ascii="Times New Roman" w:hAnsi="Times New Roman" w:cs="Times New Roman"/>
                <w:sz w:val="24"/>
                <w:szCs w:val="24"/>
              </w:rPr>
              <w:t xml:space="preserve">); «Реконструкция ООО </w:t>
            </w:r>
            <w:r w:rsidR="009E33EC" w:rsidRPr="00F13126">
              <w:rPr>
                <w:rFonts w:ascii="Times New Roman" w:hAnsi="Times New Roman" w:cs="Times New Roman"/>
                <w:sz w:val="24"/>
                <w:szCs w:val="24"/>
              </w:rPr>
              <w:t>«</w:t>
            </w:r>
            <w:r w:rsidRPr="00F13126">
              <w:rPr>
                <w:rFonts w:ascii="Times New Roman" w:hAnsi="Times New Roman" w:cs="Times New Roman"/>
                <w:sz w:val="24"/>
                <w:szCs w:val="24"/>
              </w:rPr>
              <w:t xml:space="preserve">Крахмальный завод </w:t>
            </w:r>
            <w:proofErr w:type="spellStart"/>
            <w:r w:rsidRPr="00F13126">
              <w:rPr>
                <w:rFonts w:ascii="Times New Roman" w:hAnsi="Times New Roman" w:cs="Times New Roman"/>
                <w:sz w:val="24"/>
                <w:szCs w:val="24"/>
              </w:rPr>
              <w:t>Гулькевичский</w:t>
            </w:r>
            <w:proofErr w:type="spellEnd"/>
            <w:r w:rsidR="009E33EC" w:rsidRPr="00F13126">
              <w:rPr>
                <w:rFonts w:ascii="Times New Roman" w:hAnsi="Times New Roman" w:cs="Times New Roman"/>
                <w:sz w:val="24"/>
                <w:szCs w:val="24"/>
              </w:rPr>
              <w:t>»</w:t>
            </w:r>
            <w:r w:rsidRPr="00F13126">
              <w:rPr>
                <w:rFonts w:ascii="Times New Roman" w:hAnsi="Times New Roman" w:cs="Times New Roman"/>
                <w:sz w:val="24"/>
                <w:szCs w:val="24"/>
              </w:rPr>
              <w:t xml:space="preserve"> с увеличением мощности до 350 тонн переработки зерна кукурузы в сутки и строительством цеха производства </w:t>
            </w:r>
            <w:proofErr w:type="spellStart"/>
            <w:r w:rsidRPr="00F13126">
              <w:rPr>
                <w:rFonts w:ascii="Times New Roman" w:hAnsi="Times New Roman" w:cs="Times New Roman"/>
                <w:sz w:val="24"/>
                <w:szCs w:val="24"/>
              </w:rPr>
              <w:t>мальто</w:t>
            </w:r>
            <w:r w:rsidR="009E33EC" w:rsidRPr="00F13126">
              <w:rPr>
                <w:rFonts w:ascii="Times New Roman" w:hAnsi="Times New Roman" w:cs="Times New Roman"/>
                <w:sz w:val="24"/>
                <w:szCs w:val="24"/>
              </w:rPr>
              <w:t>декстринов</w:t>
            </w:r>
            <w:proofErr w:type="spellEnd"/>
            <w:r w:rsidR="009E33EC" w:rsidRPr="00F13126">
              <w:rPr>
                <w:rFonts w:ascii="Times New Roman" w:hAnsi="Times New Roman" w:cs="Times New Roman"/>
                <w:sz w:val="24"/>
                <w:szCs w:val="24"/>
              </w:rPr>
              <w:t>»</w:t>
            </w:r>
            <w:r w:rsidRPr="00F13126">
              <w:rPr>
                <w:rFonts w:ascii="Times New Roman" w:hAnsi="Times New Roman" w:cs="Times New Roman"/>
                <w:sz w:val="24"/>
                <w:szCs w:val="24"/>
              </w:rPr>
              <w:t xml:space="preserve"> (</w:t>
            </w:r>
            <w:r w:rsidR="009E33EC" w:rsidRPr="00F13126">
              <w:rPr>
                <w:rFonts w:ascii="Times New Roman" w:hAnsi="Times New Roman" w:cs="Times New Roman"/>
                <w:sz w:val="24"/>
                <w:szCs w:val="24"/>
              </w:rPr>
              <w:t>1757,5</w:t>
            </w:r>
            <w:r w:rsidRPr="00F13126">
              <w:rPr>
                <w:rFonts w:ascii="Times New Roman" w:hAnsi="Times New Roman" w:cs="Times New Roman"/>
                <w:sz w:val="24"/>
                <w:szCs w:val="24"/>
              </w:rPr>
              <w:t xml:space="preserve"> млн. руб., инвестор – ООО «КЗГ»</w:t>
            </w:r>
            <w:r w:rsidR="009E33EC" w:rsidRPr="00F13126">
              <w:rPr>
                <w:rFonts w:ascii="Times New Roman" w:hAnsi="Times New Roman" w:cs="Times New Roman"/>
                <w:sz w:val="24"/>
                <w:szCs w:val="24"/>
              </w:rPr>
              <w:t>)</w:t>
            </w:r>
            <w:r w:rsidRPr="00F13126">
              <w:rPr>
                <w:rFonts w:ascii="Times New Roman" w:hAnsi="Times New Roman" w:cs="Times New Roman"/>
                <w:sz w:val="24"/>
                <w:szCs w:val="24"/>
              </w:rPr>
              <w:t xml:space="preserve">; </w:t>
            </w:r>
          </w:p>
          <w:p w:rsidR="006E3904" w:rsidRDefault="009A77E4" w:rsidP="00A11CAA">
            <w:pPr>
              <w:pStyle w:val="af0"/>
              <w:widowControl w:val="0"/>
              <w:tabs>
                <w:tab w:val="left" w:pos="1134"/>
              </w:tabs>
              <w:spacing w:after="0" w:line="240" w:lineRule="auto"/>
              <w:ind w:left="0" w:right="-108"/>
              <w:rPr>
                <w:rFonts w:ascii="Times New Roman" w:hAnsi="Times New Roman" w:cs="Times New Roman"/>
                <w:sz w:val="24"/>
                <w:szCs w:val="24"/>
              </w:rPr>
            </w:pPr>
            <w:r w:rsidRPr="00F13126">
              <w:rPr>
                <w:rFonts w:ascii="Times New Roman" w:hAnsi="Times New Roman" w:cs="Times New Roman"/>
                <w:sz w:val="24"/>
                <w:szCs w:val="24"/>
              </w:rPr>
              <w:t>«Реконструкция МТФ в предприятие законченного цикла по выращиванию свиней на 100 тыс. голов в год» (</w:t>
            </w:r>
            <w:r w:rsidR="009E33EC" w:rsidRPr="00F13126">
              <w:rPr>
                <w:rFonts w:ascii="Times New Roman" w:hAnsi="Times New Roman" w:cs="Times New Roman"/>
                <w:sz w:val="24"/>
                <w:szCs w:val="24"/>
              </w:rPr>
              <w:t>2318,0</w:t>
            </w:r>
            <w:r w:rsidRPr="00F13126">
              <w:rPr>
                <w:rFonts w:ascii="Times New Roman" w:hAnsi="Times New Roman" w:cs="Times New Roman"/>
                <w:sz w:val="24"/>
                <w:szCs w:val="24"/>
              </w:rPr>
              <w:t xml:space="preserve"> млн. руб., инвестор – ООО «</w:t>
            </w:r>
            <w:proofErr w:type="spellStart"/>
            <w:proofErr w:type="gramStart"/>
            <w:r w:rsidRPr="00F13126">
              <w:rPr>
                <w:rFonts w:ascii="Times New Roman" w:hAnsi="Times New Roman" w:cs="Times New Roman"/>
                <w:sz w:val="24"/>
                <w:szCs w:val="24"/>
              </w:rPr>
              <w:t>Венцы-Заря</w:t>
            </w:r>
            <w:proofErr w:type="spellEnd"/>
            <w:proofErr w:type="gramEnd"/>
            <w:r w:rsidRPr="00F13126">
              <w:rPr>
                <w:rFonts w:ascii="Times New Roman" w:hAnsi="Times New Roman" w:cs="Times New Roman"/>
                <w:sz w:val="24"/>
                <w:szCs w:val="24"/>
              </w:rPr>
              <w:t xml:space="preserve">»); </w:t>
            </w:r>
            <w:r w:rsidR="00584532" w:rsidRPr="00F13126">
              <w:rPr>
                <w:rFonts w:ascii="Times New Roman" w:hAnsi="Times New Roman" w:cs="Times New Roman"/>
                <w:sz w:val="24"/>
                <w:szCs w:val="24"/>
              </w:rPr>
              <w:t>«</w:t>
            </w:r>
            <w:r w:rsidRPr="00F13126">
              <w:rPr>
                <w:rFonts w:ascii="Times New Roman" w:hAnsi="Times New Roman" w:cs="Times New Roman"/>
                <w:sz w:val="24"/>
                <w:szCs w:val="24"/>
              </w:rPr>
              <w:t xml:space="preserve">Строительство </w:t>
            </w:r>
            <w:r w:rsidR="009E33EC" w:rsidRPr="00F13126">
              <w:rPr>
                <w:rFonts w:ascii="Times New Roman" w:hAnsi="Times New Roman" w:cs="Times New Roman"/>
                <w:sz w:val="24"/>
                <w:szCs w:val="24"/>
              </w:rPr>
              <w:t>фабрики по производству вафельной продукции»(248,0</w:t>
            </w:r>
            <w:r w:rsidR="00584532" w:rsidRPr="00F13126">
              <w:rPr>
                <w:rFonts w:ascii="Times New Roman" w:hAnsi="Times New Roman" w:cs="Times New Roman"/>
                <w:sz w:val="24"/>
                <w:szCs w:val="24"/>
              </w:rPr>
              <w:t xml:space="preserve"> млн. руб., инвестор – </w:t>
            </w:r>
            <w:r w:rsidR="009E33EC" w:rsidRPr="00F13126">
              <w:rPr>
                <w:rFonts w:ascii="Times New Roman" w:hAnsi="Times New Roman" w:cs="Times New Roman"/>
                <w:sz w:val="24"/>
                <w:szCs w:val="24"/>
              </w:rPr>
              <w:t xml:space="preserve">ИП </w:t>
            </w:r>
            <w:proofErr w:type="spellStart"/>
            <w:r w:rsidR="009E33EC" w:rsidRPr="00F13126">
              <w:rPr>
                <w:rFonts w:ascii="Times New Roman" w:hAnsi="Times New Roman" w:cs="Times New Roman"/>
                <w:sz w:val="24"/>
                <w:szCs w:val="24"/>
              </w:rPr>
              <w:t>Соболюк</w:t>
            </w:r>
            <w:proofErr w:type="spellEnd"/>
            <w:r w:rsidR="009E33EC" w:rsidRPr="00F13126">
              <w:rPr>
                <w:rFonts w:ascii="Times New Roman" w:hAnsi="Times New Roman" w:cs="Times New Roman"/>
                <w:sz w:val="24"/>
                <w:szCs w:val="24"/>
              </w:rPr>
              <w:t xml:space="preserve"> С.М.</w:t>
            </w:r>
            <w:r w:rsidR="00584532" w:rsidRPr="00F13126">
              <w:rPr>
                <w:rFonts w:ascii="Times New Roman" w:hAnsi="Times New Roman" w:cs="Times New Roman"/>
                <w:sz w:val="24"/>
                <w:szCs w:val="24"/>
              </w:rPr>
              <w:t>)</w:t>
            </w:r>
            <w:r w:rsidR="009E33EC" w:rsidRPr="00F13126">
              <w:rPr>
                <w:rFonts w:ascii="Times New Roman" w:hAnsi="Times New Roman" w:cs="Times New Roman"/>
                <w:sz w:val="24"/>
                <w:szCs w:val="24"/>
              </w:rPr>
              <w:t xml:space="preserve">; «Реконструкция завода стальных конструкций» (400,0 млн. руб., инвестор – ОАО «СК ЗСК»); </w:t>
            </w:r>
          </w:p>
          <w:p w:rsidR="006E3904" w:rsidRDefault="009E33EC" w:rsidP="00A11CAA">
            <w:pPr>
              <w:pStyle w:val="af0"/>
              <w:widowControl w:val="0"/>
              <w:tabs>
                <w:tab w:val="left" w:pos="1134"/>
              </w:tabs>
              <w:spacing w:after="0" w:line="240" w:lineRule="auto"/>
              <w:ind w:left="0" w:right="-108"/>
              <w:rPr>
                <w:rFonts w:ascii="Times New Roman" w:hAnsi="Times New Roman" w:cs="Times New Roman"/>
                <w:sz w:val="24"/>
                <w:szCs w:val="24"/>
              </w:rPr>
            </w:pPr>
            <w:r w:rsidRPr="00F13126">
              <w:rPr>
                <w:rFonts w:ascii="Times New Roman" w:hAnsi="Times New Roman" w:cs="Times New Roman"/>
                <w:sz w:val="24"/>
                <w:szCs w:val="24"/>
              </w:rPr>
              <w:t>«Реконструкци</w:t>
            </w:r>
            <w:r w:rsidR="0048011D" w:rsidRPr="00F13126">
              <w:rPr>
                <w:rFonts w:ascii="Times New Roman" w:hAnsi="Times New Roman" w:cs="Times New Roman"/>
                <w:sz w:val="24"/>
                <w:szCs w:val="24"/>
              </w:rPr>
              <w:t>я</w:t>
            </w:r>
            <w:r w:rsidRPr="00F13126">
              <w:rPr>
                <w:rFonts w:ascii="Times New Roman" w:hAnsi="Times New Roman" w:cs="Times New Roman"/>
                <w:sz w:val="24"/>
                <w:szCs w:val="24"/>
              </w:rPr>
              <w:t xml:space="preserve"> выпарной станции с продуктовым отделением» (101,2 млн. руб., инвестор – ООО «</w:t>
            </w:r>
            <w:proofErr w:type="spellStart"/>
            <w:proofErr w:type="gramStart"/>
            <w:r w:rsidRPr="00F13126">
              <w:rPr>
                <w:rFonts w:ascii="Times New Roman" w:hAnsi="Times New Roman" w:cs="Times New Roman"/>
                <w:sz w:val="24"/>
                <w:szCs w:val="24"/>
              </w:rPr>
              <w:t>Гирей-Сахар</w:t>
            </w:r>
            <w:proofErr w:type="spellEnd"/>
            <w:proofErr w:type="gramEnd"/>
            <w:r w:rsidRPr="00F13126">
              <w:rPr>
                <w:rFonts w:ascii="Times New Roman" w:hAnsi="Times New Roman" w:cs="Times New Roman"/>
                <w:sz w:val="24"/>
                <w:szCs w:val="24"/>
              </w:rPr>
              <w:t>»)</w:t>
            </w:r>
            <w:r w:rsidR="00584532" w:rsidRPr="00F13126">
              <w:rPr>
                <w:rFonts w:ascii="Times New Roman" w:hAnsi="Times New Roman" w:cs="Times New Roman"/>
                <w:sz w:val="24"/>
                <w:szCs w:val="24"/>
              </w:rPr>
              <w:t>.</w:t>
            </w:r>
          </w:p>
          <w:p w:rsidR="006E3904" w:rsidRDefault="00413848" w:rsidP="00A11CAA">
            <w:pPr>
              <w:pStyle w:val="af0"/>
              <w:widowControl w:val="0"/>
              <w:tabs>
                <w:tab w:val="left" w:pos="1134"/>
              </w:tabs>
              <w:spacing w:after="0" w:line="240" w:lineRule="auto"/>
              <w:ind w:left="0" w:right="-108"/>
              <w:rPr>
                <w:rFonts w:ascii="Times New Roman" w:hAnsi="Times New Roman" w:cs="Times New Roman"/>
                <w:sz w:val="24"/>
                <w:szCs w:val="24"/>
              </w:rPr>
            </w:pPr>
            <w:r w:rsidRPr="00F13126">
              <w:rPr>
                <w:rFonts w:ascii="Times New Roman" w:hAnsi="Times New Roman" w:cs="Times New Roman"/>
                <w:sz w:val="24"/>
                <w:szCs w:val="24"/>
              </w:rPr>
              <w:t xml:space="preserve">Всего освоено инвестиций с начала реализации крупных проектов </w:t>
            </w:r>
            <w:r w:rsidR="00AF37B4" w:rsidRPr="00F13126">
              <w:rPr>
                <w:rFonts w:ascii="Times New Roman" w:hAnsi="Times New Roman" w:cs="Times New Roman"/>
                <w:sz w:val="24"/>
                <w:szCs w:val="24"/>
              </w:rPr>
              <w:t>2640</w:t>
            </w:r>
            <w:r w:rsidRPr="00F13126">
              <w:rPr>
                <w:rFonts w:ascii="Times New Roman" w:hAnsi="Times New Roman" w:cs="Times New Roman"/>
                <w:sz w:val="24"/>
                <w:szCs w:val="24"/>
              </w:rPr>
              <w:t>млн</w:t>
            </w:r>
            <w:r w:rsidR="00A11CAA" w:rsidRPr="00F13126">
              <w:rPr>
                <w:rFonts w:ascii="Times New Roman" w:hAnsi="Times New Roman" w:cs="Times New Roman"/>
                <w:sz w:val="24"/>
                <w:szCs w:val="24"/>
              </w:rPr>
              <w:t xml:space="preserve">. </w:t>
            </w:r>
            <w:r w:rsidRPr="00F13126">
              <w:rPr>
                <w:rFonts w:ascii="Times New Roman" w:hAnsi="Times New Roman" w:cs="Times New Roman"/>
                <w:sz w:val="24"/>
                <w:szCs w:val="24"/>
              </w:rPr>
              <w:t xml:space="preserve">руб. или </w:t>
            </w:r>
            <w:r w:rsidR="00AF37B4" w:rsidRPr="00F13126">
              <w:rPr>
                <w:rFonts w:ascii="Times New Roman" w:hAnsi="Times New Roman" w:cs="Times New Roman"/>
                <w:sz w:val="24"/>
                <w:szCs w:val="24"/>
              </w:rPr>
              <w:t>51</w:t>
            </w:r>
            <w:r w:rsidRPr="00F13126">
              <w:rPr>
                <w:rFonts w:ascii="Times New Roman" w:hAnsi="Times New Roman" w:cs="Times New Roman"/>
                <w:sz w:val="24"/>
                <w:szCs w:val="24"/>
              </w:rPr>
              <w:t xml:space="preserve">%, в том числе </w:t>
            </w:r>
            <w:r w:rsidR="0048011D" w:rsidRPr="00F13126">
              <w:rPr>
                <w:rFonts w:ascii="Times New Roman" w:hAnsi="Times New Roman" w:cs="Times New Roman"/>
                <w:sz w:val="24"/>
                <w:szCs w:val="24"/>
              </w:rPr>
              <w:t xml:space="preserve">с начала 2017 года – </w:t>
            </w:r>
            <w:r w:rsidR="00AF37B4" w:rsidRPr="00F13126">
              <w:rPr>
                <w:rFonts w:ascii="Times New Roman" w:hAnsi="Times New Roman" w:cs="Times New Roman"/>
                <w:sz w:val="24"/>
                <w:szCs w:val="24"/>
              </w:rPr>
              <w:t>980</w:t>
            </w:r>
            <w:r w:rsidR="0048011D" w:rsidRPr="00F13126">
              <w:rPr>
                <w:rFonts w:ascii="Times New Roman" w:hAnsi="Times New Roman" w:cs="Times New Roman"/>
                <w:sz w:val="24"/>
                <w:szCs w:val="24"/>
              </w:rPr>
              <w:t xml:space="preserve"> млн. руб.</w:t>
            </w:r>
          </w:p>
          <w:p w:rsidR="00B01784" w:rsidRPr="00F13126" w:rsidRDefault="009A77E4" w:rsidP="00A11CAA">
            <w:pPr>
              <w:pStyle w:val="af0"/>
              <w:widowControl w:val="0"/>
              <w:tabs>
                <w:tab w:val="left" w:pos="1134"/>
              </w:tabs>
              <w:spacing w:after="0" w:line="240" w:lineRule="auto"/>
              <w:ind w:left="0" w:right="-108"/>
              <w:rPr>
                <w:rFonts w:ascii="Times New Roman" w:hAnsi="Times New Roman" w:cs="Times New Roman"/>
                <w:sz w:val="24"/>
                <w:szCs w:val="24"/>
              </w:rPr>
            </w:pPr>
            <w:r w:rsidRPr="00F13126">
              <w:rPr>
                <w:rFonts w:ascii="Times New Roman" w:hAnsi="Times New Roman" w:cs="Times New Roman"/>
                <w:sz w:val="24"/>
                <w:szCs w:val="24"/>
              </w:rPr>
              <w:t>Ежеквартально в установленный срок информация предоставляется в департамент инвестиций и развития малого и среднего предпринимательства</w:t>
            </w:r>
            <w:r w:rsidR="00F23DA8" w:rsidRPr="00F13126">
              <w:rPr>
                <w:rFonts w:ascii="Times New Roman" w:hAnsi="Times New Roman" w:cs="Times New Roman"/>
                <w:sz w:val="24"/>
                <w:szCs w:val="24"/>
              </w:rPr>
              <w:t xml:space="preserve"> </w:t>
            </w:r>
            <w:r w:rsidR="00F23DA8" w:rsidRPr="00F13126">
              <w:rPr>
                <w:rFonts w:ascii="Times New Roman" w:hAnsi="Times New Roman" w:cs="Times New Roman"/>
                <w:sz w:val="24"/>
                <w:szCs w:val="24"/>
              </w:rPr>
              <w:lastRenderedPageBreak/>
              <w:t>К</w:t>
            </w:r>
            <w:r w:rsidR="0048011D" w:rsidRPr="00F13126">
              <w:rPr>
                <w:rFonts w:ascii="Times New Roman" w:hAnsi="Times New Roman" w:cs="Times New Roman"/>
                <w:sz w:val="24"/>
                <w:szCs w:val="24"/>
              </w:rPr>
              <w:t>раснодарского края</w:t>
            </w:r>
          </w:p>
        </w:tc>
      </w:tr>
      <w:tr w:rsidR="00B01784" w:rsidRPr="00AE6D2B" w:rsidTr="004B315A">
        <w:tc>
          <w:tcPr>
            <w:tcW w:w="784" w:type="dxa"/>
            <w:shd w:val="clear" w:color="auto" w:fill="auto"/>
          </w:tcPr>
          <w:p w:rsidR="00B01784" w:rsidRPr="00F13126" w:rsidRDefault="00037382" w:rsidP="00B80AB1">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lastRenderedPageBreak/>
              <w:t>4</w:t>
            </w:r>
          </w:p>
        </w:tc>
        <w:tc>
          <w:tcPr>
            <w:tcW w:w="7298" w:type="dxa"/>
            <w:shd w:val="clear" w:color="auto" w:fill="auto"/>
          </w:tcPr>
          <w:p w:rsidR="00B01784" w:rsidRPr="00F13126" w:rsidRDefault="00B01784" w:rsidP="000B7017">
            <w:pPr>
              <w:widowControl w:val="0"/>
              <w:ind w:right="-1"/>
            </w:pPr>
            <w:r w:rsidRPr="00F13126">
              <w:t>При заключении соглашений с инвесторами проводить предварительный анализ, оценку реализуемости инвестиционных проектов, рассматривая: бизнес-план; наличие источников финансирования; сведения о земельном участке, территории, на которых планируется реализация инвестиционного проекта (с учетом требований к инженерной инфраструктуре, а также соответствия документам</w:t>
            </w:r>
            <w:r w:rsidR="000B7017" w:rsidRPr="00F13126">
              <w:t xml:space="preserve"> территориального планирования)</w:t>
            </w:r>
          </w:p>
        </w:tc>
        <w:tc>
          <w:tcPr>
            <w:tcW w:w="2237" w:type="dxa"/>
            <w:gridSpan w:val="2"/>
            <w:shd w:val="clear" w:color="auto" w:fill="auto"/>
          </w:tcPr>
          <w:p w:rsidR="00B01784" w:rsidRPr="00F13126" w:rsidRDefault="00B01784" w:rsidP="00423A8B">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t>Постоянно</w:t>
            </w:r>
          </w:p>
        </w:tc>
        <w:tc>
          <w:tcPr>
            <w:tcW w:w="4643" w:type="dxa"/>
            <w:shd w:val="clear" w:color="auto" w:fill="auto"/>
          </w:tcPr>
          <w:p w:rsidR="00B01784" w:rsidRPr="00F13126" w:rsidRDefault="00687BB2" w:rsidP="00A11CAA">
            <w:pPr>
              <w:pStyle w:val="af0"/>
              <w:widowControl w:val="0"/>
              <w:tabs>
                <w:tab w:val="left" w:pos="1134"/>
              </w:tabs>
              <w:spacing w:after="0" w:line="240" w:lineRule="auto"/>
              <w:ind w:left="0" w:right="-108"/>
              <w:rPr>
                <w:rFonts w:ascii="Times New Roman" w:hAnsi="Times New Roman" w:cs="Times New Roman"/>
                <w:sz w:val="24"/>
                <w:szCs w:val="24"/>
              </w:rPr>
            </w:pPr>
            <w:r w:rsidRPr="00F13126">
              <w:rPr>
                <w:rFonts w:ascii="Times New Roman" w:hAnsi="Times New Roman" w:cs="Times New Roman"/>
                <w:sz w:val="24"/>
                <w:szCs w:val="24"/>
              </w:rPr>
              <w:t xml:space="preserve">При заключении соглашений с инвесторами проводится предварительный анализ, оценка реализуемости </w:t>
            </w:r>
            <w:r w:rsidR="00F23DA8" w:rsidRPr="00F13126">
              <w:rPr>
                <w:rFonts w:ascii="Times New Roman" w:hAnsi="Times New Roman" w:cs="Times New Roman"/>
                <w:sz w:val="24"/>
                <w:szCs w:val="24"/>
              </w:rPr>
              <w:t>инвестици</w:t>
            </w:r>
            <w:r w:rsidRPr="00F13126">
              <w:rPr>
                <w:rFonts w:ascii="Times New Roman" w:hAnsi="Times New Roman" w:cs="Times New Roman"/>
                <w:sz w:val="24"/>
                <w:szCs w:val="24"/>
              </w:rPr>
              <w:t>онных проектов, рассматривается бизнес-план (при наличии, ТЭО); наличие источников финансирования; сведения о земельном участке, территории, на которых планируется реализация инвестиционного проекта (с учетом требований к инженерной инфраструктуре, а также соответствия документам территориального планирования)</w:t>
            </w:r>
          </w:p>
        </w:tc>
      </w:tr>
      <w:tr w:rsidR="00B01784" w:rsidRPr="00AE6D2B" w:rsidTr="004B315A">
        <w:tc>
          <w:tcPr>
            <w:tcW w:w="784" w:type="dxa"/>
            <w:shd w:val="clear" w:color="auto" w:fill="auto"/>
          </w:tcPr>
          <w:p w:rsidR="00B01784" w:rsidRPr="00F13126" w:rsidRDefault="00B01784" w:rsidP="00B80AB1">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t>5</w:t>
            </w:r>
          </w:p>
        </w:tc>
        <w:tc>
          <w:tcPr>
            <w:tcW w:w="7298" w:type="dxa"/>
            <w:shd w:val="clear" w:color="auto" w:fill="auto"/>
          </w:tcPr>
          <w:p w:rsidR="00B01784" w:rsidRPr="00F13126" w:rsidRDefault="00B01784" w:rsidP="00324474">
            <w:pPr>
              <w:widowControl w:val="0"/>
              <w:tabs>
                <w:tab w:val="left" w:pos="0"/>
                <w:tab w:val="left" w:pos="709"/>
                <w:tab w:val="left" w:pos="1134"/>
              </w:tabs>
              <w:ind w:right="-1"/>
            </w:pPr>
            <w:r w:rsidRPr="00F13126">
              <w:t>Осуществлять реализацию мероприятий, направленных на привлечение инвесторов для реализации инвестиционных предложений, включенных в Единую систему инвестиционных предложений Краснодарского кра</w:t>
            </w:r>
            <w:r w:rsidR="00B572EA" w:rsidRPr="00F13126">
              <w:t>я</w:t>
            </w:r>
          </w:p>
        </w:tc>
        <w:tc>
          <w:tcPr>
            <w:tcW w:w="2237" w:type="dxa"/>
            <w:gridSpan w:val="2"/>
            <w:shd w:val="clear" w:color="auto" w:fill="auto"/>
          </w:tcPr>
          <w:p w:rsidR="00B01784" w:rsidRPr="00F13126" w:rsidRDefault="00B01784" w:rsidP="00324474">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t>Постоянно</w:t>
            </w:r>
          </w:p>
        </w:tc>
        <w:tc>
          <w:tcPr>
            <w:tcW w:w="4643" w:type="dxa"/>
            <w:shd w:val="clear" w:color="auto" w:fill="auto"/>
          </w:tcPr>
          <w:p w:rsidR="00B01784" w:rsidRPr="00F13126" w:rsidRDefault="00C448E1" w:rsidP="006E3904">
            <w:pPr>
              <w:autoSpaceDE w:val="0"/>
              <w:autoSpaceDN w:val="0"/>
              <w:adjustRightInd w:val="0"/>
            </w:pPr>
            <w:r w:rsidRPr="00F13126">
              <w:t xml:space="preserve">МО </w:t>
            </w:r>
            <w:proofErr w:type="spellStart"/>
            <w:r w:rsidR="00B01784" w:rsidRPr="00F13126">
              <w:t>Гулькевичский</w:t>
            </w:r>
            <w:proofErr w:type="spellEnd"/>
            <w:r w:rsidR="00B01784" w:rsidRPr="00F13126">
              <w:t xml:space="preserve"> район</w:t>
            </w:r>
            <w:r w:rsidRPr="00F13126">
              <w:t xml:space="preserve"> принимает участие в </w:t>
            </w:r>
            <w:proofErr w:type="spellStart"/>
            <w:r w:rsidRPr="00F13126">
              <w:t>презентационно-имиджевых</w:t>
            </w:r>
            <w:proofErr w:type="spellEnd"/>
            <w:r w:rsidRPr="00F13126">
              <w:t xml:space="preserve"> мероприятиях, проводимых в Краснодарском крае, в том числе в ежегодном инвестиционном форуме, проводимом в г</w:t>
            </w:r>
            <w:proofErr w:type="gramStart"/>
            <w:r w:rsidRPr="00F13126">
              <w:t>.С</w:t>
            </w:r>
            <w:proofErr w:type="gramEnd"/>
            <w:r w:rsidRPr="00F13126">
              <w:t>очи. По инвестиционным предложениям, включенным в Единую систему инвестиционных предложений Краснодарского края</w:t>
            </w:r>
            <w:r w:rsidR="00053E8A" w:rsidRPr="00F13126">
              <w:t xml:space="preserve">, осуществляется разработка презентационного материала, </w:t>
            </w:r>
            <w:r w:rsidR="002149D7" w:rsidRPr="00F13126">
              <w:t>полиграфи</w:t>
            </w:r>
            <w:r w:rsidR="00053E8A" w:rsidRPr="00F13126">
              <w:t xml:space="preserve">ческой продукции, размещается информация и презентация на инвестиционном портале МО </w:t>
            </w:r>
            <w:proofErr w:type="spellStart"/>
            <w:r w:rsidR="00053E8A" w:rsidRPr="00F13126">
              <w:t>Гулькевичский</w:t>
            </w:r>
            <w:proofErr w:type="spellEnd"/>
            <w:r w:rsidR="00053E8A" w:rsidRPr="00F13126">
              <w:t xml:space="preserve"> район </w:t>
            </w:r>
            <w:hyperlink r:id="rId11" w:history="1">
              <w:r w:rsidR="00053E8A" w:rsidRPr="00F13126">
                <w:rPr>
                  <w:rStyle w:val="a5"/>
                </w:rPr>
                <w:t>http://gulkevinvest.ru</w:t>
              </w:r>
            </w:hyperlink>
            <w:r w:rsidR="002763A5" w:rsidRPr="00F13126">
              <w:t xml:space="preserve">. На Российском инвестиционном форуме в г. Сочи, прошедшем под девизом: </w:t>
            </w:r>
            <w:proofErr w:type="gramStart"/>
            <w:r w:rsidR="002763A5" w:rsidRPr="00F13126">
              <w:t xml:space="preserve">«Новые проекты для роста» в феврале 2017 года, районом было презентовано 5 инвестиционных проектов </w:t>
            </w:r>
            <w:r w:rsidR="002763A5" w:rsidRPr="00F13126">
              <w:lastRenderedPageBreak/>
              <w:t xml:space="preserve">(«Строительство завода по переработке овощей и фруктов», «Строительство завода по переработке продукции животноводства», «Строительство завода по производству готовых кормов для животных», «Строительство тепличного комплекса», «Строительство </w:t>
            </w:r>
            <w:proofErr w:type="spellStart"/>
            <w:r w:rsidR="002763A5" w:rsidRPr="00F13126">
              <w:t>логистического</w:t>
            </w:r>
            <w:proofErr w:type="spellEnd"/>
            <w:r w:rsidR="002763A5" w:rsidRPr="00F13126">
              <w:t xml:space="preserve"> центра»), 5 </w:t>
            </w:r>
            <w:proofErr w:type="spellStart"/>
            <w:r w:rsidR="002763A5" w:rsidRPr="00F13126">
              <w:t>инвестплощадок</w:t>
            </w:r>
            <w:proofErr w:type="spellEnd"/>
            <w:r w:rsidR="002763A5" w:rsidRPr="00F13126">
              <w:t xml:space="preserve"> и 3 предложения на существующих и имеющих инфраструктуру коммерческих предприятиях.</w:t>
            </w:r>
            <w:proofErr w:type="gramEnd"/>
            <w:r w:rsidR="002763A5" w:rsidRPr="00F13126">
              <w:t xml:space="preserve"> Один из </w:t>
            </w:r>
            <w:r w:rsidR="00E32AC4" w:rsidRPr="00F13126">
              <w:t>инвестици</w:t>
            </w:r>
            <w:r w:rsidR="002763A5" w:rsidRPr="00F13126">
              <w:t xml:space="preserve">онных проектов – «Строительство </w:t>
            </w:r>
            <w:proofErr w:type="spellStart"/>
            <w:r w:rsidR="002763A5" w:rsidRPr="00F13126">
              <w:t>логистического</w:t>
            </w:r>
            <w:proofErr w:type="spellEnd"/>
            <w:r w:rsidR="002763A5" w:rsidRPr="00F13126">
              <w:t xml:space="preserve"> центра» был представлен на форуме как совместный с администрацией Краснодарского края, инициатором которого выступает ГУП КК «Кубанские продукты». В рамках работы форума администрацией муниципального образования подписаны 4 протокола о намерениях по взаимодействию в сфере инвестиций на общую сумму 770 млн. руб. Все планируемые проекты будут осуществлят</w:t>
            </w:r>
            <w:r w:rsidR="00E32AC4" w:rsidRPr="00F13126">
              <w:t>ься в производственной сфере</w:t>
            </w:r>
            <w:r w:rsidR="002763A5" w:rsidRPr="00F13126">
              <w:t>: «Реконструкция завода стальных конструкций»</w:t>
            </w:r>
            <w:r w:rsidR="00793928" w:rsidRPr="00F13126">
              <w:t xml:space="preserve"> (трехстороннее соглашение, одной из сторон выступает департамент промышленной политики </w:t>
            </w:r>
            <w:r w:rsidR="006E3904">
              <w:t xml:space="preserve">Краснодарского </w:t>
            </w:r>
            <w:r w:rsidR="00793928" w:rsidRPr="00F13126">
              <w:t>края)</w:t>
            </w:r>
            <w:r w:rsidR="002149D7" w:rsidRPr="00F13126">
              <w:t>;</w:t>
            </w:r>
            <w:r w:rsidR="002763A5" w:rsidRPr="00F13126">
              <w:t xml:space="preserve"> «Строительство фабрики по производству вафельной продукции»</w:t>
            </w:r>
            <w:r w:rsidR="002149D7" w:rsidRPr="00F13126">
              <w:t>;</w:t>
            </w:r>
            <w:r w:rsidR="002763A5" w:rsidRPr="00F13126">
              <w:t xml:space="preserve"> «Строительство линии по производству сыра </w:t>
            </w:r>
            <w:proofErr w:type="spellStart"/>
            <w:r w:rsidR="002763A5" w:rsidRPr="00F13126">
              <w:t>Моцарелла</w:t>
            </w:r>
            <w:proofErr w:type="spellEnd"/>
            <w:r w:rsidR="002763A5" w:rsidRPr="00F13126">
              <w:t xml:space="preserve"> по итальянской технологии»</w:t>
            </w:r>
            <w:r w:rsidR="002149D7" w:rsidRPr="00F13126">
              <w:t>;</w:t>
            </w:r>
            <w:r w:rsidR="002763A5" w:rsidRPr="00F13126">
              <w:t xml:space="preserve"> «Реконструкция выпарной станции с продуктовым отделением ООО </w:t>
            </w:r>
            <w:r w:rsidR="002763A5" w:rsidRPr="00F13126">
              <w:lastRenderedPageBreak/>
              <w:t>«</w:t>
            </w:r>
            <w:proofErr w:type="spellStart"/>
            <w:proofErr w:type="gramStart"/>
            <w:r w:rsidR="002763A5" w:rsidRPr="00F13126">
              <w:t>Гирей-Сахар</w:t>
            </w:r>
            <w:proofErr w:type="spellEnd"/>
            <w:proofErr w:type="gramEnd"/>
            <w:r w:rsidR="002763A5" w:rsidRPr="00F13126">
              <w:t>»</w:t>
            </w:r>
            <w:r w:rsidR="00E32AC4" w:rsidRPr="00F13126">
              <w:t>, в результате реализации которых буде</w:t>
            </w:r>
            <w:r w:rsidR="002149D7" w:rsidRPr="00F13126">
              <w:t>т</w:t>
            </w:r>
            <w:r w:rsidR="00E32AC4" w:rsidRPr="00F13126">
              <w:t xml:space="preserve"> создано порядка 100 новых рабочих мест.</w:t>
            </w:r>
          </w:p>
        </w:tc>
      </w:tr>
      <w:tr w:rsidR="00B01784" w:rsidRPr="00AE6D2B" w:rsidTr="004B315A">
        <w:tc>
          <w:tcPr>
            <w:tcW w:w="784" w:type="dxa"/>
            <w:shd w:val="clear" w:color="auto" w:fill="auto"/>
          </w:tcPr>
          <w:p w:rsidR="00B01784" w:rsidRPr="00F13126" w:rsidRDefault="00B01784" w:rsidP="00B80AB1">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lastRenderedPageBreak/>
              <w:t>6</w:t>
            </w:r>
          </w:p>
        </w:tc>
        <w:tc>
          <w:tcPr>
            <w:tcW w:w="7298" w:type="dxa"/>
            <w:shd w:val="clear" w:color="auto" w:fill="auto"/>
          </w:tcPr>
          <w:p w:rsidR="00B01784" w:rsidRPr="00F13126" w:rsidRDefault="00B01784" w:rsidP="00B6201B">
            <w:r w:rsidRPr="00F13126">
              <w:t>Планировать развитие инвестиционного потенциала муниципального образования (инвестиционные проекты, планируемые к реализации) с учетом возможности подключения объектов к сетям тепл</w:t>
            </w:r>
            <w:proofErr w:type="gramStart"/>
            <w:r w:rsidRPr="00F13126">
              <w:t>о-</w:t>
            </w:r>
            <w:proofErr w:type="gramEnd"/>
            <w:r w:rsidRPr="00F13126">
              <w:t xml:space="preserve">, </w:t>
            </w:r>
            <w:proofErr w:type="spellStart"/>
            <w:r w:rsidRPr="00F13126">
              <w:t>газо</w:t>
            </w:r>
            <w:proofErr w:type="spellEnd"/>
            <w:r w:rsidRPr="00F13126">
              <w:t xml:space="preserve">-, </w:t>
            </w:r>
            <w:proofErr w:type="spellStart"/>
            <w:r w:rsidRPr="00F13126">
              <w:t>электро</w:t>
            </w:r>
            <w:proofErr w:type="spellEnd"/>
            <w:r w:rsidRPr="00F13126">
              <w:t xml:space="preserve">-, водоснабжения и водоотведения </w:t>
            </w:r>
          </w:p>
        </w:tc>
        <w:tc>
          <w:tcPr>
            <w:tcW w:w="2237" w:type="dxa"/>
            <w:gridSpan w:val="2"/>
            <w:shd w:val="clear" w:color="auto" w:fill="auto"/>
          </w:tcPr>
          <w:p w:rsidR="00B01784" w:rsidRPr="00F13126" w:rsidRDefault="00B01784" w:rsidP="00B6201B">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t>Постоянно</w:t>
            </w:r>
          </w:p>
        </w:tc>
        <w:tc>
          <w:tcPr>
            <w:tcW w:w="4643" w:type="dxa"/>
            <w:shd w:val="clear" w:color="auto" w:fill="auto"/>
          </w:tcPr>
          <w:p w:rsidR="00ED0D36" w:rsidRPr="00F13126" w:rsidRDefault="005B64DF" w:rsidP="004A5EB5">
            <w:pPr>
              <w:ind w:right="-108"/>
            </w:pPr>
            <w:r w:rsidRPr="00F13126">
              <w:t xml:space="preserve">Постановлением администрации МО </w:t>
            </w:r>
            <w:proofErr w:type="spellStart"/>
            <w:r w:rsidRPr="00F13126">
              <w:t>Гулькевичский</w:t>
            </w:r>
            <w:proofErr w:type="spellEnd"/>
            <w:r w:rsidRPr="00F13126">
              <w:t xml:space="preserve"> район от 02.11.2011 </w:t>
            </w:r>
            <w:r w:rsidR="002149D7" w:rsidRPr="00F13126">
              <w:t>№</w:t>
            </w:r>
            <w:r w:rsidRPr="00F13126">
              <w:t xml:space="preserve">1208 создана комиссия по улучшению инвестиционного климата на территории МО </w:t>
            </w:r>
            <w:proofErr w:type="spellStart"/>
            <w:r w:rsidRPr="00F13126">
              <w:t>Гулькевичский</w:t>
            </w:r>
            <w:proofErr w:type="spellEnd"/>
            <w:r w:rsidRPr="00F13126">
              <w:t xml:space="preserve"> район, в </w:t>
            </w:r>
            <w:r w:rsidR="00ED0D36" w:rsidRPr="00F13126">
              <w:t xml:space="preserve">1 полугодии </w:t>
            </w:r>
            <w:r w:rsidRPr="00F13126">
              <w:t>201</w:t>
            </w:r>
            <w:r w:rsidR="00ED0D36" w:rsidRPr="00F13126">
              <w:t>7</w:t>
            </w:r>
            <w:r w:rsidRPr="00F13126">
              <w:t xml:space="preserve"> год</w:t>
            </w:r>
            <w:r w:rsidR="00ED0D36" w:rsidRPr="00F13126">
              <w:t>а</w:t>
            </w:r>
            <w:r w:rsidRPr="00F13126">
              <w:t xml:space="preserve"> проведено </w:t>
            </w:r>
            <w:r w:rsidR="00ED0D36" w:rsidRPr="00F13126">
              <w:t>3</w:t>
            </w:r>
            <w:r w:rsidRPr="00F13126">
              <w:t xml:space="preserve"> заседани</w:t>
            </w:r>
            <w:r w:rsidR="00ED0D36" w:rsidRPr="00F13126">
              <w:t>я</w:t>
            </w:r>
            <w:r w:rsidRPr="00F13126">
              <w:t xml:space="preserve">, на которых рассмотрены вопросы формирования инвестиционных предложений, внесение изменений в градостроительную </w:t>
            </w:r>
            <w:proofErr w:type="spellStart"/>
            <w:r w:rsidRPr="00F13126">
              <w:t>документацию</w:t>
            </w:r>
            <w:proofErr w:type="gramStart"/>
            <w:r w:rsidR="00ED0D36" w:rsidRPr="00F13126">
              <w:t>.</w:t>
            </w:r>
            <w:r w:rsidR="00793928" w:rsidRPr="00F13126">
              <w:t>И</w:t>
            </w:r>
            <w:proofErr w:type="gramEnd"/>
            <w:r w:rsidR="00793928" w:rsidRPr="00F13126">
              <w:t>нвест</w:t>
            </w:r>
            <w:r w:rsidR="00CD7ECF" w:rsidRPr="00F13126">
              <w:t>-</w:t>
            </w:r>
            <w:r w:rsidR="00793928" w:rsidRPr="00F13126">
              <w:t>уполномоченным</w:t>
            </w:r>
            <w:proofErr w:type="spellEnd"/>
            <w:r w:rsidR="00793928" w:rsidRPr="00F13126">
              <w:t xml:space="preserve"> </w:t>
            </w:r>
            <w:r w:rsidR="00CD7ECF" w:rsidRPr="00F13126">
              <w:t>МО</w:t>
            </w:r>
            <w:r w:rsidR="00793928" w:rsidRPr="00F13126">
              <w:t xml:space="preserve"> </w:t>
            </w:r>
            <w:proofErr w:type="spellStart"/>
            <w:r w:rsidR="00793928" w:rsidRPr="00F13126">
              <w:t>Гулькевичский</w:t>
            </w:r>
            <w:proofErr w:type="spellEnd"/>
            <w:r w:rsidR="00793928" w:rsidRPr="00F13126">
              <w:t xml:space="preserve"> район </w:t>
            </w:r>
            <w:r w:rsidR="002149D7" w:rsidRPr="00F13126">
              <w:t>С.А.</w:t>
            </w:r>
            <w:r w:rsidR="00ED0D36" w:rsidRPr="00F13126">
              <w:t xml:space="preserve">Юровой проведены переговоры с руководителями промышленных предприятий с целью привлечения инвесторов для реконструкции (модернизации, расширения) производства. </w:t>
            </w:r>
            <w:proofErr w:type="gramStart"/>
            <w:r w:rsidR="00ED0D36" w:rsidRPr="00F13126">
              <w:t xml:space="preserve">В результате данной работы </w:t>
            </w:r>
            <w:r w:rsidR="00793928" w:rsidRPr="00F13126">
              <w:t xml:space="preserve">разработаны 4 инвестиционных соглашения, которые подписаны с инвесторами </w:t>
            </w:r>
            <w:r w:rsidR="00ED0D36" w:rsidRPr="00F13126">
              <w:t>в рамках проведения Российского инв</w:t>
            </w:r>
            <w:r w:rsidR="00793928" w:rsidRPr="00F13126">
              <w:t>естиционного форума «Сочи-2017».</w:t>
            </w:r>
            <w:proofErr w:type="gramEnd"/>
            <w:r w:rsidR="00793928" w:rsidRPr="00F13126">
              <w:t xml:space="preserve"> </w:t>
            </w:r>
            <w:proofErr w:type="spellStart"/>
            <w:proofErr w:type="gramStart"/>
            <w:r w:rsidR="00ED0D36" w:rsidRPr="00F13126">
              <w:t>Инвеступолномоченным</w:t>
            </w:r>
            <w:proofErr w:type="spellEnd"/>
            <w:r w:rsidR="00ED0D36" w:rsidRPr="00F13126">
              <w:t xml:space="preserve"> также </w:t>
            </w:r>
            <w:r w:rsidR="00793928" w:rsidRPr="00F13126">
              <w:t xml:space="preserve">организована работа по формированию </w:t>
            </w:r>
            <w:r w:rsidR="00ED0D36" w:rsidRPr="00F13126">
              <w:t xml:space="preserve">3-х </w:t>
            </w:r>
            <w:proofErr w:type="spellStart"/>
            <w:r w:rsidR="00ED0D36" w:rsidRPr="00F13126">
              <w:t>инвестпредложений</w:t>
            </w:r>
            <w:proofErr w:type="spellEnd"/>
            <w:r w:rsidR="00ED0D36" w:rsidRPr="00F13126">
              <w:t xml:space="preserve"> на базе неиспользуемых имущественных комплексов хозяйствующих субъектов района, </w:t>
            </w:r>
            <w:proofErr w:type="spellStart"/>
            <w:r w:rsidR="00ED0D36" w:rsidRPr="00F13126">
              <w:t>включени</w:t>
            </w:r>
            <w:r w:rsidR="004A5EB5">
              <w:t>ю</w:t>
            </w:r>
            <w:r w:rsidR="00ED0D36" w:rsidRPr="00F13126">
              <w:t>е</w:t>
            </w:r>
            <w:proofErr w:type="spellEnd"/>
            <w:r w:rsidR="00ED0D36" w:rsidRPr="00F13126">
              <w:t xml:space="preserve"> их в информационную базу Краснодарского края</w:t>
            </w:r>
            <w:r w:rsidR="00793928" w:rsidRPr="00F13126">
              <w:t>, а</w:t>
            </w:r>
            <w:r w:rsidR="00ED0D36" w:rsidRPr="00F13126">
              <w:t xml:space="preserve"> также оказан</w:t>
            </w:r>
            <w:r w:rsidR="004A5EB5">
              <w:t>о</w:t>
            </w:r>
            <w:r w:rsidR="00ED0D36" w:rsidRPr="00F13126">
              <w:t xml:space="preserve"> содействия в решении вопроса об увеличении электрической мощности ООО «</w:t>
            </w:r>
            <w:proofErr w:type="spellStart"/>
            <w:r w:rsidR="00ED0D36" w:rsidRPr="00F13126">
              <w:t>ПромАгроТехнологии</w:t>
            </w:r>
            <w:proofErr w:type="spellEnd"/>
            <w:r w:rsidR="00ED0D36" w:rsidRPr="00F13126">
              <w:t xml:space="preserve">» на 30 кВт, </w:t>
            </w:r>
            <w:r w:rsidR="00793928" w:rsidRPr="00F13126">
              <w:t xml:space="preserve">в целях </w:t>
            </w:r>
            <w:r w:rsidR="00793928" w:rsidRPr="00F13126">
              <w:lastRenderedPageBreak/>
              <w:t>развитии предприятия организ</w:t>
            </w:r>
            <w:r w:rsidR="004A5EB5">
              <w:t>овано</w:t>
            </w:r>
            <w:r w:rsidR="00793928" w:rsidRPr="00F13126">
              <w:t xml:space="preserve"> рабоче</w:t>
            </w:r>
            <w:r w:rsidR="004A5EB5">
              <w:t>е</w:t>
            </w:r>
            <w:r w:rsidR="00793928" w:rsidRPr="00F13126">
              <w:t xml:space="preserve"> совещания при главе </w:t>
            </w:r>
            <w:r w:rsidR="008572D4" w:rsidRPr="00F13126">
              <w:t>МО</w:t>
            </w:r>
            <w:r w:rsidR="00793928" w:rsidRPr="00F13126">
              <w:t xml:space="preserve"> </w:t>
            </w:r>
            <w:proofErr w:type="spellStart"/>
            <w:r w:rsidR="00793928" w:rsidRPr="00F13126">
              <w:t>Гулькевичский</w:t>
            </w:r>
            <w:proofErr w:type="spellEnd"/>
            <w:r w:rsidR="00793928" w:rsidRPr="00F13126">
              <w:t xml:space="preserve"> район с заинтересованными </w:t>
            </w:r>
            <w:proofErr w:type="spellStart"/>
            <w:r w:rsidR="00793928" w:rsidRPr="00F13126">
              <w:t>лицамипо</w:t>
            </w:r>
            <w:proofErr w:type="spellEnd"/>
            <w:r w:rsidR="00793928" w:rsidRPr="00F13126">
              <w:t xml:space="preserve"> </w:t>
            </w:r>
            <w:r w:rsidR="001C1326" w:rsidRPr="00F13126">
              <w:t xml:space="preserve">решению </w:t>
            </w:r>
            <w:r w:rsidR="00793928" w:rsidRPr="00F13126">
              <w:t>проблем</w:t>
            </w:r>
            <w:r w:rsidR="001C1326" w:rsidRPr="00F13126">
              <w:t>ы</w:t>
            </w:r>
            <w:r w:rsidR="00793928" w:rsidRPr="00F13126">
              <w:t xml:space="preserve"> получения лимитов на электроэнергию</w:t>
            </w:r>
            <w:proofErr w:type="gramEnd"/>
            <w:r w:rsidR="001C1326" w:rsidRPr="00F13126">
              <w:t xml:space="preserve"> для </w:t>
            </w:r>
            <w:proofErr w:type="spellStart"/>
            <w:proofErr w:type="gramStart"/>
            <w:r w:rsidR="001C1326" w:rsidRPr="00F13126">
              <w:t>строитель</w:t>
            </w:r>
            <w:r w:rsidR="00CD7ECF" w:rsidRPr="00F13126">
              <w:t>-</w:t>
            </w:r>
            <w:r w:rsidR="001C1326" w:rsidRPr="00F13126">
              <w:t>ства</w:t>
            </w:r>
            <w:proofErr w:type="spellEnd"/>
            <w:proofErr w:type="gramEnd"/>
            <w:r w:rsidR="001C1326" w:rsidRPr="00F13126">
              <w:t xml:space="preserve"> малоэтажного жилья </w:t>
            </w:r>
            <w:proofErr w:type="spellStart"/>
            <w:r w:rsidR="001C1326" w:rsidRPr="00F13126">
              <w:t>коттеджного</w:t>
            </w:r>
            <w:proofErr w:type="spellEnd"/>
            <w:r w:rsidR="001C1326" w:rsidRPr="00F13126">
              <w:t xml:space="preserve"> типа ОАО АПСК «</w:t>
            </w:r>
            <w:proofErr w:type="spellStart"/>
            <w:r w:rsidR="001C1326" w:rsidRPr="00F13126">
              <w:t>Гулькевичский</w:t>
            </w:r>
            <w:proofErr w:type="spellEnd"/>
            <w:r w:rsidR="001C1326" w:rsidRPr="00F13126">
              <w:t xml:space="preserve">» (в рамках действующих </w:t>
            </w:r>
            <w:proofErr w:type="spellStart"/>
            <w:r w:rsidR="001C1326" w:rsidRPr="00F13126">
              <w:t>инвестсоглашений</w:t>
            </w:r>
            <w:proofErr w:type="spellEnd"/>
            <w:r w:rsidR="001C1326" w:rsidRPr="00F13126">
              <w:t>).</w:t>
            </w:r>
          </w:p>
        </w:tc>
      </w:tr>
      <w:tr w:rsidR="00F11FFD" w:rsidRPr="00AE6D2B" w:rsidTr="004B315A">
        <w:tc>
          <w:tcPr>
            <w:tcW w:w="14962" w:type="dxa"/>
            <w:gridSpan w:val="5"/>
            <w:shd w:val="clear" w:color="auto" w:fill="auto"/>
          </w:tcPr>
          <w:p w:rsidR="00F11FFD" w:rsidRPr="00F13126" w:rsidRDefault="00F11FFD" w:rsidP="00F11FFD">
            <w:r w:rsidRPr="00F13126">
              <w:rPr>
                <w:lang w:val="en-US"/>
              </w:rPr>
              <w:lastRenderedPageBreak/>
              <w:t>V</w:t>
            </w:r>
            <w:r w:rsidRPr="00F13126">
              <w:t xml:space="preserve">. Развитие малого и среднего предпринимательства </w:t>
            </w:r>
          </w:p>
        </w:tc>
      </w:tr>
      <w:tr w:rsidR="00B9436F" w:rsidRPr="00AE6D2B" w:rsidTr="004B315A">
        <w:tc>
          <w:tcPr>
            <w:tcW w:w="784" w:type="dxa"/>
            <w:shd w:val="clear" w:color="auto" w:fill="auto"/>
          </w:tcPr>
          <w:p w:rsidR="00B9436F" w:rsidRPr="00F13126" w:rsidRDefault="00B9436F" w:rsidP="00EF1F59">
            <w:pPr>
              <w:jc w:val="center"/>
            </w:pPr>
            <w:r w:rsidRPr="00F13126">
              <w:t>2</w:t>
            </w:r>
          </w:p>
        </w:tc>
        <w:tc>
          <w:tcPr>
            <w:tcW w:w="7298" w:type="dxa"/>
            <w:shd w:val="clear" w:color="auto" w:fill="auto"/>
          </w:tcPr>
          <w:p w:rsidR="00B9436F" w:rsidRPr="00F13126" w:rsidRDefault="00B9436F" w:rsidP="00440CD4">
            <w:r w:rsidRPr="00F13126">
              <w:t xml:space="preserve">Обеспечить эффективное освоение бюджетных средств и исполнение мероприятий подпрограммы «Поддержка малого и среднего предпринимательства в муниципальном образовании </w:t>
            </w:r>
            <w:proofErr w:type="spellStart"/>
            <w:r w:rsidRPr="00F13126">
              <w:t>Гулькевичский</w:t>
            </w:r>
            <w:proofErr w:type="spellEnd"/>
            <w:r w:rsidRPr="00F13126">
              <w:t xml:space="preserve"> район» на 2015-2019 годы муниципальной программы «Экономическое развитие и инновационная экономика в муниципальном образовании </w:t>
            </w:r>
            <w:proofErr w:type="spellStart"/>
            <w:r w:rsidRPr="00F13126">
              <w:t>Гулькевичский</w:t>
            </w:r>
            <w:proofErr w:type="spellEnd"/>
            <w:r w:rsidRPr="00F13126">
              <w:t xml:space="preserve"> район» на 2015-2019 годы, утвержденной постановлением администрации муниципального образования </w:t>
            </w:r>
            <w:proofErr w:type="spellStart"/>
            <w:r w:rsidRPr="00F13126">
              <w:t>Гулькевичский</w:t>
            </w:r>
            <w:proofErr w:type="spellEnd"/>
            <w:r w:rsidRPr="00F13126">
              <w:t xml:space="preserve"> район от 14 октября 2014 года № 1831</w:t>
            </w:r>
          </w:p>
        </w:tc>
        <w:tc>
          <w:tcPr>
            <w:tcW w:w="2237" w:type="dxa"/>
            <w:gridSpan w:val="2"/>
            <w:shd w:val="clear" w:color="auto" w:fill="auto"/>
          </w:tcPr>
          <w:p w:rsidR="00B9436F" w:rsidRPr="00F13126" w:rsidRDefault="00B9436F" w:rsidP="00440CD4">
            <w:pPr>
              <w:jc w:val="center"/>
            </w:pPr>
            <w:r w:rsidRPr="00F13126">
              <w:t>до 31 декабря 2016 года</w:t>
            </w:r>
          </w:p>
        </w:tc>
        <w:tc>
          <w:tcPr>
            <w:tcW w:w="4643" w:type="dxa"/>
            <w:shd w:val="clear" w:color="auto" w:fill="auto"/>
          </w:tcPr>
          <w:p w:rsidR="00B9436F" w:rsidRPr="00F13126" w:rsidRDefault="00B9436F" w:rsidP="00FA7415">
            <w:pPr>
              <w:ind w:right="-108"/>
            </w:pPr>
            <w:r w:rsidRPr="00F13126">
              <w:t xml:space="preserve">В рамках муниципальной программы «Экономическое развитие и инновационная экономика в муниципальном образовании </w:t>
            </w:r>
            <w:proofErr w:type="spellStart"/>
            <w:r w:rsidRPr="00F13126">
              <w:t>Гулькевичский</w:t>
            </w:r>
            <w:proofErr w:type="spellEnd"/>
            <w:r w:rsidRPr="00F13126">
              <w:t xml:space="preserve"> район» на 2015-2019 годы в 2017 году </w:t>
            </w:r>
            <w:r w:rsidR="00526780" w:rsidRPr="00F13126">
              <w:t xml:space="preserve">бюджетные </w:t>
            </w:r>
            <w:r w:rsidR="00526780" w:rsidRPr="00526780">
              <w:t>средства,</w:t>
            </w:r>
            <w:r w:rsidR="004668D8">
              <w:t xml:space="preserve"> </w:t>
            </w:r>
            <w:r w:rsidR="00526780" w:rsidRPr="00526780">
              <w:t>запланированные на реализацию</w:t>
            </w:r>
            <w:r w:rsidRPr="00526780">
              <w:t xml:space="preserve"> мероприяти</w:t>
            </w:r>
            <w:r w:rsidR="00526780" w:rsidRPr="00526780">
              <w:t>я</w:t>
            </w:r>
            <w:r w:rsidRPr="00526780">
              <w:t xml:space="preserve"> «Субсидирование части затрат субъектов малого</w:t>
            </w:r>
            <w:r w:rsidR="004668D8">
              <w:t xml:space="preserve"> </w:t>
            </w:r>
            <w:r w:rsidRPr="00F13126">
              <w:t>предпринимательств</w:t>
            </w:r>
            <w:r w:rsidR="00526780">
              <w:t>а»</w:t>
            </w:r>
            <w:r w:rsidRPr="00F13126">
              <w:t xml:space="preserve">, по направлениям: </w:t>
            </w:r>
          </w:p>
          <w:p w:rsidR="00B9436F" w:rsidRPr="00F13126" w:rsidRDefault="00B9436F" w:rsidP="00FA7415">
            <w:pPr>
              <w:ind w:right="-108"/>
            </w:pPr>
            <w:r w:rsidRPr="00F13126">
              <w:t>1. на ранней стадии их деятельности;</w:t>
            </w:r>
          </w:p>
          <w:p w:rsidR="00B9436F" w:rsidRPr="00F13126" w:rsidRDefault="00B9436F" w:rsidP="00FA7415">
            <w:pPr>
              <w:ind w:right="-108"/>
            </w:pPr>
            <w:r w:rsidRPr="00F13126">
              <w:t>2.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B9436F" w:rsidRPr="00F13126" w:rsidRDefault="00B9436F" w:rsidP="00FA7415">
            <w:pPr>
              <w:ind w:right="-108"/>
            </w:pPr>
            <w:proofErr w:type="gramStart"/>
            <w:r w:rsidRPr="00F13126">
              <w:t xml:space="preserve">3. на уплату первого взноса при заключении договора финансовой аренды (лизинга), понесенных субъектами малого и среднего предпринимательства» перераспределены на мероприятие  «Оказание информационно-консультационной поддержки субъектам малого и среднего предпринимательства» в объеме 200 тыс. руб. В данный момент </w:t>
            </w:r>
            <w:r w:rsidRPr="00F13126">
              <w:lastRenderedPageBreak/>
              <w:t xml:space="preserve">ведется работа по определению исполнителя </w:t>
            </w:r>
            <w:r w:rsidRPr="004668D8">
              <w:t>на оказание услуг по организации консультационного</w:t>
            </w:r>
            <w:r w:rsidR="004668D8" w:rsidRPr="004668D8">
              <w:t xml:space="preserve"> центра</w:t>
            </w:r>
            <w:r w:rsidRPr="00F13126">
              <w:t>, оказывающего на безвозмездной основе консультационные услуги в рамках информационной,  маркетинговой, налоговой, правовой</w:t>
            </w:r>
            <w:proofErr w:type="gramEnd"/>
            <w:r w:rsidRPr="00F13126">
              <w:t>, бухгалтерской поддержки для субъектов малого и среднего предпринимательства.</w:t>
            </w:r>
          </w:p>
        </w:tc>
      </w:tr>
      <w:tr w:rsidR="002A3E85" w:rsidRPr="00AE6D2B" w:rsidTr="004B315A">
        <w:tc>
          <w:tcPr>
            <w:tcW w:w="784" w:type="dxa"/>
            <w:shd w:val="clear" w:color="auto" w:fill="auto"/>
          </w:tcPr>
          <w:p w:rsidR="002A3E85" w:rsidRPr="00F13126" w:rsidRDefault="002A3E85" w:rsidP="00EF1F59">
            <w:pPr>
              <w:jc w:val="center"/>
            </w:pPr>
            <w:r w:rsidRPr="00F13126">
              <w:lastRenderedPageBreak/>
              <w:t>3</w:t>
            </w:r>
          </w:p>
        </w:tc>
        <w:tc>
          <w:tcPr>
            <w:tcW w:w="7298" w:type="dxa"/>
            <w:shd w:val="clear" w:color="auto" w:fill="auto"/>
          </w:tcPr>
          <w:p w:rsidR="002A3E85" w:rsidRPr="00F13126" w:rsidRDefault="002A3E85" w:rsidP="002A3E85">
            <w:r w:rsidRPr="00F13126">
              <w:t xml:space="preserve">Провести оценку целесообразности мероприятий муниципальной программы в части определения приоритетных направлений расходования бюджетных средств </w:t>
            </w:r>
          </w:p>
        </w:tc>
        <w:tc>
          <w:tcPr>
            <w:tcW w:w="2237" w:type="dxa"/>
            <w:gridSpan w:val="2"/>
            <w:shd w:val="clear" w:color="auto" w:fill="auto"/>
          </w:tcPr>
          <w:p w:rsidR="002A3E85" w:rsidRPr="00F13126" w:rsidRDefault="002A3E85" w:rsidP="00440CD4">
            <w:pPr>
              <w:jc w:val="center"/>
            </w:pPr>
            <w:r w:rsidRPr="00F13126">
              <w:t>постоянно</w:t>
            </w:r>
          </w:p>
        </w:tc>
        <w:tc>
          <w:tcPr>
            <w:tcW w:w="4643" w:type="dxa"/>
            <w:shd w:val="clear" w:color="auto" w:fill="auto"/>
          </w:tcPr>
          <w:p w:rsidR="002A3E85" w:rsidRPr="00F13126" w:rsidRDefault="002A3E85" w:rsidP="00526780">
            <w:pPr>
              <w:pStyle w:val="1"/>
              <w:tabs>
                <w:tab w:val="clear" w:pos="432"/>
                <w:tab w:val="num" w:pos="-1"/>
              </w:tabs>
              <w:ind w:left="-1" w:right="-108" w:firstLine="1"/>
              <w:rPr>
                <w:sz w:val="24"/>
              </w:rPr>
            </w:pPr>
            <w:r w:rsidRPr="00F13126">
              <w:rPr>
                <w:b w:val="0"/>
                <w:sz w:val="24"/>
              </w:rPr>
              <w:t>Оценка целесообразности мероприятий муниципальн</w:t>
            </w:r>
            <w:r w:rsidR="00526780">
              <w:rPr>
                <w:b w:val="0"/>
                <w:sz w:val="24"/>
              </w:rPr>
              <w:t>ых</w:t>
            </w:r>
            <w:r w:rsidRPr="00F13126">
              <w:rPr>
                <w:b w:val="0"/>
                <w:sz w:val="24"/>
              </w:rPr>
              <w:t xml:space="preserve"> программ проводится в соответствии с </w:t>
            </w:r>
            <w:bookmarkStart w:id="0" w:name="sub_1001"/>
            <w:r w:rsidRPr="00F13126">
              <w:rPr>
                <w:b w:val="0"/>
                <w:bCs w:val="0"/>
                <w:sz w:val="24"/>
              </w:rPr>
              <w:t xml:space="preserve">Порядком </w:t>
            </w:r>
            <w:bookmarkEnd w:id="0"/>
            <w:r w:rsidRPr="00F13126">
              <w:rPr>
                <w:b w:val="0"/>
                <w:bCs w:val="0"/>
                <w:sz w:val="24"/>
              </w:rPr>
              <w:t xml:space="preserve">принятия решения о разработке, формирования, реализации и </w:t>
            </w:r>
            <w:r w:rsidRPr="00F13126">
              <w:rPr>
                <w:b w:val="0"/>
                <w:sz w:val="24"/>
              </w:rPr>
              <w:t xml:space="preserve">оценки эффективности реализации муниципальных программ </w:t>
            </w:r>
            <w:r w:rsidRPr="00F13126">
              <w:rPr>
                <w:b w:val="0"/>
                <w:bCs w:val="0"/>
                <w:sz w:val="24"/>
              </w:rPr>
              <w:t>МО</w:t>
            </w:r>
            <w:r w:rsidRPr="00F13126">
              <w:rPr>
                <w:b w:val="0"/>
                <w:sz w:val="24"/>
              </w:rPr>
              <w:t xml:space="preserve"> </w:t>
            </w:r>
            <w:proofErr w:type="spellStart"/>
            <w:r w:rsidRPr="00F13126">
              <w:rPr>
                <w:b w:val="0"/>
                <w:sz w:val="24"/>
              </w:rPr>
              <w:t>Гулькевичский</w:t>
            </w:r>
            <w:proofErr w:type="spellEnd"/>
            <w:r w:rsidRPr="00F13126">
              <w:rPr>
                <w:b w:val="0"/>
                <w:sz w:val="24"/>
              </w:rPr>
              <w:t xml:space="preserve"> район. Оценка целесообразности мероприятий муниципальной программы проводится ежегодно.</w:t>
            </w:r>
          </w:p>
        </w:tc>
      </w:tr>
      <w:tr w:rsidR="002A3E85" w:rsidRPr="00AE6D2B" w:rsidTr="004B315A">
        <w:tc>
          <w:tcPr>
            <w:tcW w:w="784" w:type="dxa"/>
            <w:shd w:val="clear" w:color="auto" w:fill="auto"/>
          </w:tcPr>
          <w:p w:rsidR="002A3E85" w:rsidRPr="00F13126" w:rsidRDefault="002A3E85" w:rsidP="00FA7415">
            <w:pPr>
              <w:jc w:val="center"/>
            </w:pPr>
            <w:r w:rsidRPr="00F13126">
              <w:t>4</w:t>
            </w:r>
          </w:p>
        </w:tc>
        <w:tc>
          <w:tcPr>
            <w:tcW w:w="7298" w:type="dxa"/>
            <w:shd w:val="clear" w:color="auto" w:fill="auto"/>
          </w:tcPr>
          <w:p w:rsidR="002A3E85" w:rsidRPr="00F13126" w:rsidRDefault="002A3E85" w:rsidP="00FA7415">
            <w:r w:rsidRPr="00F13126">
              <w:t>Информировать субъекты малого и среднего предпринимательства о мерах государственной поддержки и условиях ее предоставления через средства массовой информации и на Советах по предпринимательству</w:t>
            </w:r>
          </w:p>
        </w:tc>
        <w:tc>
          <w:tcPr>
            <w:tcW w:w="2237" w:type="dxa"/>
            <w:gridSpan w:val="2"/>
            <w:shd w:val="clear" w:color="auto" w:fill="auto"/>
          </w:tcPr>
          <w:p w:rsidR="002A3E85" w:rsidRPr="00F13126" w:rsidRDefault="002A3E85" w:rsidP="00FA7415">
            <w:pPr>
              <w:jc w:val="center"/>
            </w:pPr>
            <w:r w:rsidRPr="00F13126">
              <w:t>постоянно</w:t>
            </w:r>
          </w:p>
        </w:tc>
        <w:tc>
          <w:tcPr>
            <w:tcW w:w="4643" w:type="dxa"/>
            <w:shd w:val="clear" w:color="auto" w:fill="auto"/>
          </w:tcPr>
          <w:p w:rsidR="002A3E85" w:rsidRPr="00F13126" w:rsidRDefault="002A3E85" w:rsidP="00480FBD">
            <w:pPr>
              <w:pStyle w:val="1"/>
              <w:tabs>
                <w:tab w:val="clear" w:pos="432"/>
                <w:tab w:val="num" w:pos="-1"/>
              </w:tabs>
              <w:ind w:left="-1" w:right="-108" w:firstLine="1"/>
              <w:rPr>
                <w:b w:val="0"/>
                <w:sz w:val="24"/>
              </w:rPr>
            </w:pPr>
            <w:proofErr w:type="gramStart"/>
            <w:r w:rsidRPr="00F13126">
              <w:rPr>
                <w:b w:val="0"/>
                <w:sz w:val="24"/>
              </w:rPr>
              <w:t>Информационные материалы размещаются в средствах массовой информации: в газете «В 24 часа» по итогам 6 мес. 2017 года размещено 105 ста</w:t>
            </w:r>
            <w:r w:rsidR="00526780">
              <w:rPr>
                <w:b w:val="0"/>
                <w:sz w:val="24"/>
              </w:rPr>
              <w:t xml:space="preserve">тей, в информационных выпусках </w:t>
            </w:r>
            <w:r w:rsidRPr="00F13126">
              <w:rPr>
                <w:b w:val="0"/>
                <w:sz w:val="24"/>
              </w:rPr>
              <w:t>ООО ТК «Полис» выпущено 85 репортажей, посвященных вопросам и проблемам развития малого и среднего предпринимательства, в том числе и о состоянии конкурентной среды и деятельности по содействию развитию конкуренции.</w:t>
            </w:r>
            <w:proofErr w:type="gramEnd"/>
            <w:r w:rsidRPr="00F13126">
              <w:rPr>
                <w:b w:val="0"/>
                <w:sz w:val="24"/>
              </w:rPr>
              <w:t xml:space="preserve"> На официальном сайте и инвестиционном портале администрации муниципального образования </w:t>
            </w:r>
            <w:proofErr w:type="spellStart"/>
            <w:r w:rsidRPr="00F13126">
              <w:rPr>
                <w:b w:val="0"/>
                <w:sz w:val="24"/>
              </w:rPr>
              <w:t>Гулькевичский</w:t>
            </w:r>
            <w:proofErr w:type="spellEnd"/>
            <w:r w:rsidRPr="00F13126">
              <w:rPr>
                <w:b w:val="0"/>
                <w:sz w:val="24"/>
              </w:rPr>
              <w:t xml:space="preserve"> район, на краевых новостных сайтах </w:t>
            </w:r>
            <w:proofErr w:type="spellStart"/>
            <w:r w:rsidRPr="00F13126">
              <w:rPr>
                <w:b w:val="0"/>
                <w:sz w:val="24"/>
              </w:rPr>
              <w:t>www.yuga.ru</w:t>
            </w:r>
            <w:proofErr w:type="spellEnd"/>
            <w:r w:rsidRPr="00F13126">
              <w:rPr>
                <w:b w:val="0"/>
                <w:sz w:val="24"/>
              </w:rPr>
              <w:t xml:space="preserve"> и </w:t>
            </w:r>
            <w:hyperlink r:id="rId12" w:history="1">
              <w:r w:rsidRPr="00F13126">
                <w:rPr>
                  <w:b w:val="0"/>
                  <w:sz w:val="24"/>
                </w:rPr>
                <w:t>www.kuban24.tv</w:t>
              </w:r>
            </w:hyperlink>
            <w:r w:rsidRPr="00F13126">
              <w:rPr>
                <w:b w:val="0"/>
                <w:sz w:val="24"/>
              </w:rPr>
              <w:t xml:space="preserve"> размещено 80 информационных публикаций для субъектов малого и среднего бизнеса, на Советах по предпринимательству и заседаниях ассоциации фермерских хозяйств «АККОР». </w:t>
            </w:r>
            <w:proofErr w:type="gramStart"/>
            <w:r w:rsidRPr="00F13126">
              <w:rPr>
                <w:b w:val="0"/>
                <w:sz w:val="24"/>
              </w:rPr>
              <w:t>Для руководителей и специалистов хозяйствующих субъектов за 6 мес. 2017года проведено 53 мероприятия из них: 24 совещания,  7 «Круглых столов», 10 семинаров, 6 «Дней открытых дверей», 4 выставок – ярмарок, 2 заседания Совета по предпринимательству, посвященных проблемам по ведению предпринимательской деятельности и по вопросам, регламентирующим правоотношения в сфере малого предпринимательства, о состоянии конкурентной среды и деятельности по содействию развитию конкуренции</w:t>
            </w:r>
            <w:proofErr w:type="gramEnd"/>
          </w:p>
        </w:tc>
      </w:tr>
      <w:tr w:rsidR="00850431" w:rsidRPr="00AE6D2B" w:rsidTr="004B315A">
        <w:tc>
          <w:tcPr>
            <w:tcW w:w="784" w:type="dxa"/>
            <w:shd w:val="clear" w:color="auto" w:fill="auto"/>
          </w:tcPr>
          <w:p w:rsidR="00850431" w:rsidRPr="00F13126" w:rsidRDefault="00850431" w:rsidP="00EF1F59">
            <w:pPr>
              <w:jc w:val="center"/>
            </w:pPr>
            <w:r w:rsidRPr="00F13126">
              <w:lastRenderedPageBreak/>
              <w:t>5</w:t>
            </w:r>
          </w:p>
        </w:tc>
        <w:tc>
          <w:tcPr>
            <w:tcW w:w="7298" w:type="dxa"/>
            <w:shd w:val="clear" w:color="auto" w:fill="auto"/>
          </w:tcPr>
          <w:p w:rsidR="00850431" w:rsidRPr="00F13126" w:rsidRDefault="00850431" w:rsidP="00440CD4">
            <w:r w:rsidRPr="00F13126">
              <w:t xml:space="preserve">Изучать потребность субъектов малого и среднего предпринимательства в кредитных ресурсах для их привлечения к услугам, оказываемым «Гарантийным фондом поддержки субъектов малого и среднего предпринимательства Краснодарского края» и «Фондом </w:t>
            </w:r>
            <w:proofErr w:type="spellStart"/>
            <w:r w:rsidRPr="00F13126">
              <w:t>микрофинансирования</w:t>
            </w:r>
            <w:proofErr w:type="spellEnd"/>
            <w:r w:rsidRPr="00F13126">
              <w:t xml:space="preserve"> субъектов малого и среднего предпринимательства Краснодарского края»</w:t>
            </w:r>
          </w:p>
        </w:tc>
        <w:tc>
          <w:tcPr>
            <w:tcW w:w="2237" w:type="dxa"/>
            <w:gridSpan w:val="2"/>
            <w:shd w:val="clear" w:color="auto" w:fill="auto"/>
          </w:tcPr>
          <w:p w:rsidR="00850431" w:rsidRPr="00F13126" w:rsidRDefault="00850431" w:rsidP="00440CD4">
            <w:pPr>
              <w:jc w:val="center"/>
            </w:pPr>
            <w:r w:rsidRPr="00F13126">
              <w:t>постоянно</w:t>
            </w:r>
          </w:p>
        </w:tc>
        <w:tc>
          <w:tcPr>
            <w:tcW w:w="4643" w:type="dxa"/>
            <w:shd w:val="clear" w:color="auto" w:fill="auto"/>
          </w:tcPr>
          <w:p w:rsidR="00850431" w:rsidRPr="00F13126" w:rsidRDefault="00850431" w:rsidP="00850431">
            <w:pPr>
              <w:ind w:right="-108"/>
            </w:pPr>
            <w:r w:rsidRPr="00F13126">
              <w:t xml:space="preserve">В рамках мероприятий поддержки малого предпринимательства услугами НКО «Фонд </w:t>
            </w:r>
            <w:proofErr w:type="spellStart"/>
            <w:r w:rsidRPr="00F13126">
              <w:t>микрофинансирования</w:t>
            </w:r>
            <w:proofErr w:type="spellEnd"/>
            <w:r w:rsidRPr="00F13126">
              <w:t xml:space="preserve"> субъектов малого и среднего предпринимательства Краснодарского края» за 6 месяцев 2017год  воспользовались 7 субъектов МСП на сумму около 7 млн. рублей.</w:t>
            </w:r>
          </w:p>
        </w:tc>
      </w:tr>
      <w:tr w:rsidR="002A3E85" w:rsidRPr="00AE6D2B" w:rsidTr="004B315A">
        <w:tc>
          <w:tcPr>
            <w:tcW w:w="784" w:type="dxa"/>
            <w:shd w:val="clear" w:color="auto" w:fill="auto"/>
          </w:tcPr>
          <w:p w:rsidR="002A3E85" w:rsidRPr="00F13126" w:rsidRDefault="002A3E85" w:rsidP="00EF1F59">
            <w:pPr>
              <w:jc w:val="center"/>
            </w:pPr>
            <w:r w:rsidRPr="00F13126">
              <w:t>6</w:t>
            </w:r>
          </w:p>
        </w:tc>
        <w:tc>
          <w:tcPr>
            <w:tcW w:w="7298" w:type="dxa"/>
            <w:shd w:val="clear" w:color="auto" w:fill="auto"/>
          </w:tcPr>
          <w:p w:rsidR="002A3E85" w:rsidRPr="00F13126" w:rsidRDefault="002A3E85" w:rsidP="000F45AA">
            <w:proofErr w:type="gramStart"/>
            <w:r w:rsidRPr="00F13126">
              <w:t>Сформировать перечни муниципального имущества свободного от прав третьих лиц (за исключение имущественных прав субъектов малого и среднего предпринимательства),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обеспечив внесение соответствующих изменений в муниципальные правовые акты</w:t>
            </w:r>
            <w:proofErr w:type="gramEnd"/>
          </w:p>
        </w:tc>
        <w:tc>
          <w:tcPr>
            <w:tcW w:w="2237" w:type="dxa"/>
            <w:gridSpan w:val="2"/>
            <w:shd w:val="clear" w:color="auto" w:fill="auto"/>
          </w:tcPr>
          <w:p w:rsidR="002A3E85" w:rsidRPr="00F13126" w:rsidRDefault="002A3E85" w:rsidP="00440CD4">
            <w:pPr>
              <w:jc w:val="center"/>
            </w:pPr>
            <w:r w:rsidRPr="00F13126">
              <w:t>до 1 ноября 2016 года</w:t>
            </w:r>
          </w:p>
          <w:p w:rsidR="003D58AC" w:rsidRPr="00F13126" w:rsidRDefault="003D58AC" w:rsidP="00440CD4">
            <w:pPr>
              <w:jc w:val="center"/>
            </w:pPr>
            <w:r w:rsidRPr="00F13126">
              <w:t>*в дальнейшем по мере необходимости</w:t>
            </w:r>
          </w:p>
        </w:tc>
        <w:tc>
          <w:tcPr>
            <w:tcW w:w="4643" w:type="dxa"/>
            <w:shd w:val="clear" w:color="auto" w:fill="auto"/>
          </w:tcPr>
          <w:p w:rsidR="002A3E85" w:rsidRPr="00F13126" w:rsidRDefault="002A3E85" w:rsidP="006E05C3">
            <w:proofErr w:type="gramStart"/>
            <w:r w:rsidRPr="00F13126">
              <w:t xml:space="preserve">Решением 15 сессии VI Совета МО </w:t>
            </w:r>
            <w:proofErr w:type="spellStart"/>
            <w:r w:rsidRPr="00F13126">
              <w:t>Гулькевичский</w:t>
            </w:r>
            <w:proofErr w:type="spellEnd"/>
            <w:r w:rsidRPr="00F13126">
              <w:t xml:space="preserve"> район от 1 июля 2016 года № 3 «О внесении изменения в решение 57 сессии IV созыва Совета муниципального образования </w:t>
            </w:r>
            <w:proofErr w:type="spellStart"/>
            <w:r w:rsidRPr="00F13126">
              <w:t>Гулькевичский</w:t>
            </w:r>
            <w:proofErr w:type="spellEnd"/>
            <w:r w:rsidRPr="00F13126">
              <w:t xml:space="preserve"> район от 26 декабря 2008 года № 5 «Об утверждении Перечня муниципального имущества муниципального образования </w:t>
            </w:r>
            <w:proofErr w:type="spellStart"/>
            <w:r w:rsidRPr="00F13126">
              <w:lastRenderedPageBreak/>
              <w:t>Гулькевичский</w:t>
            </w:r>
            <w:proofErr w:type="spellEnd"/>
            <w:r w:rsidRPr="00F13126">
              <w:t xml:space="preserve"> район,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w:t>
            </w:r>
            <w:proofErr w:type="gramEnd"/>
            <w:r w:rsidRPr="00F13126">
              <w:t xml:space="preserve"> поддержки субъектов малого и среднего предпринимательства» утвержден перечень имущества:</w:t>
            </w:r>
          </w:p>
          <w:p w:rsidR="002A3E85" w:rsidRPr="00F13126" w:rsidRDefault="002A3E85" w:rsidP="00907345">
            <w:r w:rsidRPr="00F13126">
              <w:t xml:space="preserve">- подвальные помещения № 1-7 литер </w:t>
            </w:r>
            <w:proofErr w:type="spellStart"/>
            <w:r w:rsidRPr="00F13126">
              <w:t>п</w:t>
            </w:r>
            <w:proofErr w:type="spellEnd"/>
            <w:r w:rsidRPr="00F13126">
              <w:t>/А, общей площадью 60,7 кв.м, здания литер</w:t>
            </w:r>
            <w:proofErr w:type="gramStart"/>
            <w:r w:rsidRPr="00F13126">
              <w:t xml:space="preserve"> А</w:t>
            </w:r>
            <w:proofErr w:type="gramEnd"/>
            <w:r w:rsidRPr="00F13126">
              <w:t xml:space="preserve">, расположенные по адресу: </w:t>
            </w:r>
            <w:proofErr w:type="spellStart"/>
            <w:r w:rsidRPr="00F13126">
              <w:t>Гулькевичский</w:t>
            </w:r>
            <w:proofErr w:type="spellEnd"/>
            <w:r w:rsidRPr="00F13126">
              <w:t xml:space="preserve"> район, с. </w:t>
            </w:r>
            <w:proofErr w:type="spellStart"/>
            <w:r w:rsidRPr="00F13126">
              <w:t>Майкопское</w:t>
            </w:r>
            <w:proofErr w:type="spellEnd"/>
            <w:r w:rsidRPr="00F13126">
              <w:t>, ул. Кирова, 60;</w:t>
            </w:r>
          </w:p>
          <w:p w:rsidR="002A3E85" w:rsidRPr="00F13126" w:rsidRDefault="002A3E85" w:rsidP="00907345">
            <w:r w:rsidRPr="00F13126">
              <w:t>- нежилые помещения № 22-23, общей площадью 32,7 кв</w:t>
            </w:r>
            <w:proofErr w:type="gramStart"/>
            <w:r w:rsidRPr="00F13126">
              <w:t>.м</w:t>
            </w:r>
            <w:proofErr w:type="gramEnd"/>
            <w:r w:rsidRPr="00F13126">
              <w:t>, расположенные по адресу: г. Гулькевичи, ул. Дуси-Сорокиной, 29, свободно от прав третьих лиц;</w:t>
            </w:r>
          </w:p>
          <w:p w:rsidR="002A3E85" w:rsidRPr="00F13126" w:rsidRDefault="002A3E85" w:rsidP="00907345">
            <w:r w:rsidRPr="00F13126">
              <w:t>- нежилое помещение, площадью 55,1 кв</w:t>
            </w:r>
            <w:proofErr w:type="gramStart"/>
            <w:r w:rsidRPr="00F13126">
              <w:t>.м</w:t>
            </w:r>
            <w:proofErr w:type="gramEnd"/>
            <w:r w:rsidRPr="00F13126">
              <w:t xml:space="preserve">, расположенное по адресу: </w:t>
            </w:r>
            <w:proofErr w:type="spellStart"/>
            <w:r w:rsidRPr="00F13126">
              <w:t>Гулькевичский</w:t>
            </w:r>
            <w:proofErr w:type="spellEnd"/>
            <w:r w:rsidRPr="00F13126">
              <w:t xml:space="preserve"> район, пос. Советский, ул. </w:t>
            </w:r>
            <w:proofErr w:type="gramStart"/>
            <w:r w:rsidRPr="00F13126">
              <w:t>Степная</w:t>
            </w:r>
            <w:proofErr w:type="gramEnd"/>
            <w:r w:rsidRPr="00F13126">
              <w:t>, 14, помещение № 16, свободно от прав третьих лиц.</w:t>
            </w:r>
          </w:p>
        </w:tc>
      </w:tr>
      <w:tr w:rsidR="00907345" w:rsidRPr="00AE6D2B" w:rsidTr="004B315A">
        <w:tc>
          <w:tcPr>
            <w:tcW w:w="784" w:type="dxa"/>
            <w:shd w:val="clear" w:color="auto" w:fill="auto"/>
          </w:tcPr>
          <w:p w:rsidR="00907345" w:rsidRPr="00F13126" w:rsidRDefault="00907345" w:rsidP="00EF1F59">
            <w:pPr>
              <w:jc w:val="center"/>
            </w:pPr>
            <w:r w:rsidRPr="00F13126">
              <w:lastRenderedPageBreak/>
              <w:t>8</w:t>
            </w:r>
          </w:p>
        </w:tc>
        <w:tc>
          <w:tcPr>
            <w:tcW w:w="7298" w:type="dxa"/>
            <w:shd w:val="clear" w:color="auto" w:fill="auto"/>
          </w:tcPr>
          <w:p w:rsidR="00907345" w:rsidRPr="00F13126" w:rsidRDefault="00907345" w:rsidP="00440CD4">
            <w:r w:rsidRPr="00F13126">
              <w:t>Активизировать работу в направлении развития народных художественных промыслов и ремесленной деятельности (организация районных выставок и ярмарок, привлечение к участию в краевых и всероссийских мероприятиях)</w:t>
            </w:r>
          </w:p>
        </w:tc>
        <w:tc>
          <w:tcPr>
            <w:tcW w:w="2237" w:type="dxa"/>
            <w:gridSpan w:val="2"/>
            <w:shd w:val="clear" w:color="auto" w:fill="auto"/>
          </w:tcPr>
          <w:p w:rsidR="00907345" w:rsidRPr="00F13126" w:rsidRDefault="00907345" w:rsidP="00440CD4">
            <w:pPr>
              <w:jc w:val="center"/>
            </w:pPr>
            <w:r w:rsidRPr="00F13126">
              <w:t>постоянно</w:t>
            </w:r>
          </w:p>
        </w:tc>
        <w:tc>
          <w:tcPr>
            <w:tcW w:w="4643" w:type="dxa"/>
            <w:shd w:val="clear" w:color="auto" w:fill="auto"/>
          </w:tcPr>
          <w:p w:rsidR="00907345" w:rsidRPr="00F13126" w:rsidRDefault="00907345" w:rsidP="00907345">
            <w:r w:rsidRPr="00F13126">
              <w:t xml:space="preserve">Информация о мерах государственной поддержки народных художественных промыслов и ремесленной деятельности размещается на официальном сайте МО </w:t>
            </w:r>
            <w:proofErr w:type="spellStart"/>
            <w:r w:rsidRPr="00F13126">
              <w:t>Гулькевичский</w:t>
            </w:r>
            <w:proofErr w:type="spellEnd"/>
            <w:r w:rsidRPr="00F13126">
              <w:t xml:space="preserve"> район </w:t>
            </w:r>
            <w:hyperlink r:id="rId13" w:history="1">
              <w:r w:rsidRPr="00F13126">
                <w:t>gulkevichi.com</w:t>
              </w:r>
            </w:hyperlink>
            <w:r w:rsidRPr="00F13126">
              <w:t xml:space="preserve"> и на инвестиционном портале </w:t>
            </w:r>
            <w:hyperlink r:id="rId14" w:history="1">
              <w:proofErr w:type="spellStart"/>
              <w:r w:rsidRPr="00F13126">
                <w:t>gulkevinvest.ru</w:t>
              </w:r>
              <w:proofErr w:type="spellEnd"/>
            </w:hyperlink>
            <w:r w:rsidRPr="00F13126">
              <w:t xml:space="preserve"> . Представители народных художественных промыслов и ремесленной деятельности принимают активное участие в проводимых выставках районного, краевого и общероссийского масштаба. </w:t>
            </w:r>
            <w:r w:rsidRPr="00F13126">
              <w:lastRenderedPageBreak/>
              <w:t xml:space="preserve">ИП Каминская Анастасия неоднократно являлась победителем и активно участвует в международных фестивалях и конкурсах. В августе 2017 года </w:t>
            </w:r>
            <w:r w:rsidR="00480FBD" w:rsidRPr="00F13126">
              <w:t>ИП Каминская</w:t>
            </w:r>
            <w:r w:rsidRPr="00F13126">
              <w:t xml:space="preserve"> планирует принять участие в конкурсе в Томской области. На проводимых ярмарках на территории </w:t>
            </w:r>
            <w:proofErr w:type="spellStart"/>
            <w:r w:rsidRPr="00F13126">
              <w:t>Гулькевичского</w:t>
            </w:r>
            <w:proofErr w:type="spellEnd"/>
            <w:r w:rsidRPr="00F13126">
              <w:t xml:space="preserve"> района при обращении субъектов предоставляются торговые места. </w:t>
            </w:r>
          </w:p>
        </w:tc>
      </w:tr>
      <w:tr w:rsidR="002A3E85" w:rsidRPr="00AE6D2B" w:rsidTr="004B315A">
        <w:trPr>
          <w:trHeight w:val="319"/>
        </w:trPr>
        <w:tc>
          <w:tcPr>
            <w:tcW w:w="14962" w:type="dxa"/>
            <w:gridSpan w:val="5"/>
            <w:shd w:val="clear" w:color="auto" w:fill="auto"/>
          </w:tcPr>
          <w:p w:rsidR="002A3E85" w:rsidRPr="00F13126" w:rsidRDefault="002A3E85" w:rsidP="003978A6">
            <w:pPr>
              <w:pStyle w:val="af0"/>
              <w:widowControl w:val="0"/>
              <w:tabs>
                <w:tab w:val="left" w:pos="1134"/>
              </w:tabs>
              <w:spacing w:after="0" w:line="240" w:lineRule="auto"/>
              <w:ind w:left="0"/>
              <w:jc w:val="both"/>
              <w:rPr>
                <w:rFonts w:ascii="Times New Roman" w:hAnsi="Times New Roman" w:cs="Times New Roman"/>
                <w:sz w:val="24"/>
                <w:szCs w:val="24"/>
              </w:rPr>
            </w:pPr>
            <w:r w:rsidRPr="00F13126">
              <w:rPr>
                <w:rFonts w:ascii="Times New Roman" w:hAnsi="Times New Roman" w:cs="Times New Roman"/>
                <w:sz w:val="24"/>
                <w:szCs w:val="24"/>
                <w:lang w:val="en-US"/>
              </w:rPr>
              <w:lastRenderedPageBreak/>
              <w:t>VI</w:t>
            </w:r>
            <w:r w:rsidRPr="00F13126">
              <w:rPr>
                <w:rFonts w:ascii="Times New Roman" w:hAnsi="Times New Roman" w:cs="Times New Roman"/>
                <w:sz w:val="24"/>
                <w:szCs w:val="24"/>
              </w:rPr>
              <w:t>. Повышение эффективности, результативности осуществления закупок товаров, работ, услуг для муниципальных нужд</w:t>
            </w:r>
          </w:p>
        </w:tc>
      </w:tr>
      <w:tr w:rsidR="002A3E85" w:rsidRPr="00AE6D2B" w:rsidTr="004B315A">
        <w:trPr>
          <w:trHeight w:val="558"/>
        </w:trPr>
        <w:tc>
          <w:tcPr>
            <w:tcW w:w="784" w:type="dxa"/>
            <w:shd w:val="clear" w:color="auto" w:fill="auto"/>
          </w:tcPr>
          <w:p w:rsidR="002A3E85" w:rsidRPr="00F13126" w:rsidRDefault="002A3E85" w:rsidP="00B80AB1">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t>1</w:t>
            </w:r>
          </w:p>
        </w:tc>
        <w:tc>
          <w:tcPr>
            <w:tcW w:w="7298" w:type="dxa"/>
            <w:shd w:val="clear" w:color="auto" w:fill="auto"/>
          </w:tcPr>
          <w:p w:rsidR="002A3E85" w:rsidRPr="00F13126" w:rsidRDefault="002A3E85" w:rsidP="000C7E7C">
            <w:proofErr w:type="gramStart"/>
            <w:r w:rsidRPr="00F13126">
              <w:t>Обеспечить неукоснительное исполнение норм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в том числе в части закупки у субъектов малого предпринимательства, социально ориентированных некоммерческих организаций в объеме не менее 15 процентов совокупного годового объема закупок</w:t>
            </w:r>
            <w:proofErr w:type="gramEnd"/>
          </w:p>
        </w:tc>
        <w:tc>
          <w:tcPr>
            <w:tcW w:w="2237" w:type="dxa"/>
            <w:gridSpan w:val="2"/>
            <w:shd w:val="clear" w:color="auto" w:fill="auto"/>
          </w:tcPr>
          <w:p w:rsidR="002A3E85" w:rsidRPr="00F13126" w:rsidRDefault="002A3E85" w:rsidP="00480FBD">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t>До 31 декабря 2016 года (*мероприятие актуально в 2017 году)</w:t>
            </w:r>
          </w:p>
        </w:tc>
        <w:tc>
          <w:tcPr>
            <w:tcW w:w="4643" w:type="dxa"/>
            <w:shd w:val="clear" w:color="auto" w:fill="auto"/>
          </w:tcPr>
          <w:p w:rsidR="002A3E85" w:rsidRPr="00F13126" w:rsidRDefault="002A3E85" w:rsidP="005F3860">
            <w:pPr>
              <w:pStyle w:val="af0"/>
              <w:widowControl w:val="0"/>
              <w:tabs>
                <w:tab w:val="left" w:pos="1134"/>
              </w:tabs>
              <w:spacing w:after="0" w:line="240" w:lineRule="auto"/>
              <w:ind w:left="0"/>
              <w:rPr>
                <w:rFonts w:ascii="Times New Roman" w:hAnsi="Times New Roman" w:cs="Times New Roman"/>
                <w:sz w:val="24"/>
                <w:szCs w:val="24"/>
              </w:rPr>
            </w:pPr>
            <w:r w:rsidRPr="00F13126">
              <w:rPr>
                <w:rFonts w:ascii="Times New Roman" w:hAnsi="Times New Roman" w:cs="Times New Roman"/>
                <w:sz w:val="24"/>
                <w:szCs w:val="24"/>
              </w:rPr>
              <w:t xml:space="preserve">Муниципальные заказчиками МО </w:t>
            </w:r>
            <w:proofErr w:type="spellStart"/>
            <w:r w:rsidRPr="00F13126">
              <w:rPr>
                <w:rFonts w:ascii="Times New Roman" w:hAnsi="Times New Roman" w:cs="Times New Roman"/>
                <w:sz w:val="24"/>
                <w:szCs w:val="24"/>
              </w:rPr>
              <w:t>Гулькевичский</w:t>
            </w:r>
            <w:proofErr w:type="spellEnd"/>
            <w:r w:rsidRPr="00F13126">
              <w:rPr>
                <w:rFonts w:ascii="Times New Roman" w:hAnsi="Times New Roman" w:cs="Times New Roman"/>
                <w:sz w:val="24"/>
                <w:szCs w:val="24"/>
              </w:rPr>
              <w:t xml:space="preserve"> район неукоснительно выполняются нормы действующего законодательства в сфере закупок товаров, работ, услуг для обеспечения муниципальных нужд, в том числе в части закупки у субъектов малого предпринимательства, социально ориентированных некоммерческих организаций в объеме не менее 15 % совокупного годового объема закупок.</w:t>
            </w:r>
          </w:p>
        </w:tc>
      </w:tr>
      <w:tr w:rsidR="002A3E85" w:rsidRPr="00AE6D2B" w:rsidTr="004B315A">
        <w:trPr>
          <w:trHeight w:val="1689"/>
        </w:trPr>
        <w:tc>
          <w:tcPr>
            <w:tcW w:w="784" w:type="dxa"/>
            <w:shd w:val="clear" w:color="auto" w:fill="auto"/>
          </w:tcPr>
          <w:p w:rsidR="002A3E85" w:rsidRPr="00F13126" w:rsidRDefault="002A3E85" w:rsidP="00B80AB1">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t>2</w:t>
            </w:r>
          </w:p>
        </w:tc>
        <w:tc>
          <w:tcPr>
            <w:tcW w:w="7298" w:type="dxa"/>
            <w:shd w:val="clear" w:color="auto" w:fill="auto"/>
          </w:tcPr>
          <w:p w:rsidR="002A3E85" w:rsidRPr="00F13126" w:rsidRDefault="002A3E85" w:rsidP="000964FE">
            <w:r w:rsidRPr="00F13126">
              <w:t>Довести до заказчиков информацию об административной ответственности, предусмотренной Кодексом Российской Федерации об административных правонарушениях, за осуществление закупок товаров, работ, услуг с нарушением норм законодательства Российской Федерации о контрактной системе в сфере закупок</w:t>
            </w:r>
          </w:p>
        </w:tc>
        <w:tc>
          <w:tcPr>
            <w:tcW w:w="2237" w:type="dxa"/>
            <w:gridSpan w:val="2"/>
            <w:shd w:val="clear" w:color="auto" w:fill="auto"/>
          </w:tcPr>
          <w:p w:rsidR="002A3E85" w:rsidRPr="00F13126" w:rsidRDefault="002A3E85" w:rsidP="00885033">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t>постоянно</w:t>
            </w:r>
          </w:p>
        </w:tc>
        <w:tc>
          <w:tcPr>
            <w:tcW w:w="4643" w:type="dxa"/>
            <w:shd w:val="clear" w:color="auto" w:fill="auto"/>
          </w:tcPr>
          <w:p w:rsidR="002A3E85" w:rsidRPr="00F13126" w:rsidRDefault="002A3E85" w:rsidP="00480FBD">
            <w:pPr>
              <w:pStyle w:val="af0"/>
              <w:widowControl w:val="0"/>
              <w:tabs>
                <w:tab w:val="left" w:pos="1134"/>
              </w:tabs>
              <w:spacing w:after="0" w:line="240" w:lineRule="auto"/>
              <w:ind w:left="0"/>
              <w:rPr>
                <w:rFonts w:ascii="Times New Roman" w:hAnsi="Times New Roman" w:cs="Times New Roman"/>
                <w:sz w:val="24"/>
                <w:szCs w:val="24"/>
              </w:rPr>
            </w:pPr>
            <w:r w:rsidRPr="00F13126">
              <w:rPr>
                <w:rFonts w:ascii="Times New Roman" w:hAnsi="Times New Roman" w:cs="Times New Roman"/>
                <w:sz w:val="24"/>
                <w:szCs w:val="24"/>
              </w:rPr>
              <w:t>На постоянной основе информация об административной ответственности за нарушение действующего законодательства в сфере закупок для государственных и муниципальных нужд  доводится до муниципальных заказчиков.</w:t>
            </w:r>
          </w:p>
        </w:tc>
      </w:tr>
      <w:tr w:rsidR="002A3E85" w:rsidRPr="00AE6D2B" w:rsidTr="004B315A">
        <w:tc>
          <w:tcPr>
            <w:tcW w:w="14962" w:type="dxa"/>
            <w:gridSpan w:val="5"/>
            <w:shd w:val="clear" w:color="auto" w:fill="auto"/>
          </w:tcPr>
          <w:p w:rsidR="002A3E85" w:rsidRPr="00F13126" w:rsidRDefault="002A3E85" w:rsidP="003978A6">
            <w:pPr>
              <w:pStyle w:val="af0"/>
              <w:widowControl w:val="0"/>
              <w:tabs>
                <w:tab w:val="left" w:pos="1134"/>
              </w:tabs>
              <w:spacing w:after="0" w:line="240" w:lineRule="auto"/>
              <w:ind w:left="0"/>
              <w:jc w:val="both"/>
              <w:rPr>
                <w:rFonts w:ascii="Times New Roman" w:hAnsi="Times New Roman" w:cs="Times New Roman"/>
                <w:sz w:val="24"/>
                <w:szCs w:val="24"/>
              </w:rPr>
            </w:pPr>
            <w:r w:rsidRPr="00F13126">
              <w:rPr>
                <w:rFonts w:ascii="Times New Roman" w:hAnsi="Times New Roman" w:cs="Times New Roman"/>
                <w:sz w:val="24"/>
                <w:szCs w:val="24"/>
                <w:lang w:val="en-US"/>
              </w:rPr>
              <w:t>VII</w:t>
            </w:r>
            <w:r w:rsidRPr="00F13126">
              <w:rPr>
                <w:rFonts w:ascii="Times New Roman" w:hAnsi="Times New Roman" w:cs="Times New Roman"/>
                <w:sz w:val="24"/>
                <w:szCs w:val="24"/>
              </w:rPr>
              <w:t>. Развитие промышленного потенциала</w:t>
            </w:r>
          </w:p>
        </w:tc>
      </w:tr>
      <w:tr w:rsidR="002A3E85" w:rsidRPr="00AE6D2B" w:rsidTr="004B315A">
        <w:tc>
          <w:tcPr>
            <w:tcW w:w="784" w:type="dxa"/>
            <w:shd w:val="clear" w:color="auto" w:fill="auto"/>
          </w:tcPr>
          <w:p w:rsidR="002A3E85" w:rsidRPr="00F13126" w:rsidRDefault="002A3E85" w:rsidP="00B80AB1">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t>2</w:t>
            </w:r>
          </w:p>
        </w:tc>
        <w:tc>
          <w:tcPr>
            <w:tcW w:w="7298" w:type="dxa"/>
            <w:shd w:val="clear" w:color="auto" w:fill="auto"/>
          </w:tcPr>
          <w:p w:rsidR="002A3E85" w:rsidRPr="00F13126" w:rsidRDefault="002A3E85" w:rsidP="00A43146">
            <w:pPr>
              <w:pStyle w:val="af0"/>
              <w:widowControl w:val="0"/>
              <w:tabs>
                <w:tab w:val="left" w:pos="1134"/>
              </w:tabs>
              <w:spacing w:after="0" w:line="240" w:lineRule="auto"/>
              <w:ind w:left="0"/>
              <w:rPr>
                <w:rFonts w:ascii="Times New Roman" w:hAnsi="Times New Roman" w:cs="Times New Roman"/>
                <w:sz w:val="24"/>
                <w:szCs w:val="24"/>
              </w:rPr>
            </w:pPr>
            <w:r w:rsidRPr="00F13126">
              <w:rPr>
                <w:rFonts w:ascii="Times New Roman" w:hAnsi="Times New Roman" w:cs="Times New Roman"/>
                <w:sz w:val="24"/>
                <w:szCs w:val="24"/>
              </w:rPr>
              <w:t>Оказать содействие в максимальном привлечении промышленных предприятий муниципальных образований к участию в государственных и муниципальных закупках</w:t>
            </w:r>
          </w:p>
        </w:tc>
        <w:tc>
          <w:tcPr>
            <w:tcW w:w="2237" w:type="dxa"/>
            <w:gridSpan w:val="2"/>
            <w:shd w:val="clear" w:color="auto" w:fill="auto"/>
          </w:tcPr>
          <w:p w:rsidR="002A3E85" w:rsidRPr="00F13126" w:rsidRDefault="002A3E85" w:rsidP="00715461">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t xml:space="preserve">постоянно </w:t>
            </w:r>
          </w:p>
        </w:tc>
        <w:tc>
          <w:tcPr>
            <w:tcW w:w="4643" w:type="dxa"/>
            <w:shd w:val="clear" w:color="auto" w:fill="auto"/>
          </w:tcPr>
          <w:p w:rsidR="002A3E85" w:rsidRPr="00F13126" w:rsidRDefault="002A3E85" w:rsidP="00480FBD">
            <w:pPr>
              <w:ind w:right="-108"/>
            </w:pPr>
            <w:r w:rsidRPr="00F13126">
              <w:rPr>
                <w:bCs/>
                <w:color w:val="000000"/>
              </w:rPr>
              <w:t xml:space="preserve">Администрацией МО проинформировано о каталоге промышленной продукции, размещенном на сайте департамента промышленной политики Краснодарского края 135 подведомственных </w:t>
            </w:r>
            <w:r w:rsidRPr="00F13126">
              <w:rPr>
                <w:bCs/>
                <w:color w:val="000000"/>
              </w:rPr>
              <w:lastRenderedPageBreak/>
              <w:t xml:space="preserve">муниципальных заказчиков. При обосновании цены на закупку товаров (работ, услуг) используются цены, опубликованные на официальных сайтах промышленных предприятий, так же при возникновении потребности в товарах промышленной отрасли запрашиваются коммерческие предложения у производителей, расположенных на территории района. В ходе анализа закупок для муниципальных нужд у субъектов промышленного комплекса выявлено, что в основном предметом торгов является не продукция, а услуги по ремонту бюджетных учреждений (детские сады, школы, учреждения культуры, здравоохранения), дорог и т.п. </w:t>
            </w:r>
            <w:r w:rsidRPr="00F13126">
              <w:t xml:space="preserve">Поселениями </w:t>
            </w:r>
            <w:proofErr w:type="spellStart"/>
            <w:r w:rsidRPr="00F13126">
              <w:t>Гулькевичского</w:t>
            </w:r>
            <w:proofErr w:type="spellEnd"/>
            <w:r w:rsidRPr="00F13126">
              <w:t xml:space="preserve"> района  осуществлялись закупки для муниципальных нужд продукции ОАО «</w:t>
            </w:r>
            <w:proofErr w:type="spellStart"/>
            <w:r w:rsidRPr="00F13126">
              <w:t>Карьероуправление</w:t>
            </w:r>
            <w:proofErr w:type="spellEnd"/>
            <w:r w:rsidRPr="00F13126">
              <w:t xml:space="preserve"> «</w:t>
            </w:r>
            <w:proofErr w:type="spellStart"/>
            <w:r w:rsidRPr="00F13126">
              <w:t>Венцы-Заря</w:t>
            </w:r>
            <w:proofErr w:type="spellEnd"/>
            <w:r w:rsidRPr="00F13126">
              <w:t xml:space="preserve">» (песок), учреждениями образования МО </w:t>
            </w:r>
            <w:proofErr w:type="spellStart"/>
            <w:r w:rsidRPr="00F13126">
              <w:t>Гулькевичский</w:t>
            </w:r>
            <w:proofErr w:type="spellEnd"/>
            <w:r w:rsidRPr="00F13126">
              <w:t xml:space="preserve"> район в отчетном периоде закуплена мебель у ООО «</w:t>
            </w:r>
            <w:proofErr w:type="spellStart"/>
            <w:r w:rsidRPr="00F13126">
              <w:t>Техгарант</w:t>
            </w:r>
            <w:proofErr w:type="spellEnd"/>
            <w:r w:rsidRPr="00F13126">
              <w:t xml:space="preserve"> – Юг» (г</w:t>
            </w:r>
            <w:proofErr w:type="gramStart"/>
            <w:r w:rsidRPr="00F13126">
              <w:t>.А</w:t>
            </w:r>
            <w:proofErr w:type="gramEnd"/>
            <w:r w:rsidRPr="00F13126">
              <w:t>рмавир) на сумму 1290 тыс.рублей</w:t>
            </w:r>
          </w:p>
        </w:tc>
      </w:tr>
      <w:tr w:rsidR="002A3E85" w:rsidRPr="00AE6D2B" w:rsidTr="004B315A">
        <w:tc>
          <w:tcPr>
            <w:tcW w:w="784" w:type="dxa"/>
            <w:shd w:val="clear" w:color="auto" w:fill="auto"/>
          </w:tcPr>
          <w:p w:rsidR="002A3E85" w:rsidRPr="00F13126" w:rsidRDefault="002A3E85" w:rsidP="00B80AB1">
            <w:pPr>
              <w:pStyle w:val="af0"/>
              <w:widowControl w:val="0"/>
              <w:tabs>
                <w:tab w:val="left" w:pos="1134"/>
              </w:tabs>
              <w:spacing w:after="0" w:line="240" w:lineRule="auto"/>
              <w:ind w:left="0"/>
              <w:jc w:val="center"/>
              <w:rPr>
                <w:rFonts w:ascii="Times New Roman" w:hAnsi="Times New Roman" w:cs="Times New Roman"/>
                <w:sz w:val="24"/>
                <w:szCs w:val="24"/>
              </w:rPr>
            </w:pPr>
            <w:r w:rsidRPr="00F13126">
              <w:rPr>
                <w:rFonts w:ascii="Times New Roman" w:hAnsi="Times New Roman" w:cs="Times New Roman"/>
                <w:sz w:val="24"/>
                <w:szCs w:val="24"/>
              </w:rPr>
              <w:lastRenderedPageBreak/>
              <w:t>3</w:t>
            </w:r>
          </w:p>
        </w:tc>
        <w:tc>
          <w:tcPr>
            <w:tcW w:w="7298" w:type="dxa"/>
            <w:shd w:val="clear" w:color="auto" w:fill="auto"/>
          </w:tcPr>
          <w:p w:rsidR="002A3E85" w:rsidRPr="00F13126" w:rsidRDefault="002A3E85" w:rsidP="006651B2">
            <w:pPr>
              <w:pStyle w:val="af0"/>
              <w:widowControl w:val="0"/>
              <w:tabs>
                <w:tab w:val="left" w:pos="1134"/>
              </w:tabs>
              <w:spacing w:after="0" w:line="240" w:lineRule="auto"/>
              <w:ind w:left="0"/>
              <w:rPr>
                <w:sz w:val="24"/>
                <w:szCs w:val="24"/>
              </w:rPr>
            </w:pPr>
            <w:r w:rsidRPr="00F13126">
              <w:rPr>
                <w:rFonts w:ascii="Times New Roman" w:hAnsi="Times New Roman" w:cs="Times New Roman"/>
                <w:sz w:val="24"/>
                <w:szCs w:val="24"/>
              </w:rPr>
              <w:t xml:space="preserve">Осуществлять </w:t>
            </w:r>
            <w:proofErr w:type="gramStart"/>
            <w:r w:rsidRPr="00F13126">
              <w:rPr>
                <w:rFonts w:ascii="Times New Roman" w:hAnsi="Times New Roman" w:cs="Times New Roman"/>
                <w:sz w:val="24"/>
                <w:szCs w:val="24"/>
              </w:rPr>
              <w:t>контроль за</w:t>
            </w:r>
            <w:proofErr w:type="gramEnd"/>
            <w:r w:rsidRPr="00F13126">
              <w:rPr>
                <w:rFonts w:ascii="Times New Roman" w:hAnsi="Times New Roman" w:cs="Times New Roman"/>
                <w:sz w:val="24"/>
                <w:szCs w:val="24"/>
              </w:rPr>
              <w:t xml:space="preserve"> реализацией плана мероприятий, направленного на улучшение финансово-экономической ситуации в промышленном комплексе </w:t>
            </w:r>
            <w:proofErr w:type="spellStart"/>
            <w:r w:rsidRPr="00F13126">
              <w:rPr>
                <w:rFonts w:ascii="Times New Roman" w:hAnsi="Times New Roman" w:cs="Times New Roman"/>
                <w:sz w:val="24"/>
                <w:szCs w:val="24"/>
              </w:rPr>
              <w:t>Гулькевичского</w:t>
            </w:r>
            <w:proofErr w:type="spellEnd"/>
            <w:r w:rsidRPr="00F13126">
              <w:rPr>
                <w:rFonts w:ascii="Times New Roman" w:hAnsi="Times New Roman" w:cs="Times New Roman"/>
                <w:sz w:val="24"/>
                <w:szCs w:val="24"/>
              </w:rPr>
              <w:t xml:space="preserve"> района</w:t>
            </w:r>
          </w:p>
        </w:tc>
        <w:tc>
          <w:tcPr>
            <w:tcW w:w="2237" w:type="dxa"/>
            <w:gridSpan w:val="2"/>
            <w:shd w:val="clear" w:color="auto" w:fill="auto"/>
          </w:tcPr>
          <w:p w:rsidR="002A3E85" w:rsidRPr="00F13126" w:rsidRDefault="002A3E85" w:rsidP="00282F44">
            <w:pPr>
              <w:pStyle w:val="af0"/>
              <w:widowControl w:val="0"/>
              <w:tabs>
                <w:tab w:val="left" w:pos="1134"/>
              </w:tabs>
              <w:spacing w:after="0" w:line="240" w:lineRule="auto"/>
              <w:ind w:left="-174" w:right="-73"/>
              <w:jc w:val="center"/>
              <w:rPr>
                <w:rFonts w:ascii="Times New Roman" w:hAnsi="Times New Roman" w:cs="Times New Roman"/>
                <w:sz w:val="24"/>
                <w:szCs w:val="24"/>
              </w:rPr>
            </w:pPr>
            <w:r w:rsidRPr="00F13126">
              <w:rPr>
                <w:rFonts w:ascii="Times New Roman" w:hAnsi="Times New Roman" w:cs="Times New Roman"/>
                <w:sz w:val="24"/>
                <w:szCs w:val="24"/>
              </w:rPr>
              <w:t>Постоянно, с предоставлением отчета до 5 числа каждого месяца</w:t>
            </w:r>
          </w:p>
        </w:tc>
        <w:tc>
          <w:tcPr>
            <w:tcW w:w="4643" w:type="dxa"/>
            <w:shd w:val="clear" w:color="auto" w:fill="auto"/>
          </w:tcPr>
          <w:p w:rsidR="002A3E85" w:rsidRPr="00F13126" w:rsidRDefault="002A3E85" w:rsidP="00480FBD">
            <w:r w:rsidRPr="00F13126">
              <w:t xml:space="preserve">В результате проведенных мероприятий направленных на улучшение финансово – экономической ситуации в промышленном комплексе МО </w:t>
            </w:r>
            <w:proofErr w:type="spellStart"/>
            <w:r w:rsidRPr="00F13126">
              <w:t>Гулькевичский</w:t>
            </w:r>
            <w:proofErr w:type="spellEnd"/>
            <w:r w:rsidRPr="00F13126">
              <w:t xml:space="preserve"> район за январь – май 2017 года темп роста объема отгруженной продукции составил 142,7% к аналогичному периоду прошлого года, который обеспечен увеличением: объемов </w:t>
            </w:r>
            <w:r w:rsidRPr="00F13126">
              <w:lastRenderedPageBreak/>
              <w:t>прочей неметаллической минеральной продукции на 43,5% (45% в общем объеме промышленной продукции).</w:t>
            </w:r>
            <w:r w:rsidRPr="00F13126">
              <w:rPr>
                <w:color w:val="000000"/>
              </w:rPr>
              <w:t xml:space="preserve"> Р</w:t>
            </w:r>
            <w:r w:rsidRPr="00F13126">
              <w:t>еализация мероприятий позволила уменьшить АО «Блок» расходы за электроэнергию и газ, сокращены цеховые расходы, годовая экономия (в оценке) составит 2,6 млн. руб., за 2 кв. 2017г.</w:t>
            </w:r>
            <w:r w:rsidRPr="00F13126">
              <w:rPr>
                <w:color w:val="000000"/>
              </w:rPr>
              <w:t xml:space="preserve"> рост объемов продаж составил 11% к 1 кв. 2017г. </w:t>
            </w:r>
            <w:proofErr w:type="spellStart"/>
            <w:r w:rsidRPr="00F13126">
              <w:t>Гирейскому</w:t>
            </w:r>
            <w:proofErr w:type="spellEnd"/>
            <w:r w:rsidRPr="00F13126">
              <w:t xml:space="preserve"> ЗАО «Железобетон» выполнение мероприятий позволило избежать простоев в отчетном периоде, ОАО АПСК «Г»</w:t>
            </w:r>
            <w:proofErr w:type="gramStart"/>
            <w:r w:rsidR="00480FBD">
              <w:t>.В</w:t>
            </w:r>
            <w:proofErr w:type="gramEnd"/>
            <w:r w:rsidRPr="00F13126">
              <w:t xml:space="preserve"> результате мониторинга заказов в области домостроения и сельскохозяйственного производства сформирован портфель заказов для бесперебойной работы предприятия в две смены, что позволило достичь высоких темпов роста производства и отгрузки пластиковых окон и тротуарной плитки за отчетный период.</w:t>
            </w:r>
          </w:p>
        </w:tc>
      </w:tr>
      <w:tr w:rsidR="002A3E85" w:rsidRPr="00AE6D2B" w:rsidTr="004B315A">
        <w:trPr>
          <w:trHeight w:val="483"/>
        </w:trPr>
        <w:tc>
          <w:tcPr>
            <w:tcW w:w="14962" w:type="dxa"/>
            <w:gridSpan w:val="5"/>
            <w:shd w:val="clear" w:color="auto" w:fill="auto"/>
          </w:tcPr>
          <w:p w:rsidR="002A3E85" w:rsidRPr="00F13126" w:rsidRDefault="002A3E85" w:rsidP="00B80AB1">
            <w:r w:rsidRPr="00F13126">
              <w:rPr>
                <w:lang w:val="en-US"/>
              </w:rPr>
              <w:lastRenderedPageBreak/>
              <w:t>VIII</w:t>
            </w:r>
            <w:r w:rsidRPr="00F13126">
              <w:t>. Снижение напряженности на рынке труда</w:t>
            </w:r>
          </w:p>
        </w:tc>
      </w:tr>
      <w:tr w:rsidR="002A3E85" w:rsidRPr="00AE6D2B" w:rsidTr="004B315A">
        <w:tc>
          <w:tcPr>
            <w:tcW w:w="784" w:type="dxa"/>
            <w:shd w:val="clear" w:color="auto" w:fill="auto"/>
          </w:tcPr>
          <w:p w:rsidR="002A3E85" w:rsidRPr="00F13126" w:rsidRDefault="002A3E85" w:rsidP="00815DC6">
            <w:pPr>
              <w:jc w:val="center"/>
            </w:pPr>
            <w:r w:rsidRPr="00F13126">
              <w:t>1</w:t>
            </w:r>
          </w:p>
        </w:tc>
        <w:tc>
          <w:tcPr>
            <w:tcW w:w="7298" w:type="dxa"/>
            <w:shd w:val="clear" w:color="auto" w:fill="auto"/>
          </w:tcPr>
          <w:p w:rsidR="002A3E85" w:rsidRPr="00F13126" w:rsidRDefault="002A3E85" w:rsidP="003978A6">
            <w:r w:rsidRPr="00F13126">
              <w:t xml:space="preserve">Осуществлять мониторинг высвобождения работников и режимов неполной занятости для своевременного принятия мер по выходу из кризисных ситуаций организаций или трудоустройству увольняемых граждан </w:t>
            </w:r>
          </w:p>
        </w:tc>
        <w:tc>
          <w:tcPr>
            <w:tcW w:w="2237" w:type="dxa"/>
            <w:gridSpan w:val="2"/>
            <w:shd w:val="clear" w:color="auto" w:fill="auto"/>
          </w:tcPr>
          <w:p w:rsidR="002A3E85" w:rsidRPr="00F13126" w:rsidRDefault="002A3E85" w:rsidP="00B44235">
            <w:pPr>
              <w:jc w:val="center"/>
            </w:pPr>
            <w:r w:rsidRPr="00F13126">
              <w:t>еженедельно</w:t>
            </w:r>
          </w:p>
        </w:tc>
        <w:tc>
          <w:tcPr>
            <w:tcW w:w="4643" w:type="dxa"/>
            <w:shd w:val="clear" w:color="auto" w:fill="auto"/>
          </w:tcPr>
          <w:p w:rsidR="002A3E85" w:rsidRPr="00F13126" w:rsidRDefault="002A3E85" w:rsidP="001D5CE5">
            <w:r w:rsidRPr="00F13126">
              <w:t xml:space="preserve">Осуществляется еженедельный мониторинг высвобождения работников и режимов неполной занятости для своевременного принятия мер по выходу из кризисных ситуаций организаций или трудоустройству увольняемых граждан, в соответствии с информацией, полученной от ГКУ КК «Центр занятости населения» </w:t>
            </w:r>
            <w:proofErr w:type="spellStart"/>
            <w:r w:rsidRPr="00F13126">
              <w:t>Гулькевичского</w:t>
            </w:r>
            <w:proofErr w:type="spellEnd"/>
            <w:r w:rsidRPr="00F13126">
              <w:t xml:space="preserve"> района. По состоянию на 1 июля 2017 года все хозяйствующие субъекты, организации и предприятии в МО </w:t>
            </w:r>
            <w:proofErr w:type="spellStart"/>
            <w:r w:rsidRPr="00F13126">
              <w:t>Гулькевичский</w:t>
            </w:r>
            <w:proofErr w:type="spellEnd"/>
            <w:r w:rsidRPr="00F13126">
              <w:t xml:space="preserve"> район работают в </w:t>
            </w:r>
            <w:r w:rsidRPr="00F13126">
              <w:lastRenderedPageBreak/>
              <w:t>режиме полной занятости.</w:t>
            </w:r>
          </w:p>
        </w:tc>
      </w:tr>
      <w:tr w:rsidR="002A3E85" w:rsidRPr="00AE6D2B" w:rsidTr="004B315A">
        <w:tc>
          <w:tcPr>
            <w:tcW w:w="784" w:type="dxa"/>
            <w:shd w:val="clear" w:color="auto" w:fill="auto"/>
          </w:tcPr>
          <w:p w:rsidR="002A3E85" w:rsidRPr="00F13126" w:rsidRDefault="002A3E85" w:rsidP="00815DC6">
            <w:pPr>
              <w:jc w:val="center"/>
            </w:pPr>
            <w:r w:rsidRPr="00F13126">
              <w:lastRenderedPageBreak/>
              <w:t>2</w:t>
            </w:r>
          </w:p>
        </w:tc>
        <w:tc>
          <w:tcPr>
            <w:tcW w:w="7298" w:type="dxa"/>
            <w:shd w:val="clear" w:color="auto" w:fill="auto"/>
          </w:tcPr>
          <w:p w:rsidR="002A3E85" w:rsidRPr="00F13126" w:rsidRDefault="002A3E85" w:rsidP="00815DC6">
            <w:r w:rsidRPr="00F13126">
              <w:t xml:space="preserve">Рассматривать на планерных заседаниях у главы муниципального образования </w:t>
            </w:r>
            <w:proofErr w:type="spellStart"/>
            <w:r w:rsidRPr="00F13126">
              <w:t>Гулькевичский</w:t>
            </w:r>
            <w:proofErr w:type="spellEnd"/>
            <w:r w:rsidRPr="00F13126">
              <w:t xml:space="preserve"> район с участием глав городских и сельских поселений </w:t>
            </w:r>
            <w:proofErr w:type="spellStart"/>
            <w:r w:rsidRPr="00F13126">
              <w:t>Гулькевичского</w:t>
            </w:r>
            <w:proofErr w:type="spellEnd"/>
            <w:r w:rsidRPr="00F13126">
              <w:t xml:space="preserve"> района ситуацию, связанную с наличием вакансий и безработицей</w:t>
            </w:r>
          </w:p>
        </w:tc>
        <w:tc>
          <w:tcPr>
            <w:tcW w:w="2237" w:type="dxa"/>
            <w:gridSpan w:val="2"/>
            <w:shd w:val="clear" w:color="auto" w:fill="auto"/>
          </w:tcPr>
          <w:p w:rsidR="002A3E85" w:rsidRPr="00F13126" w:rsidRDefault="002A3E85" w:rsidP="00B44235">
            <w:pPr>
              <w:jc w:val="center"/>
            </w:pPr>
            <w:r w:rsidRPr="00F13126">
              <w:t>ежемесячно</w:t>
            </w:r>
          </w:p>
        </w:tc>
        <w:tc>
          <w:tcPr>
            <w:tcW w:w="4643" w:type="dxa"/>
            <w:shd w:val="clear" w:color="auto" w:fill="auto"/>
          </w:tcPr>
          <w:p w:rsidR="002A3E85" w:rsidRPr="00F13126" w:rsidRDefault="002A3E85" w:rsidP="00D5741C">
            <w:r w:rsidRPr="00F13126">
              <w:t xml:space="preserve">Ежемесячно на планерных заседаниях у главы МО </w:t>
            </w:r>
            <w:proofErr w:type="spellStart"/>
            <w:r w:rsidRPr="00F13126">
              <w:t>Гулькевичский</w:t>
            </w:r>
            <w:proofErr w:type="spellEnd"/>
            <w:r w:rsidRPr="00F13126">
              <w:t xml:space="preserve"> район с участием его заместителей, соц</w:t>
            </w:r>
            <w:proofErr w:type="gramStart"/>
            <w:r w:rsidRPr="00F13126">
              <w:t>.б</w:t>
            </w:r>
            <w:proofErr w:type="gramEnd"/>
            <w:r w:rsidRPr="00F13126">
              <w:t xml:space="preserve">локом, (в т.ч и ГКУ КК «Центр занятости населения» </w:t>
            </w:r>
            <w:proofErr w:type="spellStart"/>
            <w:r w:rsidRPr="00F13126">
              <w:t>Гулькевичского</w:t>
            </w:r>
            <w:proofErr w:type="spellEnd"/>
            <w:r w:rsidRPr="00F13126">
              <w:t xml:space="preserve"> района), глав городских и сельских поселений рассматриваются ситуации, связанные с наличием вакансий и снижением уровня безработицы, острые ситуации, требующие оперативного реагирования, Руководители предприятий, на которых предполагается высвобождение или сокращения численности работников, приглашаются на заседания МВК для определения перспективы деятельности предприятий с целью трудоустройства с учетом имеющихся вакансий.</w:t>
            </w:r>
          </w:p>
        </w:tc>
      </w:tr>
      <w:tr w:rsidR="002A3E85" w:rsidRPr="00AE6D2B" w:rsidTr="004B315A">
        <w:tc>
          <w:tcPr>
            <w:tcW w:w="784" w:type="dxa"/>
            <w:shd w:val="clear" w:color="auto" w:fill="auto"/>
          </w:tcPr>
          <w:p w:rsidR="002A3E85" w:rsidRPr="00F13126" w:rsidRDefault="002A3E85" w:rsidP="00815DC6">
            <w:pPr>
              <w:jc w:val="center"/>
            </w:pPr>
            <w:r w:rsidRPr="00F13126">
              <w:t>3</w:t>
            </w:r>
          </w:p>
        </w:tc>
        <w:tc>
          <w:tcPr>
            <w:tcW w:w="7298" w:type="dxa"/>
            <w:shd w:val="clear" w:color="auto" w:fill="auto"/>
          </w:tcPr>
          <w:p w:rsidR="002A3E85" w:rsidRPr="00F13126" w:rsidRDefault="002A3E85" w:rsidP="001C0089">
            <w:r w:rsidRPr="00F13126">
              <w:t>В рамках работы межведомственной комиссии по укреплению налоговой и бюджетной дисциплины, курирующей вопросы неформальной занятости, организовать выявление хозяйствующих субъектов (по видам экономической деятельности) с низким процентом оформления трудовых отношений и выплатой «серых» заработных плат</w:t>
            </w:r>
          </w:p>
        </w:tc>
        <w:tc>
          <w:tcPr>
            <w:tcW w:w="2237" w:type="dxa"/>
            <w:gridSpan w:val="2"/>
            <w:shd w:val="clear" w:color="auto" w:fill="auto"/>
          </w:tcPr>
          <w:p w:rsidR="002A3E85" w:rsidRPr="00F13126" w:rsidRDefault="002A3E85" w:rsidP="00B44235">
            <w:pPr>
              <w:jc w:val="center"/>
            </w:pPr>
            <w:r w:rsidRPr="00F13126">
              <w:t>постоянно</w:t>
            </w:r>
          </w:p>
        </w:tc>
        <w:tc>
          <w:tcPr>
            <w:tcW w:w="4643" w:type="dxa"/>
            <w:shd w:val="clear" w:color="auto" w:fill="auto"/>
          </w:tcPr>
          <w:p w:rsidR="002A3E85" w:rsidRPr="00F13126" w:rsidRDefault="002A3E85" w:rsidP="007A40DE">
            <w:pPr>
              <w:ind w:right="-108"/>
            </w:pPr>
            <w:r w:rsidRPr="00F13126">
              <w:t>В рамках работы межведомственных комиссий (рабочих групп) по снижению неформальной занятости организованы мобильные группы с участием членов рабочих групп сельских и городских поселений, органов контроля и надзора по обследованию хозяйствующих субъектов. За 1 полугодие 2017 года обследовано  199 хозяйствующих субъекта,  выявлены резервы  у 21 хозяйствующих субъекта, сумма выявленных резервов – 173,1 тыс</w:t>
            </w:r>
            <w:proofErr w:type="gramStart"/>
            <w:r w:rsidRPr="00F13126">
              <w:t>.р</w:t>
            </w:r>
            <w:proofErr w:type="gramEnd"/>
            <w:r w:rsidRPr="00F13126">
              <w:t>уб.</w:t>
            </w:r>
          </w:p>
        </w:tc>
      </w:tr>
      <w:tr w:rsidR="002A3E85" w:rsidRPr="00AE6D2B" w:rsidTr="004B315A">
        <w:tc>
          <w:tcPr>
            <w:tcW w:w="784" w:type="dxa"/>
            <w:shd w:val="clear" w:color="auto" w:fill="auto"/>
          </w:tcPr>
          <w:p w:rsidR="002A3E85" w:rsidRPr="00F13126" w:rsidRDefault="002A3E85" w:rsidP="00815DC6">
            <w:pPr>
              <w:jc w:val="center"/>
            </w:pPr>
            <w:r w:rsidRPr="00F13126">
              <w:t>4</w:t>
            </w:r>
          </w:p>
        </w:tc>
        <w:tc>
          <w:tcPr>
            <w:tcW w:w="7298" w:type="dxa"/>
            <w:shd w:val="clear" w:color="auto" w:fill="auto"/>
          </w:tcPr>
          <w:p w:rsidR="002A3E85" w:rsidRPr="00F13126" w:rsidRDefault="002A3E85" w:rsidP="00BF26A4">
            <w:r w:rsidRPr="00F13126">
              <w:t>Обеспечить выполнение установленного контрольного показателя по снижению неформальной занятости на 2016 год – 2496 человек</w:t>
            </w:r>
          </w:p>
          <w:p w:rsidR="002A3E85" w:rsidRPr="00F13126" w:rsidRDefault="002A3E85" w:rsidP="00BF26A4"/>
        </w:tc>
        <w:tc>
          <w:tcPr>
            <w:tcW w:w="2237" w:type="dxa"/>
            <w:gridSpan w:val="2"/>
            <w:shd w:val="clear" w:color="auto" w:fill="auto"/>
          </w:tcPr>
          <w:p w:rsidR="002A3E85" w:rsidRPr="00F13126" w:rsidRDefault="002A3E85" w:rsidP="000B41A8">
            <w:pPr>
              <w:jc w:val="center"/>
            </w:pPr>
            <w:r w:rsidRPr="00F13126">
              <w:t xml:space="preserve">До 31 декабря 2016 года (*мероприятие актуально в 2017 </w:t>
            </w:r>
            <w:r w:rsidRPr="00F13126">
              <w:lastRenderedPageBreak/>
              <w:t>году)</w:t>
            </w:r>
          </w:p>
        </w:tc>
        <w:tc>
          <w:tcPr>
            <w:tcW w:w="4643" w:type="dxa"/>
            <w:shd w:val="clear" w:color="auto" w:fill="auto"/>
          </w:tcPr>
          <w:p w:rsidR="002A3E85" w:rsidRPr="00F13126" w:rsidRDefault="002A3E85" w:rsidP="00D5741C">
            <w:r w:rsidRPr="00F13126">
              <w:lastRenderedPageBreak/>
              <w:t xml:space="preserve">На 2017 год установлен контрольный показатель по снижению уровня неформальной занятости 1444 человека. По состоянию на 1 июля 2017 года </w:t>
            </w:r>
            <w:r w:rsidRPr="00F13126">
              <w:lastRenderedPageBreak/>
              <w:t>заключено 964 трудовых договоров с наемными работниками, что составляет 66,8% от доведенного планового показателя.</w:t>
            </w:r>
          </w:p>
        </w:tc>
      </w:tr>
      <w:tr w:rsidR="002A3E85" w:rsidRPr="00AE6D2B" w:rsidTr="004B315A">
        <w:tc>
          <w:tcPr>
            <w:tcW w:w="784" w:type="dxa"/>
            <w:shd w:val="clear" w:color="auto" w:fill="auto"/>
          </w:tcPr>
          <w:p w:rsidR="002A3E85" w:rsidRPr="00F13126" w:rsidRDefault="002A3E85" w:rsidP="002E1E73">
            <w:pPr>
              <w:jc w:val="center"/>
            </w:pPr>
            <w:r w:rsidRPr="00F13126">
              <w:lastRenderedPageBreak/>
              <w:t>5</w:t>
            </w:r>
          </w:p>
        </w:tc>
        <w:tc>
          <w:tcPr>
            <w:tcW w:w="7298" w:type="dxa"/>
            <w:shd w:val="clear" w:color="auto" w:fill="auto"/>
          </w:tcPr>
          <w:p w:rsidR="002A3E85" w:rsidRPr="00F13126" w:rsidRDefault="002A3E85" w:rsidP="000B41A8">
            <w:pPr>
              <w:jc w:val="both"/>
            </w:pPr>
            <w:r w:rsidRPr="00F13126">
              <w:t>Организовать регулярное взаимодействие с отделением Территориального фонда обязательного медицинского страхования Краснодарского края по выявлению лиц трудоспособного возраста, обратившихся за получением полисов обязательного медицинского страхования, как неработающие граждане, на предмет выявления организаций, применяющих наемный труд без оформления</w:t>
            </w:r>
          </w:p>
        </w:tc>
        <w:tc>
          <w:tcPr>
            <w:tcW w:w="2237" w:type="dxa"/>
            <w:gridSpan w:val="2"/>
            <w:shd w:val="clear" w:color="auto" w:fill="auto"/>
          </w:tcPr>
          <w:p w:rsidR="002A3E85" w:rsidRPr="00F13126" w:rsidRDefault="002A3E85" w:rsidP="002E1E73">
            <w:pPr>
              <w:jc w:val="center"/>
            </w:pPr>
            <w:r w:rsidRPr="00F13126">
              <w:t>постоянно</w:t>
            </w:r>
          </w:p>
        </w:tc>
        <w:tc>
          <w:tcPr>
            <w:tcW w:w="4643" w:type="dxa"/>
            <w:shd w:val="clear" w:color="auto" w:fill="auto"/>
          </w:tcPr>
          <w:p w:rsidR="002A3E85" w:rsidRPr="00F13126" w:rsidRDefault="002A3E85" w:rsidP="00D5741C">
            <w:proofErr w:type="gramStart"/>
            <w:r w:rsidRPr="00F13126">
              <w:t xml:space="preserve">В рамках работы по снижению напряженности на рынке труда и снижению уровня неформальной занятости проведен анализ численности неработающих граждан трудоспособного возраста </w:t>
            </w:r>
            <w:proofErr w:type="spellStart"/>
            <w:r w:rsidRPr="00F13126">
              <w:t>Гулькевичского</w:t>
            </w:r>
            <w:proofErr w:type="spellEnd"/>
            <w:r w:rsidRPr="00F13126">
              <w:t xml:space="preserve"> района по возрастным и иным группам (инвалиды; обучающиеся в профессиональных образовательных учебных заведения по очной форме обучения; лица, занятые уходом за детьми до 3-х лет;</w:t>
            </w:r>
            <w:proofErr w:type="gramEnd"/>
            <w:r w:rsidRPr="00F13126">
              <w:t xml:space="preserve"> лица трудоспособного возраста, занятые уходом за детьми инвалидами 1 группы и лицами, достигшими возраста 80 лет и др.). Указанная информация направлена в министерство труда и социального развития Краснодарского края, Кропоткинский межрайонный филиал Территориального ФОМС Краснодарского края и ГКУ КК «Центр занятости населения» </w:t>
            </w:r>
            <w:proofErr w:type="spellStart"/>
            <w:r w:rsidRPr="00F13126">
              <w:t>Гулькевичского</w:t>
            </w:r>
            <w:proofErr w:type="spellEnd"/>
            <w:r w:rsidRPr="00F13126">
              <w:t xml:space="preserve"> района для подготовки баланса трудовых ресурсов </w:t>
            </w:r>
            <w:proofErr w:type="spellStart"/>
            <w:r w:rsidRPr="00F13126">
              <w:t>Гулькевичского</w:t>
            </w:r>
            <w:proofErr w:type="spellEnd"/>
            <w:r w:rsidRPr="00F13126">
              <w:t xml:space="preserve"> райо</w:t>
            </w:r>
            <w:r w:rsidR="003D58AC" w:rsidRPr="00F13126">
              <w:t>н</w:t>
            </w:r>
            <w:r w:rsidRPr="00F13126">
              <w:t xml:space="preserve">а. </w:t>
            </w:r>
          </w:p>
        </w:tc>
      </w:tr>
      <w:tr w:rsidR="002A3E85" w:rsidRPr="00AE6D2B" w:rsidTr="004B315A">
        <w:tc>
          <w:tcPr>
            <w:tcW w:w="784" w:type="dxa"/>
            <w:shd w:val="clear" w:color="auto" w:fill="auto"/>
          </w:tcPr>
          <w:p w:rsidR="002A3E85" w:rsidRPr="00F13126" w:rsidRDefault="002A3E85" w:rsidP="002E1E73">
            <w:pPr>
              <w:jc w:val="center"/>
            </w:pPr>
            <w:r w:rsidRPr="00F13126">
              <w:t>6</w:t>
            </w:r>
          </w:p>
        </w:tc>
        <w:tc>
          <w:tcPr>
            <w:tcW w:w="7298" w:type="dxa"/>
            <w:shd w:val="clear" w:color="auto" w:fill="auto"/>
          </w:tcPr>
          <w:p w:rsidR="002A3E85" w:rsidRPr="00F13126" w:rsidRDefault="002A3E85" w:rsidP="003E2F33">
            <w:pPr>
              <w:jc w:val="both"/>
            </w:pPr>
            <w:r w:rsidRPr="00F13126">
              <w:t>Принимать меры по созданию новых рабочих мест, развитию малого бизнеса, личных подсобных и крестьянских (фермерских) хозяйств</w:t>
            </w:r>
          </w:p>
        </w:tc>
        <w:tc>
          <w:tcPr>
            <w:tcW w:w="2237" w:type="dxa"/>
            <w:gridSpan w:val="2"/>
            <w:shd w:val="clear" w:color="auto" w:fill="auto"/>
          </w:tcPr>
          <w:p w:rsidR="002A3E85" w:rsidRPr="00F13126" w:rsidRDefault="002A3E85" w:rsidP="002E1E73">
            <w:pPr>
              <w:jc w:val="center"/>
            </w:pPr>
            <w:r w:rsidRPr="00F13126">
              <w:t>постоянно</w:t>
            </w:r>
          </w:p>
        </w:tc>
        <w:tc>
          <w:tcPr>
            <w:tcW w:w="4643" w:type="dxa"/>
            <w:shd w:val="clear" w:color="auto" w:fill="auto"/>
          </w:tcPr>
          <w:p w:rsidR="002A3E85" w:rsidRPr="00F13126" w:rsidRDefault="002A3E85" w:rsidP="00480FBD">
            <w:pPr>
              <w:spacing w:before="100" w:beforeAutospacing="1"/>
              <w:ind w:right="-108"/>
            </w:pPr>
            <w:r w:rsidRPr="00F13126">
              <w:t xml:space="preserve">В рамках мероприятий по созданию новых рабочих мест, развитию малого бизнеса формируются инвестиционные предложения, информация о которых размещается на инвестиционном портале в сети Интернет </w:t>
            </w:r>
            <w:hyperlink r:id="rId15" w:history="1">
              <w:proofErr w:type="spellStart"/>
              <w:r w:rsidRPr="00F13126">
                <w:rPr>
                  <w:rStyle w:val="a5"/>
                  <w:color w:val="auto"/>
                </w:rPr>
                <w:t>gulkevinvest.ru</w:t>
              </w:r>
              <w:proofErr w:type="spellEnd"/>
            </w:hyperlink>
            <w:r w:rsidRPr="00F13126">
              <w:t xml:space="preserve">, делегация МО принимает участие в </w:t>
            </w:r>
            <w:proofErr w:type="spellStart"/>
            <w:r w:rsidRPr="00F13126">
              <w:t>презентационно-</w:t>
            </w:r>
            <w:r w:rsidRPr="00F13126">
              <w:lastRenderedPageBreak/>
              <w:t>имиджевых</w:t>
            </w:r>
            <w:proofErr w:type="spellEnd"/>
            <w:r w:rsidRPr="00F13126">
              <w:t xml:space="preserve"> </w:t>
            </w:r>
            <w:proofErr w:type="spellStart"/>
            <w:r w:rsidRPr="00F13126">
              <w:t>мероприятих</w:t>
            </w:r>
            <w:proofErr w:type="gramStart"/>
            <w:r w:rsidRPr="00F13126">
              <w:t>.О</w:t>
            </w:r>
            <w:proofErr w:type="gramEnd"/>
            <w:r w:rsidRPr="00F13126">
              <w:t>существляется</w:t>
            </w:r>
            <w:proofErr w:type="spellEnd"/>
            <w:r w:rsidRPr="00F13126">
              <w:t xml:space="preserve"> информирование граждан ведущих ЛПХ и глав КФХ о действующих государственных программах. Направляются на обучение в «Учебно-методический центр развития ЛПХ» </w:t>
            </w:r>
            <w:proofErr w:type="spellStart"/>
            <w:r w:rsidRPr="00F13126">
              <w:t>Брюховецкий</w:t>
            </w:r>
            <w:proofErr w:type="spellEnd"/>
            <w:r w:rsidRPr="00F13126">
              <w:t xml:space="preserve"> район, оказывается консультационная помощь по технологии сельскохозяйственного производства». В рамках реализации мероприятий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оказывается содействие </w:t>
            </w:r>
            <w:r w:rsidR="00480FBD">
              <w:t>претендентам для</w:t>
            </w:r>
            <w:r w:rsidRPr="00F13126">
              <w:t xml:space="preserve"> участи</w:t>
            </w:r>
            <w:r w:rsidR="00480FBD">
              <w:t>я</w:t>
            </w:r>
            <w:r w:rsidRPr="00F13126">
              <w:t xml:space="preserve"> в конкурсных программах «Поддержка начинающих фермеров» и «Развитие семейных животноводческих ферм». В 2017 году в конкурсных программах планируют участвовать 13 КФХ (в т.ч. 1 КФХ - по «Развитию семейной животноводческой фермы»), планируется создание 15</w:t>
            </w:r>
            <w:r w:rsidR="004668D8">
              <w:t xml:space="preserve"> </w:t>
            </w:r>
            <w:r w:rsidRPr="00F13126">
              <w:t>рабочих мест.</w:t>
            </w:r>
          </w:p>
        </w:tc>
      </w:tr>
      <w:tr w:rsidR="002A3E85" w:rsidRPr="00AE6D2B" w:rsidTr="004B315A">
        <w:tc>
          <w:tcPr>
            <w:tcW w:w="14962" w:type="dxa"/>
            <w:gridSpan w:val="5"/>
            <w:shd w:val="clear" w:color="auto" w:fill="auto"/>
          </w:tcPr>
          <w:p w:rsidR="002A3E85" w:rsidRPr="00F13126" w:rsidRDefault="002A3E85" w:rsidP="003978A6">
            <w:pPr>
              <w:rPr>
                <w:color w:val="FF0000"/>
              </w:rPr>
            </w:pPr>
            <w:r w:rsidRPr="00F13126">
              <w:rPr>
                <w:lang w:val="en-US"/>
              </w:rPr>
              <w:lastRenderedPageBreak/>
              <w:t>I</w:t>
            </w:r>
            <w:r w:rsidRPr="00F13126">
              <w:t>Х. Увеличение наполняемости бюджетов</w:t>
            </w:r>
          </w:p>
        </w:tc>
      </w:tr>
      <w:tr w:rsidR="002A3E85" w:rsidRPr="00AE6D2B" w:rsidTr="004B315A">
        <w:tc>
          <w:tcPr>
            <w:tcW w:w="784" w:type="dxa"/>
            <w:shd w:val="clear" w:color="auto" w:fill="auto"/>
          </w:tcPr>
          <w:p w:rsidR="002A3E85" w:rsidRPr="00F13126" w:rsidRDefault="002A3E85" w:rsidP="002E1E73">
            <w:pPr>
              <w:jc w:val="center"/>
            </w:pPr>
            <w:r w:rsidRPr="00F13126">
              <w:t>1</w:t>
            </w:r>
          </w:p>
        </w:tc>
        <w:tc>
          <w:tcPr>
            <w:tcW w:w="7298" w:type="dxa"/>
            <w:shd w:val="clear" w:color="auto" w:fill="auto"/>
          </w:tcPr>
          <w:p w:rsidR="002A3E85" w:rsidRPr="00F13126" w:rsidRDefault="002A3E85" w:rsidP="00B905B5">
            <w:pPr>
              <w:jc w:val="both"/>
              <w:rPr>
                <w:color w:val="000000"/>
              </w:rPr>
            </w:pPr>
            <w:r w:rsidRPr="00F13126">
              <w:t xml:space="preserve">Обеспечение работы межведомственной комиссии по укреплению налоговой и бюджетной дисциплины и по признанию нереальной к взысканию задолженности по неналоговым доходам перед бюджетом муниципального образования </w:t>
            </w:r>
            <w:proofErr w:type="spellStart"/>
            <w:r w:rsidRPr="00F13126">
              <w:t>Гулькевичский</w:t>
            </w:r>
            <w:proofErr w:type="spellEnd"/>
            <w:r w:rsidRPr="00F13126">
              <w:t xml:space="preserve"> район </w:t>
            </w:r>
          </w:p>
        </w:tc>
        <w:tc>
          <w:tcPr>
            <w:tcW w:w="2237" w:type="dxa"/>
            <w:gridSpan w:val="2"/>
            <w:shd w:val="clear" w:color="auto" w:fill="auto"/>
          </w:tcPr>
          <w:p w:rsidR="002A3E85" w:rsidRPr="00F13126" w:rsidRDefault="002A3E85" w:rsidP="00B905B5">
            <w:pPr>
              <w:jc w:val="center"/>
              <w:rPr>
                <w:color w:val="000000"/>
              </w:rPr>
            </w:pPr>
            <w:r w:rsidRPr="00F13126">
              <w:rPr>
                <w:color w:val="000000"/>
              </w:rPr>
              <w:t>в течение года</w:t>
            </w:r>
          </w:p>
        </w:tc>
        <w:tc>
          <w:tcPr>
            <w:tcW w:w="4643" w:type="dxa"/>
            <w:shd w:val="clear" w:color="auto" w:fill="auto"/>
          </w:tcPr>
          <w:p w:rsidR="002A3E85" w:rsidRPr="00F13126" w:rsidRDefault="002A3E85" w:rsidP="00D00CE6">
            <w:r w:rsidRPr="00F13126">
              <w:t>За 1 полугодие 2017 года проведено:</w:t>
            </w:r>
          </w:p>
          <w:p w:rsidR="002A3E85" w:rsidRPr="00F13126" w:rsidRDefault="002A3E85" w:rsidP="00D00CE6">
            <w:r w:rsidRPr="00F13126">
              <w:t xml:space="preserve">- 27 заседаний районной межведомственной комиссии по укреплению налоговой и бюджетной дисциплины (МВК), рассмотрено 386 </w:t>
            </w:r>
            <w:proofErr w:type="spellStart"/>
            <w:r w:rsidRPr="00F13126">
              <w:t>хоз</w:t>
            </w:r>
            <w:proofErr w:type="spellEnd"/>
            <w:r w:rsidRPr="00F13126">
              <w:t>. субъектов, в т.ч</w:t>
            </w:r>
            <w:r w:rsidR="001F6A90">
              <w:t>.</w:t>
            </w:r>
            <w:r w:rsidRPr="00F13126">
              <w:t>: 77 субъектов, имеющих недоимку, из них: 60-юр. лиц, 17-ИП.</w:t>
            </w:r>
          </w:p>
          <w:p w:rsidR="002A3E85" w:rsidRPr="00F13126" w:rsidRDefault="002A3E85" w:rsidP="00D00CE6">
            <w:r w:rsidRPr="00F13126">
              <w:t xml:space="preserve">- 256 МВК в поселениях, приглашено имеющих недоимку: 1897 физ. лиц ,3 юр. лица, 1 ИП.  В результате работы </w:t>
            </w:r>
            <w:r w:rsidRPr="00F13126">
              <w:lastRenderedPageBreak/>
              <w:t>комиссий  вовлечено в бюджет 37 363,7 тыс. руб. при задолженности  40 517,7  тыс. руб.  или  92,2 %.</w:t>
            </w:r>
          </w:p>
        </w:tc>
      </w:tr>
      <w:tr w:rsidR="002A3E85" w:rsidRPr="00AE6D2B" w:rsidTr="004B315A">
        <w:tc>
          <w:tcPr>
            <w:tcW w:w="784" w:type="dxa"/>
            <w:shd w:val="clear" w:color="auto" w:fill="auto"/>
          </w:tcPr>
          <w:p w:rsidR="002A3E85" w:rsidRPr="00F13126" w:rsidRDefault="002A3E85" w:rsidP="002E1E73">
            <w:pPr>
              <w:jc w:val="center"/>
            </w:pPr>
            <w:r w:rsidRPr="00F13126">
              <w:lastRenderedPageBreak/>
              <w:t>2</w:t>
            </w:r>
          </w:p>
        </w:tc>
        <w:tc>
          <w:tcPr>
            <w:tcW w:w="7298" w:type="dxa"/>
            <w:shd w:val="clear" w:color="auto" w:fill="auto"/>
          </w:tcPr>
          <w:p w:rsidR="002A3E85" w:rsidRPr="00F13126" w:rsidRDefault="002A3E85" w:rsidP="00B905B5">
            <w:pPr>
              <w:jc w:val="both"/>
            </w:pPr>
            <w:r w:rsidRPr="00F13126">
              <w:t xml:space="preserve">Проведение мероприятий в пределах установленной компетенции, направленных на увеличение налоговых доходов в консолидированный бюджет муниципального образования </w:t>
            </w:r>
            <w:proofErr w:type="spellStart"/>
            <w:r w:rsidRPr="00F13126">
              <w:t>Гулькевичский</w:t>
            </w:r>
            <w:proofErr w:type="spellEnd"/>
            <w:r w:rsidRPr="00F13126">
              <w:t xml:space="preserve"> район в отношении:</w:t>
            </w:r>
          </w:p>
          <w:p w:rsidR="002A3E85" w:rsidRPr="00F13126" w:rsidRDefault="002A3E85" w:rsidP="00B905B5">
            <w:pPr>
              <w:jc w:val="both"/>
            </w:pPr>
            <w:r w:rsidRPr="00F13126">
              <w:t>налогоплательщиков, применяющих специальные налоговые режимы;</w:t>
            </w:r>
          </w:p>
          <w:p w:rsidR="002A3E85" w:rsidRPr="00F13126" w:rsidRDefault="002A3E85" w:rsidP="00B905B5">
            <w:pPr>
              <w:pStyle w:val="af7"/>
              <w:spacing w:after="0"/>
              <w:ind w:left="0"/>
              <w:jc w:val="both"/>
              <w:rPr>
                <w:lang w:eastAsia="ru-RU"/>
              </w:rPr>
            </w:pPr>
            <w:r w:rsidRPr="00F13126">
              <w:rPr>
                <w:lang w:eastAsia="ru-RU"/>
              </w:rPr>
              <w:t xml:space="preserve">хозяйствующих субъектов, состоящих на налоговом учете в межрайонной ИФНС России № 5 по Краснодарскому краю, осуществляющих деятельность на территории </w:t>
            </w:r>
            <w:proofErr w:type="spellStart"/>
            <w:r w:rsidRPr="00F13126">
              <w:rPr>
                <w:lang w:eastAsia="ru-RU"/>
              </w:rPr>
              <w:t>Гулькевичского</w:t>
            </w:r>
            <w:proofErr w:type="spellEnd"/>
            <w:r w:rsidRPr="00F13126">
              <w:rPr>
                <w:lang w:eastAsia="ru-RU"/>
              </w:rPr>
              <w:t xml:space="preserve"> района допустивших убытки по итогам работы за 2014 и 2015 годы;</w:t>
            </w:r>
          </w:p>
          <w:p w:rsidR="002A3E85" w:rsidRPr="00F13126" w:rsidRDefault="002A3E85" w:rsidP="00B905B5">
            <w:pPr>
              <w:pStyle w:val="af7"/>
              <w:spacing w:after="0"/>
              <w:ind w:left="0"/>
              <w:jc w:val="both"/>
              <w:rPr>
                <w:lang w:eastAsia="ru-RU"/>
              </w:rPr>
            </w:pPr>
            <w:r w:rsidRPr="00F13126">
              <w:rPr>
                <w:lang w:eastAsia="ru-RU"/>
              </w:rPr>
              <w:t xml:space="preserve">хозяйствующих субъектов, осуществляющих оказание услуг по перевозке пассажиров и грузов на территории </w:t>
            </w:r>
            <w:proofErr w:type="spellStart"/>
            <w:r w:rsidRPr="00F13126">
              <w:rPr>
                <w:lang w:eastAsia="ru-RU"/>
              </w:rPr>
              <w:t>Гулькевичского</w:t>
            </w:r>
            <w:proofErr w:type="spellEnd"/>
            <w:r w:rsidRPr="00F13126">
              <w:rPr>
                <w:lang w:eastAsia="ru-RU"/>
              </w:rPr>
              <w:t xml:space="preserve"> района;</w:t>
            </w:r>
          </w:p>
          <w:p w:rsidR="002A3E85" w:rsidRPr="00F13126" w:rsidRDefault="002A3E85" w:rsidP="00B905B5">
            <w:pPr>
              <w:pStyle w:val="af7"/>
              <w:spacing w:after="0"/>
              <w:ind w:left="0"/>
              <w:jc w:val="both"/>
              <w:rPr>
                <w:lang w:eastAsia="ru-RU"/>
              </w:rPr>
            </w:pPr>
            <w:r w:rsidRPr="00F13126">
              <w:rPr>
                <w:lang w:eastAsia="ru-RU"/>
              </w:rPr>
              <w:t>физических лиц, в том числе индивидуальных предпринимателей, осуществляющих строительство многоквартирных домов, в том числе и посредством участия в долевом строительстве многоквартирного жилого дома;</w:t>
            </w:r>
          </w:p>
          <w:p w:rsidR="002A3E85" w:rsidRPr="00F13126" w:rsidRDefault="002A3E85" w:rsidP="00B905B5">
            <w:pPr>
              <w:jc w:val="both"/>
            </w:pPr>
            <w:r w:rsidRPr="00F13126">
              <w:t xml:space="preserve">индивидуальных предпринимателей, получивших доход по итогам предшествующего налогового периода от осуществления предпринимательской деятельности, подлежащей налогообложению налогом на доходы физических лиц, в сумме более 1,0 млн. рублей на территории </w:t>
            </w:r>
            <w:proofErr w:type="spellStart"/>
            <w:r w:rsidRPr="00F13126">
              <w:t>Гулькевичского</w:t>
            </w:r>
            <w:proofErr w:type="spellEnd"/>
            <w:r w:rsidRPr="00F13126">
              <w:t xml:space="preserve"> района</w:t>
            </w:r>
          </w:p>
        </w:tc>
        <w:tc>
          <w:tcPr>
            <w:tcW w:w="2237" w:type="dxa"/>
            <w:gridSpan w:val="2"/>
            <w:shd w:val="clear" w:color="auto" w:fill="auto"/>
          </w:tcPr>
          <w:p w:rsidR="002A3E85" w:rsidRPr="00F13126" w:rsidRDefault="002A3E85" w:rsidP="00B905B5">
            <w:pPr>
              <w:ind w:left="-22"/>
              <w:jc w:val="center"/>
              <w:rPr>
                <w:color w:val="000000"/>
              </w:rPr>
            </w:pPr>
            <w:r w:rsidRPr="00F13126">
              <w:rPr>
                <w:color w:val="000000"/>
              </w:rPr>
              <w:t>постоянно</w:t>
            </w:r>
          </w:p>
        </w:tc>
        <w:tc>
          <w:tcPr>
            <w:tcW w:w="4643" w:type="dxa"/>
            <w:shd w:val="clear" w:color="auto" w:fill="auto"/>
          </w:tcPr>
          <w:p w:rsidR="002A3E85" w:rsidRPr="00F13126" w:rsidRDefault="002A3E85" w:rsidP="001F6A90">
            <w:pPr>
              <w:ind w:right="-108"/>
            </w:pPr>
            <w:r w:rsidRPr="00F13126">
              <w:t xml:space="preserve">В рамках работы МВК проводится  работа с каждым хозяйствующим субъектом, допускающим значительное снижение платежей в бюджет по налогу на прибыль, убытки по итогам перерасчетов за 2015 год. (ООО ТД </w:t>
            </w:r>
            <w:r w:rsidR="001F6A90">
              <w:t>«</w:t>
            </w:r>
            <w:r w:rsidRPr="00F13126">
              <w:t>АРКТИКА</w:t>
            </w:r>
            <w:r w:rsidR="001F6A90">
              <w:t>»</w:t>
            </w:r>
            <w:r w:rsidRPr="00F13126">
              <w:t xml:space="preserve">) и 2016 год (ООО </w:t>
            </w:r>
            <w:r w:rsidR="001F6A90">
              <w:t>«</w:t>
            </w:r>
            <w:proofErr w:type="spellStart"/>
            <w:proofErr w:type="gramStart"/>
            <w:r w:rsidRPr="00F13126">
              <w:t>Гирей-Сахар</w:t>
            </w:r>
            <w:proofErr w:type="spellEnd"/>
            <w:proofErr w:type="gramEnd"/>
            <w:r w:rsidR="001F6A90">
              <w:t>»</w:t>
            </w:r>
            <w:r w:rsidRPr="00F13126">
              <w:t xml:space="preserve">), а также стабильно убыточную деятельность (АО </w:t>
            </w:r>
            <w:r w:rsidR="001F6A90">
              <w:t>«</w:t>
            </w:r>
            <w:r w:rsidRPr="00F13126">
              <w:t>ДСУ-7</w:t>
            </w:r>
            <w:r w:rsidR="001F6A90">
              <w:t>»</w:t>
            </w:r>
            <w:r w:rsidRPr="00F13126">
              <w:t xml:space="preserve">, ООО </w:t>
            </w:r>
            <w:r w:rsidR="001F6A90">
              <w:t>«</w:t>
            </w:r>
            <w:r w:rsidRPr="00F13126">
              <w:t>СККПП</w:t>
            </w:r>
            <w:r w:rsidR="001F6A90">
              <w:t>»</w:t>
            </w:r>
            <w:r w:rsidRPr="00F13126">
              <w:t xml:space="preserve">, ОАО АПСК </w:t>
            </w:r>
            <w:r w:rsidR="001F6A90">
              <w:t>«</w:t>
            </w:r>
            <w:proofErr w:type="spellStart"/>
            <w:r w:rsidRPr="00F13126">
              <w:t>Гулькевичский</w:t>
            </w:r>
            <w:proofErr w:type="spellEnd"/>
            <w:r w:rsidR="001F6A90">
              <w:t>»</w:t>
            </w:r>
            <w:r w:rsidRPr="00F13126">
              <w:t>).</w:t>
            </w:r>
          </w:p>
        </w:tc>
      </w:tr>
      <w:tr w:rsidR="002A3E85" w:rsidRPr="00AE6D2B" w:rsidTr="004B315A">
        <w:tc>
          <w:tcPr>
            <w:tcW w:w="784" w:type="dxa"/>
            <w:shd w:val="clear" w:color="auto" w:fill="auto"/>
          </w:tcPr>
          <w:p w:rsidR="002A3E85" w:rsidRPr="00F13126" w:rsidRDefault="002A3E85" w:rsidP="002E1E73">
            <w:pPr>
              <w:jc w:val="center"/>
            </w:pPr>
            <w:r w:rsidRPr="00F13126">
              <w:t>4</w:t>
            </w:r>
          </w:p>
        </w:tc>
        <w:tc>
          <w:tcPr>
            <w:tcW w:w="7298" w:type="dxa"/>
            <w:shd w:val="clear" w:color="auto" w:fill="auto"/>
          </w:tcPr>
          <w:p w:rsidR="002A3E85" w:rsidRPr="00F13126" w:rsidRDefault="002A3E85" w:rsidP="00B905B5">
            <w:pPr>
              <w:jc w:val="both"/>
            </w:pPr>
            <w:r w:rsidRPr="00F13126">
              <w:t xml:space="preserve">Осуществление своевременного принятия мер администраторами доходов консолидированного бюджета муниципального образования </w:t>
            </w:r>
            <w:proofErr w:type="spellStart"/>
            <w:r w:rsidRPr="00F13126">
              <w:t>Гулькевичский</w:t>
            </w:r>
            <w:proofErr w:type="spellEnd"/>
            <w:r w:rsidRPr="00F13126">
              <w:t xml:space="preserve"> район по </w:t>
            </w:r>
            <w:proofErr w:type="spellStart"/>
            <w:r w:rsidRPr="00F13126">
              <w:t>урегулированиюневыясненных</w:t>
            </w:r>
            <w:proofErr w:type="spellEnd"/>
            <w:r w:rsidRPr="00F13126">
              <w:t xml:space="preserve"> платежей</w:t>
            </w:r>
          </w:p>
          <w:p w:rsidR="002A3E85" w:rsidRPr="00F13126" w:rsidRDefault="002A3E85" w:rsidP="00B905B5">
            <w:pPr>
              <w:jc w:val="both"/>
            </w:pPr>
          </w:p>
        </w:tc>
        <w:tc>
          <w:tcPr>
            <w:tcW w:w="2237" w:type="dxa"/>
            <w:gridSpan w:val="2"/>
            <w:shd w:val="clear" w:color="auto" w:fill="auto"/>
          </w:tcPr>
          <w:p w:rsidR="002A3E85" w:rsidRPr="00F13126" w:rsidRDefault="002A3E85" w:rsidP="00B905B5">
            <w:pPr>
              <w:ind w:left="-22"/>
              <w:jc w:val="center"/>
              <w:rPr>
                <w:color w:val="000000"/>
              </w:rPr>
            </w:pPr>
            <w:r w:rsidRPr="00F13126">
              <w:rPr>
                <w:color w:val="000000"/>
              </w:rPr>
              <w:t>в течение года</w:t>
            </w:r>
          </w:p>
        </w:tc>
        <w:tc>
          <w:tcPr>
            <w:tcW w:w="4643" w:type="dxa"/>
            <w:shd w:val="clear" w:color="auto" w:fill="auto"/>
          </w:tcPr>
          <w:p w:rsidR="002A3E85" w:rsidRPr="00F13126" w:rsidRDefault="002A3E85" w:rsidP="000E1D4F">
            <w:pPr>
              <w:rPr>
                <w:color w:val="000000"/>
              </w:rPr>
            </w:pPr>
            <w:r w:rsidRPr="00F13126">
              <w:rPr>
                <w:color w:val="000000"/>
              </w:rPr>
              <w:t xml:space="preserve">Своевременно принимаются меры по урегулированию невыясненных платежей, в результате по итогам за 1 полугодие 2017 года администраторами уточнены налоговые платежи на 585,3 тыс. руб. Управлением имущественных отношений в 1 полугодии 2017 году было направлено 477 уточнений по невыясненным платежам по аренде земельных участков </w:t>
            </w:r>
            <w:r w:rsidRPr="00F13126">
              <w:rPr>
                <w:color w:val="000000"/>
              </w:rPr>
              <w:lastRenderedPageBreak/>
              <w:t>на сумму 6 986,7 тыс</w:t>
            </w:r>
            <w:proofErr w:type="gramStart"/>
            <w:r w:rsidRPr="00F13126">
              <w:rPr>
                <w:color w:val="000000"/>
              </w:rPr>
              <w:t>.р</w:t>
            </w:r>
            <w:proofErr w:type="gramEnd"/>
            <w:r w:rsidRPr="00F13126">
              <w:rPr>
                <w:color w:val="000000"/>
              </w:rPr>
              <w:t>уб.</w:t>
            </w:r>
          </w:p>
        </w:tc>
      </w:tr>
      <w:tr w:rsidR="002A3E85" w:rsidRPr="00AE6D2B" w:rsidTr="004B315A">
        <w:tc>
          <w:tcPr>
            <w:tcW w:w="784" w:type="dxa"/>
            <w:shd w:val="clear" w:color="auto" w:fill="auto"/>
          </w:tcPr>
          <w:p w:rsidR="002A3E85" w:rsidRPr="00F13126" w:rsidRDefault="002A3E85" w:rsidP="002E1E73">
            <w:pPr>
              <w:jc w:val="center"/>
            </w:pPr>
            <w:r w:rsidRPr="00F13126">
              <w:lastRenderedPageBreak/>
              <w:t>5</w:t>
            </w:r>
          </w:p>
        </w:tc>
        <w:tc>
          <w:tcPr>
            <w:tcW w:w="7298" w:type="dxa"/>
            <w:shd w:val="clear" w:color="auto" w:fill="auto"/>
          </w:tcPr>
          <w:p w:rsidR="002A3E85" w:rsidRPr="00F13126" w:rsidRDefault="002A3E85" w:rsidP="00B905B5">
            <w:pPr>
              <w:jc w:val="both"/>
            </w:pPr>
            <w:r w:rsidRPr="00F13126">
              <w:t xml:space="preserve">Разработка и реализация комплекса мер в пределах установленной компетенции по снижению числа граждан, с которыми работодатели не оформили трудовые отношения в соответствии с законодательством Российской </w:t>
            </w:r>
            <w:proofErr w:type="spellStart"/>
            <w:r w:rsidRPr="00F13126">
              <w:t>Федераци</w:t>
            </w:r>
            <w:proofErr w:type="spellEnd"/>
            <w:r w:rsidRPr="00F13126">
              <w:t xml:space="preserve"> (далее – «неформальной занятости»)</w:t>
            </w:r>
          </w:p>
        </w:tc>
        <w:tc>
          <w:tcPr>
            <w:tcW w:w="2237" w:type="dxa"/>
            <w:gridSpan w:val="2"/>
            <w:shd w:val="clear" w:color="auto" w:fill="auto"/>
          </w:tcPr>
          <w:p w:rsidR="002A3E85" w:rsidRPr="00F13126" w:rsidRDefault="002A3E85" w:rsidP="00B905B5">
            <w:pPr>
              <w:jc w:val="center"/>
            </w:pPr>
            <w:r w:rsidRPr="00F13126">
              <w:rPr>
                <w:color w:val="000000"/>
              </w:rPr>
              <w:t>в течение года</w:t>
            </w:r>
          </w:p>
        </w:tc>
        <w:tc>
          <w:tcPr>
            <w:tcW w:w="4643" w:type="dxa"/>
            <w:shd w:val="clear" w:color="auto" w:fill="auto"/>
          </w:tcPr>
          <w:p w:rsidR="001F6A90" w:rsidRDefault="002A3E85" w:rsidP="000E1D4F">
            <w:pPr>
              <w:rPr>
                <w:color w:val="000000"/>
              </w:rPr>
            </w:pPr>
            <w:r w:rsidRPr="00F13126">
              <w:rPr>
                <w:color w:val="000000"/>
              </w:rPr>
              <w:t>В результате проведения комплексной и последовательной работы по легализации трудовых отношений район по показателю «Снижение неформальной занятости» по состоянию на 21.06.</w:t>
            </w:r>
            <w:r w:rsidRPr="009861B4">
              <w:rPr>
                <w:color w:val="000000"/>
              </w:rPr>
              <w:t>2017 занял 7 место</w:t>
            </w:r>
            <w:r w:rsidRPr="00F13126">
              <w:rPr>
                <w:color w:val="000000"/>
              </w:rPr>
              <w:t xml:space="preserve"> в крае.</w:t>
            </w:r>
          </w:p>
          <w:p w:rsidR="002A3E85" w:rsidRPr="00F13126" w:rsidRDefault="002A3E85" w:rsidP="000E1D4F">
            <w:pPr>
              <w:rPr>
                <w:color w:val="000000"/>
              </w:rPr>
            </w:pPr>
            <w:r w:rsidRPr="00F13126">
              <w:rPr>
                <w:color w:val="000000"/>
              </w:rPr>
              <w:t xml:space="preserve">В результате заключения соглашений о повышении заработной платы ежемесячные поступления увеличились на 225,6 тыс. руб. Работа проводилась в несколько этапов. </w:t>
            </w:r>
          </w:p>
          <w:p w:rsidR="002A3E85" w:rsidRPr="00F13126" w:rsidRDefault="002A3E85" w:rsidP="00DD6D48">
            <w:pPr>
              <w:ind w:firstLine="283"/>
              <w:rPr>
                <w:color w:val="000000"/>
              </w:rPr>
            </w:pPr>
            <w:r w:rsidRPr="00F13126">
              <w:rPr>
                <w:color w:val="000000"/>
              </w:rPr>
              <w:t xml:space="preserve">На первом этапе были определены виды деятельности, в которых с учетом особенностей  района уровень неформальной занятости мог быть максимальным – это овощеводство. </w:t>
            </w:r>
            <w:proofErr w:type="gramStart"/>
            <w:r w:rsidRPr="00F13126">
              <w:rPr>
                <w:color w:val="000000"/>
              </w:rPr>
              <w:t>Используя данные о севообороте на 2017 год выявлено</w:t>
            </w:r>
            <w:proofErr w:type="gramEnd"/>
            <w:r w:rsidRPr="00F13126">
              <w:rPr>
                <w:color w:val="000000"/>
              </w:rPr>
              <w:t xml:space="preserve">, что наибольшая площадь земель под овощные культуры  используется малыми и средними </w:t>
            </w:r>
            <w:proofErr w:type="spellStart"/>
            <w:r w:rsidRPr="00F13126">
              <w:rPr>
                <w:color w:val="000000"/>
              </w:rPr>
              <w:t>сельхозтоваропроизводителями</w:t>
            </w:r>
            <w:proofErr w:type="spellEnd"/>
            <w:r w:rsidRPr="00F13126">
              <w:rPr>
                <w:color w:val="000000"/>
              </w:rPr>
              <w:t>.</w:t>
            </w:r>
          </w:p>
          <w:p w:rsidR="002A3E85" w:rsidRPr="00F13126" w:rsidRDefault="002A3E85" w:rsidP="00DD6D48">
            <w:pPr>
              <w:ind w:firstLine="283"/>
              <w:rPr>
                <w:color w:val="000000"/>
              </w:rPr>
            </w:pPr>
            <w:r w:rsidRPr="00F13126">
              <w:rPr>
                <w:color w:val="000000"/>
              </w:rPr>
              <w:t xml:space="preserve">На втором этапе проведена информационно разъяснительная работа. Проведены встречи главы района с </w:t>
            </w:r>
            <w:proofErr w:type="spellStart"/>
            <w:r w:rsidRPr="00F13126">
              <w:rPr>
                <w:color w:val="000000"/>
              </w:rPr>
              <w:t>хоз</w:t>
            </w:r>
            <w:proofErr w:type="spellEnd"/>
            <w:r w:rsidRPr="00F13126">
              <w:rPr>
                <w:color w:val="000000"/>
              </w:rPr>
              <w:t>. субъектами на МВК. На совещаниях доводилась информация о штрафных санкциях за нарушение трудового законодательства, последствиях неформальной занятости при достижении пенсионного возраста, о порядке осуществления мобильного мониторинга и новых возможностях проведения анализа на основе формы 6-НДФЛ</w:t>
            </w:r>
            <w:r w:rsidR="001F6A90">
              <w:rPr>
                <w:color w:val="000000"/>
              </w:rPr>
              <w:t>,</w:t>
            </w:r>
            <w:r w:rsidRPr="00F13126">
              <w:rPr>
                <w:color w:val="000000"/>
              </w:rPr>
              <w:t xml:space="preserve"> позволяющего </w:t>
            </w:r>
            <w:r w:rsidRPr="00F13126">
              <w:rPr>
                <w:color w:val="000000"/>
              </w:rPr>
              <w:lastRenderedPageBreak/>
              <w:t>выявлять недобросовестных налогоплательщиков. Проводили</w:t>
            </w:r>
            <w:r w:rsidR="001F6A90">
              <w:rPr>
                <w:color w:val="000000"/>
              </w:rPr>
              <w:t>сь</w:t>
            </w:r>
            <w:r w:rsidRPr="00F13126">
              <w:rPr>
                <w:color w:val="000000"/>
              </w:rPr>
              <w:t xml:space="preserve"> консультации и разъяснения по порядку оформления сезонных рабочих. Отдельно по данному вопросу проведена встреча главы района с представителями консалтинговых фирм, оказывающих главам КФХ услуги по ведению бухгалтерского учета и налоговой отчетности. </w:t>
            </w:r>
          </w:p>
          <w:p w:rsidR="002A3E85" w:rsidRPr="00F13126" w:rsidRDefault="002A3E85" w:rsidP="00DD6D48">
            <w:pPr>
              <w:ind w:firstLine="283"/>
              <w:rPr>
                <w:color w:val="000000"/>
              </w:rPr>
            </w:pPr>
            <w:r w:rsidRPr="00F13126">
              <w:rPr>
                <w:color w:val="000000"/>
              </w:rPr>
              <w:t xml:space="preserve">На третьем этапе осуществлялись выезды мобильной группы, которая фиксировала с отражением в соответствующих актах количество работающих на поле. </w:t>
            </w:r>
            <w:proofErr w:type="gramStart"/>
            <w:r w:rsidRPr="00F13126">
              <w:rPr>
                <w:color w:val="000000"/>
              </w:rPr>
              <w:t>Информация, содержащаяся в актах используется</w:t>
            </w:r>
            <w:proofErr w:type="gramEnd"/>
            <w:r w:rsidRPr="00F13126">
              <w:rPr>
                <w:color w:val="000000"/>
              </w:rPr>
              <w:t xml:space="preserve"> при беседе с главами КФХ по вопросу фактического использования наемных работающих. В последующем трудовые договора направлялись в пенсионный фонд для </w:t>
            </w:r>
            <w:proofErr w:type="gramStart"/>
            <w:r w:rsidRPr="00F13126">
              <w:rPr>
                <w:color w:val="000000"/>
              </w:rPr>
              <w:t>контроля за</w:t>
            </w:r>
            <w:proofErr w:type="gramEnd"/>
            <w:r w:rsidRPr="00F13126">
              <w:rPr>
                <w:color w:val="000000"/>
              </w:rPr>
              <w:t xml:space="preserve"> уплатой взносов. </w:t>
            </w:r>
          </w:p>
          <w:p w:rsidR="002A3E85" w:rsidRPr="00F13126" w:rsidRDefault="002A3E85" w:rsidP="00A87829">
            <w:pPr>
              <w:ind w:firstLine="283"/>
              <w:rPr>
                <w:color w:val="000000"/>
              </w:rPr>
            </w:pPr>
            <w:r w:rsidRPr="00F13126">
              <w:rPr>
                <w:color w:val="000000"/>
              </w:rPr>
              <w:t xml:space="preserve">На четвертом этапе при использовании данных, содержащихся в форме 6-НДФЛ, анализируется прирост численности наемных работающих и динамика изменения ФОТ. Отсутствие положительной динамики является основанием для приглашения </w:t>
            </w:r>
            <w:proofErr w:type="gramStart"/>
            <w:r w:rsidRPr="00F13126">
              <w:rPr>
                <w:color w:val="000000"/>
              </w:rPr>
              <w:t>на</w:t>
            </w:r>
            <w:proofErr w:type="gramEnd"/>
            <w:r w:rsidRPr="00F13126">
              <w:rPr>
                <w:color w:val="000000"/>
              </w:rPr>
              <w:t xml:space="preserve"> районное МВК.</w:t>
            </w:r>
          </w:p>
          <w:p w:rsidR="002A3E85" w:rsidRPr="00F13126" w:rsidRDefault="002A3E85" w:rsidP="009861B4">
            <w:pPr>
              <w:ind w:firstLine="283"/>
              <w:rPr>
                <w:color w:val="000000"/>
              </w:rPr>
            </w:pPr>
            <w:r w:rsidRPr="00F13126">
              <w:rPr>
                <w:color w:val="000000"/>
              </w:rPr>
              <w:t xml:space="preserve">В результате работы  по снижению неформальной занятости выявлено и </w:t>
            </w:r>
            <w:r w:rsidRPr="009861B4">
              <w:rPr>
                <w:color w:val="000000"/>
              </w:rPr>
              <w:t>заключено 964трудовых договор</w:t>
            </w:r>
            <w:r w:rsidR="009861B4" w:rsidRPr="009861B4">
              <w:rPr>
                <w:color w:val="000000"/>
              </w:rPr>
              <w:t>ов</w:t>
            </w:r>
            <w:r w:rsidRPr="00F13126">
              <w:rPr>
                <w:color w:val="000000"/>
              </w:rPr>
              <w:t>.</w:t>
            </w:r>
          </w:p>
        </w:tc>
      </w:tr>
      <w:tr w:rsidR="002A3E85" w:rsidRPr="00AE6D2B" w:rsidTr="004B315A">
        <w:tc>
          <w:tcPr>
            <w:tcW w:w="784" w:type="dxa"/>
            <w:shd w:val="clear" w:color="auto" w:fill="auto"/>
          </w:tcPr>
          <w:p w:rsidR="002A3E85" w:rsidRPr="00F13126" w:rsidRDefault="002A3E85" w:rsidP="002E1E73">
            <w:pPr>
              <w:jc w:val="center"/>
            </w:pPr>
            <w:r w:rsidRPr="00F13126">
              <w:lastRenderedPageBreak/>
              <w:t>6</w:t>
            </w:r>
          </w:p>
        </w:tc>
        <w:tc>
          <w:tcPr>
            <w:tcW w:w="7298" w:type="dxa"/>
            <w:shd w:val="clear" w:color="auto" w:fill="auto"/>
          </w:tcPr>
          <w:p w:rsidR="002A3E85" w:rsidRPr="00F13126" w:rsidRDefault="002A3E85" w:rsidP="00B905B5">
            <w:pPr>
              <w:jc w:val="both"/>
            </w:pPr>
            <w:r w:rsidRPr="00F13126">
              <w:t xml:space="preserve">Проведение анализа отдельных показателей финансово-хозяйственной деятельности </w:t>
            </w:r>
            <w:proofErr w:type="spellStart"/>
            <w:r w:rsidRPr="00F13126">
              <w:t>бюджетообразующих</w:t>
            </w:r>
            <w:proofErr w:type="spellEnd"/>
            <w:r w:rsidRPr="00F13126">
              <w:t xml:space="preserve"> предприятий, </w:t>
            </w:r>
            <w:r w:rsidRPr="00F13126">
              <w:lastRenderedPageBreak/>
              <w:t xml:space="preserve">организаций, имеющих социально-экономическую значимость, а также муниципальных унитарных предприятий муниципального образования </w:t>
            </w:r>
            <w:proofErr w:type="spellStart"/>
            <w:r w:rsidRPr="00F13126">
              <w:t>Гулькевичский</w:t>
            </w:r>
            <w:proofErr w:type="spellEnd"/>
            <w:r w:rsidRPr="00F13126">
              <w:t xml:space="preserve"> район, в целях сокращения их убыточности, а также снижения задолженности перед консолидированным бюджетом муниципального образования </w:t>
            </w:r>
            <w:proofErr w:type="spellStart"/>
            <w:r w:rsidRPr="00F13126">
              <w:t>Гулькевичский</w:t>
            </w:r>
            <w:proofErr w:type="spellEnd"/>
            <w:r w:rsidRPr="00F13126">
              <w:t xml:space="preserve"> район</w:t>
            </w:r>
          </w:p>
        </w:tc>
        <w:tc>
          <w:tcPr>
            <w:tcW w:w="2237" w:type="dxa"/>
            <w:gridSpan w:val="2"/>
            <w:shd w:val="clear" w:color="auto" w:fill="auto"/>
          </w:tcPr>
          <w:p w:rsidR="002A3E85" w:rsidRPr="00F13126" w:rsidRDefault="002A3E85" w:rsidP="00B905B5">
            <w:pPr>
              <w:jc w:val="center"/>
              <w:rPr>
                <w:color w:val="000000"/>
              </w:rPr>
            </w:pPr>
            <w:r w:rsidRPr="00F13126">
              <w:rPr>
                <w:color w:val="000000"/>
              </w:rPr>
              <w:lastRenderedPageBreak/>
              <w:t>ежеквартально</w:t>
            </w:r>
          </w:p>
        </w:tc>
        <w:tc>
          <w:tcPr>
            <w:tcW w:w="4643" w:type="dxa"/>
            <w:shd w:val="clear" w:color="auto" w:fill="auto"/>
          </w:tcPr>
          <w:p w:rsidR="002A3E85" w:rsidRPr="00F13126" w:rsidRDefault="002A3E85" w:rsidP="00220C37">
            <w:pPr>
              <w:tabs>
                <w:tab w:val="left" w:pos="210"/>
              </w:tabs>
              <w:ind w:firstLine="34"/>
              <w:rPr>
                <w:color w:val="000000"/>
              </w:rPr>
            </w:pPr>
            <w:r w:rsidRPr="00F13126">
              <w:t xml:space="preserve">Ежеквартально осуществлялся анализ финансовых показателей </w:t>
            </w:r>
            <w:proofErr w:type="spellStart"/>
            <w:r w:rsidRPr="00F13126">
              <w:lastRenderedPageBreak/>
              <w:t>бюджетообразующих</w:t>
            </w:r>
            <w:proofErr w:type="spellEnd"/>
            <w:r w:rsidRPr="00F13126">
              <w:t xml:space="preserve"> предприятий, а также муниципальных унитарных предприятий муниципального образования </w:t>
            </w:r>
            <w:proofErr w:type="spellStart"/>
            <w:r w:rsidRPr="00F13126">
              <w:t>Гулькевичский</w:t>
            </w:r>
            <w:proofErr w:type="spellEnd"/>
            <w:r w:rsidRPr="00F13126">
              <w:t xml:space="preserve"> район, в целях сокращения их убыточности, а также снижения задолженности перед консолидированным бюджетом МО </w:t>
            </w:r>
            <w:proofErr w:type="spellStart"/>
            <w:r w:rsidRPr="00F13126">
              <w:t>Гулькевичский</w:t>
            </w:r>
            <w:proofErr w:type="spellEnd"/>
            <w:r w:rsidRPr="00F13126">
              <w:t xml:space="preserve"> район. Предприятия, допустившие убытки, заслушиваются на </w:t>
            </w:r>
            <w:r w:rsidR="001F6A90">
              <w:t xml:space="preserve">заседаниях </w:t>
            </w:r>
            <w:r w:rsidRPr="00F13126">
              <w:t xml:space="preserve">МВК. </w:t>
            </w:r>
            <w:proofErr w:type="gramStart"/>
            <w:r w:rsidRPr="00F13126">
              <w:t>Убытки убыточных предприятий за январь-апрель 2017 года возросли на 23,6% (или на 12,5 млн. руб.) и составили 65,8 млн. рублей, удельный вес убыточных предприятий за 4 мес. 2017г. составил 31% против 35,7 % в 2016г. основную долю убытков сформировали две отрасли «промышленность» (доля 50% - снижение убытков на 40%) и «сельское хозяйство» (доля - 38% рост убытков предприятий в 20 раз, в основном</w:t>
            </w:r>
            <w:proofErr w:type="gramEnd"/>
            <w:r w:rsidRPr="00F13126">
              <w:t xml:space="preserve"> за счет ООО «</w:t>
            </w:r>
            <w:proofErr w:type="spellStart"/>
            <w:r w:rsidRPr="00F13126">
              <w:t>Венцы-Заря</w:t>
            </w:r>
            <w:proofErr w:type="spellEnd"/>
            <w:r w:rsidRPr="00F13126">
              <w:t xml:space="preserve"> вследствие уплаты процентов по инвестиционным кредитам, привлеченным </w:t>
            </w:r>
            <w:proofErr w:type="gramStart"/>
            <w:r w:rsidRPr="00F13126">
              <w:t>для</w:t>
            </w:r>
            <w:proofErr w:type="gramEnd"/>
            <w:r w:rsidRPr="00F13126">
              <w:t xml:space="preserve"> </w:t>
            </w:r>
            <w:proofErr w:type="gramStart"/>
            <w:r w:rsidRPr="00F13126">
              <w:t>финансирование</w:t>
            </w:r>
            <w:proofErr w:type="gramEnd"/>
            <w:r w:rsidRPr="00F13126">
              <w:t xml:space="preserve"> инвестиционного проекта «Реконструкция МТФ под предприятие законченного цикла на 100 тысяч голов свиней», структура выручки от реализации продукции, работ и услуг </w:t>
            </w:r>
            <w:proofErr w:type="spellStart"/>
            <w:r w:rsidRPr="00F13126">
              <w:t>предпрития</w:t>
            </w:r>
            <w:proofErr w:type="spellEnd"/>
            <w:r w:rsidRPr="00F13126">
              <w:t xml:space="preserve"> формируется только из дохода за аренду земельных участков).</w:t>
            </w:r>
          </w:p>
        </w:tc>
      </w:tr>
      <w:tr w:rsidR="002A3E85" w:rsidRPr="00AE6D2B" w:rsidTr="004B315A">
        <w:tc>
          <w:tcPr>
            <w:tcW w:w="784" w:type="dxa"/>
            <w:shd w:val="clear" w:color="auto" w:fill="auto"/>
          </w:tcPr>
          <w:p w:rsidR="002A3E85" w:rsidRPr="00F13126" w:rsidRDefault="002A3E85" w:rsidP="002E1E73">
            <w:pPr>
              <w:jc w:val="center"/>
            </w:pPr>
            <w:r w:rsidRPr="00F13126">
              <w:lastRenderedPageBreak/>
              <w:t>7</w:t>
            </w:r>
          </w:p>
        </w:tc>
        <w:tc>
          <w:tcPr>
            <w:tcW w:w="7298" w:type="dxa"/>
            <w:shd w:val="clear" w:color="auto" w:fill="auto"/>
          </w:tcPr>
          <w:p w:rsidR="002A3E85" w:rsidRPr="00F13126" w:rsidRDefault="002A3E85" w:rsidP="00B905B5">
            <w:pPr>
              <w:jc w:val="both"/>
            </w:pPr>
            <w:r w:rsidRPr="00F13126">
              <w:t xml:space="preserve">Рассмотрение результатов анализа финансовых показателей хозяйствующих субъектов, допускающих убыточную деятельность, значительное снижение финансовых результатов по сравнению с предыдущими отчетными периодами, на межведомственных </w:t>
            </w:r>
            <w:r w:rsidRPr="00F13126">
              <w:lastRenderedPageBreak/>
              <w:t xml:space="preserve">комиссиях, образованных в межрайонной ИФНС России № 5 по Краснодарскому краю и в муниципальном образовании </w:t>
            </w:r>
            <w:proofErr w:type="spellStart"/>
            <w:r w:rsidRPr="00F13126">
              <w:t>Гулькевичский</w:t>
            </w:r>
            <w:proofErr w:type="spellEnd"/>
            <w:r w:rsidRPr="00F13126">
              <w:t xml:space="preserve"> район</w:t>
            </w:r>
          </w:p>
        </w:tc>
        <w:tc>
          <w:tcPr>
            <w:tcW w:w="2237" w:type="dxa"/>
            <w:gridSpan w:val="2"/>
            <w:shd w:val="clear" w:color="auto" w:fill="auto"/>
          </w:tcPr>
          <w:p w:rsidR="002A3E85" w:rsidRPr="00F13126" w:rsidRDefault="002A3E85" w:rsidP="00B905B5">
            <w:pPr>
              <w:jc w:val="center"/>
              <w:rPr>
                <w:color w:val="000000"/>
              </w:rPr>
            </w:pPr>
            <w:r w:rsidRPr="00F13126">
              <w:rPr>
                <w:color w:val="000000"/>
              </w:rPr>
              <w:lastRenderedPageBreak/>
              <w:t>ежеквартально</w:t>
            </w:r>
          </w:p>
        </w:tc>
        <w:tc>
          <w:tcPr>
            <w:tcW w:w="4643" w:type="dxa"/>
            <w:shd w:val="clear" w:color="auto" w:fill="auto"/>
          </w:tcPr>
          <w:p w:rsidR="002A3E85" w:rsidRPr="00F13126" w:rsidRDefault="002A3E85" w:rsidP="00A87829">
            <w:r w:rsidRPr="00F13126">
              <w:t xml:space="preserve">В рамках работы МВК заслушаны руководители предприятий, допустивших значительное снижение финансовых результатов по сравнению с предыдущими </w:t>
            </w:r>
            <w:r w:rsidRPr="00F13126">
              <w:lastRenderedPageBreak/>
              <w:t xml:space="preserve">отчетными периодами: </w:t>
            </w:r>
            <w:proofErr w:type="gramStart"/>
            <w:r w:rsidRPr="00F13126">
              <w:t xml:space="preserve">ОАО «АПСК «Г», </w:t>
            </w:r>
            <w:proofErr w:type="spellStart"/>
            <w:r w:rsidRPr="00F13126">
              <w:t>Гирейское</w:t>
            </w:r>
            <w:proofErr w:type="spellEnd"/>
            <w:r w:rsidRPr="00F13126">
              <w:t xml:space="preserve"> ЗАО «Железобетон», ОАО «СК ЗСК», АО «Силикат», ООО «СККПП», ООО «Союз», ООО «</w:t>
            </w:r>
            <w:proofErr w:type="spellStart"/>
            <w:r w:rsidRPr="00F13126">
              <w:t>Дан-Бетон</w:t>
            </w:r>
            <w:proofErr w:type="spellEnd"/>
            <w:r w:rsidRPr="00F13126">
              <w:t xml:space="preserve"> плюс».</w:t>
            </w:r>
            <w:proofErr w:type="gramEnd"/>
          </w:p>
        </w:tc>
      </w:tr>
      <w:tr w:rsidR="002A3E85" w:rsidRPr="00AE6D2B" w:rsidTr="004B315A">
        <w:tc>
          <w:tcPr>
            <w:tcW w:w="784" w:type="dxa"/>
            <w:shd w:val="clear" w:color="auto" w:fill="auto"/>
          </w:tcPr>
          <w:p w:rsidR="002A3E85" w:rsidRPr="00F13126" w:rsidRDefault="002A3E85" w:rsidP="002E1E73">
            <w:pPr>
              <w:jc w:val="center"/>
            </w:pPr>
            <w:r w:rsidRPr="00F13126">
              <w:lastRenderedPageBreak/>
              <w:t>8</w:t>
            </w:r>
          </w:p>
        </w:tc>
        <w:tc>
          <w:tcPr>
            <w:tcW w:w="7298" w:type="dxa"/>
            <w:shd w:val="clear" w:color="auto" w:fill="auto"/>
          </w:tcPr>
          <w:p w:rsidR="002A3E85" w:rsidRPr="00F13126" w:rsidRDefault="002A3E85" w:rsidP="00B905B5">
            <w:pPr>
              <w:jc w:val="both"/>
            </w:pPr>
            <w:proofErr w:type="gramStart"/>
            <w:r w:rsidRPr="00F13126">
              <w:t>Проведение в пределах установленной компетенции комплекса мероприятий по выявлению юридических лиц, состоящих на налоговом учете в межрайонной ИФНС России № 5 по Краснодарскому краю, не исполняющих обязанности налогового агента, обеспечение привлечения налоговых агентов к ответственности в соответствии с законодательством Российской Федерации</w:t>
            </w:r>
            <w:proofErr w:type="gramEnd"/>
          </w:p>
        </w:tc>
        <w:tc>
          <w:tcPr>
            <w:tcW w:w="2237" w:type="dxa"/>
            <w:gridSpan w:val="2"/>
            <w:shd w:val="clear" w:color="auto" w:fill="auto"/>
          </w:tcPr>
          <w:p w:rsidR="002A3E85" w:rsidRPr="00F13126" w:rsidRDefault="002A3E85" w:rsidP="00B905B5">
            <w:pPr>
              <w:jc w:val="center"/>
              <w:rPr>
                <w:color w:val="000000"/>
              </w:rPr>
            </w:pPr>
            <w:r w:rsidRPr="00F13126">
              <w:rPr>
                <w:color w:val="000000"/>
              </w:rPr>
              <w:t>в течение года</w:t>
            </w:r>
          </w:p>
        </w:tc>
        <w:tc>
          <w:tcPr>
            <w:tcW w:w="4643" w:type="dxa"/>
            <w:shd w:val="clear" w:color="auto" w:fill="auto"/>
          </w:tcPr>
          <w:p w:rsidR="002A3E85" w:rsidRPr="00F13126" w:rsidRDefault="002A3E85" w:rsidP="00A87829">
            <w:r w:rsidRPr="00F13126">
              <w:t>По результатам анализа формы 6-НДФЛ на МВК приглашаются руководители предприятий и индивидуальные предприниматели, которые несвоевременно или не в полном размере перечисляют НДФЛ в бюджет.</w:t>
            </w:r>
          </w:p>
        </w:tc>
      </w:tr>
      <w:tr w:rsidR="002A3E85" w:rsidRPr="00AE6D2B" w:rsidTr="004B315A">
        <w:tc>
          <w:tcPr>
            <w:tcW w:w="784" w:type="dxa"/>
            <w:shd w:val="clear" w:color="auto" w:fill="auto"/>
          </w:tcPr>
          <w:p w:rsidR="002A3E85" w:rsidRPr="00F13126" w:rsidRDefault="002A3E85" w:rsidP="002E1E73">
            <w:pPr>
              <w:jc w:val="center"/>
            </w:pPr>
            <w:r w:rsidRPr="00F13126">
              <w:t>9</w:t>
            </w:r>
          </w:p>
        </w:tc>
        <w:tc>
          <w:tcPr>
            <w:tcW w:w="7298" w:type="dxa"/>
            <w:shd w:val="clear" w:color="auto" w:fill="auto"/>
          </w:tcPr>
          <w:p w:rsidR="002A3E85" w:rsidRPr="00F13126" w:rsidRDefault="002A3E85" w:rsidP="00B905B5">
            <w:pPr>
              <w:jc w:val="both"/>
              <w:rPr>
                <w:b/>
                <w:i/>
              </w:rPr>
            </w:pPr>
            <w:r w:rsidRPr="00F13126">
              <w:t xml:space="preserve">Проведение разъяснительной работы с руководителями хозяйствующих субъектов, состоящих на налоговом учете в межрайонной ИФНС России № 5 по Краснодарскому краю, независимо от формы собственности, направленной </w:t>
            </w:r>
            <w:proofErr w:type="gramStart"/>
            <w:r w:rsidRPr="00F13126">
              <w:t>на</w:t>
            </w:r>
            <w:proofErr w:type="gramEnd"/>
            <w:r w:rsidRPr="00F13126">
              <w:t>:</w:t>
            </w:r>
          </w:p>
          <w:p w:rsidR="002A3E85" w:rsidRPr="00F13126" w:rsidRDefault="002A3E85" w:rsidP="00B905B5">
            <w:pPr>
              <w:jc w:val="both"/>
            </w:pPr>
            <w:r w:rsidRPr="00F13126">
              <w:t>установление заработной платы: минимальной – не ниже прожиточного минимума; среднемесячной – не ниже среднеотраслевого уровня, сложившегося по состоянию на 1 января 2016 года в Краснодарском крае;</w:t>
            </w:r>
          </w:p>
          <w:p w:rsidR="002A3E85" w:rsidRPr="00F13126" w:rsidRDefault="002A3E85" w:rsidP="00B905B5">
            <w:pPr>
              <w:jc w:val="both"/>
            </w:pPr>
            <w:r w:rsidRPr="00F13126">
              <w:t xml:space="preserve">своевременность и полноту перечисления в бюджет муниципального образования </w:t>
            </w:r>
            <w:proofErr w:type="spellStart"/>
            <w:r w:rsidRPr="00F13126">
              <w:t>Гулькевичский</w:t>
            </w:r>
            <w:proofErr w:type="spellEnd"/>
            <w:r w:rsidRPr="00F13126">
              <w:t xml:space="preserve"> район хозяйствующими субъектами удержанных сумм налога на доходы физических лиц</w:t>
            </w:r>
          </w:p>
        </w:tc>
        <w:tc>
          <w:tcPr>
            <w:tcW w:w="2237" w:type="dxa"/>
            <w:gridSpan w:val="2"/>
            <w:shd w:val="clear" w:color="auto" w:fill="auto"/>
          </w:tcPr>
          <w:p w:rsidR="002A3E85" w:rsidRPr="00F13126" w:rsidRDefault="002A3E85" w:rsidP="00B905B5">
            <w:pPr>
              <w:jc w:val="center"/>
              <w:rPr>
                <w:color w:val="000000"/>
              </w:rPr>
            </w:pPr>
            <w:r w:rsidRPr="00F13126">
              <w:rPr>
                <w:color w:val="000000"/>
              </w:rPr>
              <w:t>в течение года</w:t>
            </w:r>
          </w:p>
        </w:tc>
        <w:tc>
          <w:tcPr>
            <w:tcW w:w="4643" w:type="dxa"/>
            <w:shd w:val="clear" w:color="auto" w:fill="auto"/>
          </w:tcPr>
          <w:p w:rsidR="002A3E85" w:rsidRPr="00F13126" w:rsidRDefault="002A3E85" w:rsidP="00387C1B">
            <w:r w:rsidRPr="00F13126">
              <w:t xml:space="preserve">Проведена работа с руководителями 269 хозяйствующих субъектов по вопросу доведения средней заработной платы до среднеотраслевого уровня, сложившегося по состоянию на 1 января 2017 года в Краснодарском крае. Ежемесячно проводится мониторинг платежей с целью полноты перечисления в бюджет МО </w:t>
            </w:r>
            <w:proofErr w:type="spellStart"/>
            <w:r w:rsidRPr="00F13126">
              <w:t>Гулькевичский</w:t>
            </w:r>
            <w:proofErr w:type="spellEnd"/>
            <w:r w:rsidRPr="00F13126">
              <w:t xml:space="preserve"> район хозяйствующими субъектами удержанных сумм налога на доходы физических лиц.</w:t>
            </w:r>
          </w:p>
        </w:tc>
      </w:tr>
      <w:tr w:rsidR="002A3E85" w:rsidRPr="00AE6D2B" w:rsidTr="004B315A">
        <w:tc>
          <w:tcPr>
            <w:tcW w:w="784" w:type="dxa"/>
            <w:shd w:val="clear" w:color="auto" w:fill="auto"/>
          </w:tcPr>
          <w:p w:rsidR="002A3E85" w:rsidRPr="00F13126" w:rsidRDefault="002A3E85" w:rsidP="002E1E73">
            <w:pPr>
              <w:jc w:val="center"/>
            </w:pPr>
            <w:r w:rsidRPr="00F13126">
              <w:t>10</w:t>
            </w:r>
          </w:p>
        </w:tc>
        <w:tc>
          <w:tcPr>
            <w:tcW w:w="7298" w:type="dxa"/>
            <w:shd w:val="clear" w:color="auto" w:fill="auto"/>
          </w:tcPr>
          <w:p w:rsidR="002A3E85" w:rsidRPr="00F13126" w:rsidRDefault="002A3E85" w:rsidP="00B905B5">
            <w:pPr>
              <w:tabs>
                <w:tab w:val="right" w:pos="14570"/>
              </w:tabs>
              <w:jc w:val="both"/>
            </w:pPr>
            <w:r w:rsidRPr="00F13126">
              <w:t>На основании данных мониторинга налоговых платежей поступающих от юридических  лиц обеспечить еженедельное проведение комиссии по соблюдению бюджетной и налоговой дисциплины во взаимодействии с налоговыми органами, на которых рассматривать хозяйствующие субъекты не производивших уплату НДФЛ и (или) снизивших суммы ежемесячных перечислений</w:t>
            </w:r>
          </w:p>
        </w:tc>
        <w:tc>
          <w:tcPr>
            <w:tcW w:w="2237" w:type="dxa"/>
            <w:gridSpan w:val="2"/>
            <w:shd w:val="clear" w:color="auto" w:fill="auto"/>
          </w:tcPr>
          <w:p w:rsidR="002A3E85" w:rsidRPr="00F13126" w:rsidRDefault="002A3E85" w:rsidP="00B905B5">
            <w:pPr>
              <w:jc w:val="center"/>
              <w:rPr>
                <w:color w:val="000000"/>
              </w:rPr>
            </w:pPr>
            <w:r w:rsidRPr="00F13126">
              <w:rPr>
                <w:color w:val="000000"/>
              </w:rPr>
              <w:t>в течение года</w:t>
            </w:r>
          </w:p>
        </w:tc>
        <w:tc>
          <w:tcPr>
            <w:tcW w:w="4643" w:type="dxa"/>
            <w:shd w:val="clear" w:color="auto" w:fill="auto"/>
          </w:tcPr>
          <w:p w:rsidR="002A3E85" w:rsidRPr="00F13126" w:rsidRDefault="002A3E85" w:rsidP="00387C1B">
            <w:r w:rsidRPr="00F13126">
              <w:t>Еженедельно проводятся МВК во взаимодействии с налоговыми органами, на которых рассматрива</w:t>
            </w:r>
            <w:r w:rsidR="00387C1B">
              <w:t>ются</w:t>
            </w:r>
            <w:r w:rsidRPr="00F13126">
              <w:t xml:space="preserve"> хозяйствующие субъекты, не производивших уплату НДФЛ и (или) снизивших суммы ежемесячных перечислений</w:t>
            </w:r>
          </w:p>
        </w:tc>
      </w:tr>
      <w:tr w:rsidR="002A3E85" w:rsidRPr="00AE6D2B" w:rsidTr="004B315A">
        <w:tc>
          <w:tcPr>
            <w:tcW w:w="784" w:type="dxa"/>
            <w:shd w:val="clear" w:color="auto" w:fill="auto"/>
          </w:tcPr>
          <w:p w:rsidR="002A3E85" w:rsidRPr="00F13126" w:rsidRDefault="002A3E85" w:rsidP="002E1E73">
            <w:pPr>
              <w:jc w:val="center"/>
            </w:pPr>
            <w:r w:rsidRPr="00F13126">
              <w:t>11</w:t>
            </w:r>
          </w:p>
        </w:tc>
        <w:tc>
          <w:tcPr>
            <w:tcW w:w="7298" w:type="dxa"/>
            <w:shd w:val="clear" w:color="auto" w:fill="auto"/>
          </w:tcPr>
          <w:p w:rsidR="002A3E85" w:rsidRPr="00F13126" w:rsidRDefault="002A3E85" w:rsidP="00B905B5">
            <w:pPr>
              <w:jc w:val="both"/>
            </w:pPr>
            <w:r w:rsidRPr="00F13126">
              <w:t>Проведение мероприятий в пределах установленной компетенции по привлечению к декларированию физическими лицами доходов от продажи недвижимого имущества, ценных бумаг, доли участия в уставном капитале организации, сдачи в аренду имущества</w:t>
            </w:r>
          </w:p>
        </w:tc>
        <w:tc>
          <w:tcPr>
            <w:tcW w:w="2237" w:type="dxa"/>
            <w:gridSpan w:val="2"/>
            <w:shd w:val="clear" w:color="auto" w:fill="auto"/>
          </w:tcPr>
          <w:p w:rsidR="002A3E85" w:rsidRPr="00F13126" w:rsidRDefault="002A3E85" w:rsidP="00B905B5">
            <w:pPr>
              <w:jc w:val="center"/>
              <w:rPr>
                <w:color w:val="000000"/>
              </w:rPr>
            </w:pPr>
            <w:r w:rsidRPr="00F13126">
              <w:rPr>
                <w:color w:val="000000"/>
              </w:rPr>
              <w:t>в течение года</w:t>
            </w:r>
          </w:p>
        </w:tc>
        <w:tc>
          <w:tcPr>
            <w:tcW w:w="4643" w:type="dxa"/>
            <w:shd w:val="clear" w:color="auto" w:fill="auto"/>
          </w:tcPr>
          <w:p w:rsidR="00387C1B" w:rsidRDefault="002A3E85" w:rsidP="00E077CC">
            <w:r w:rsidRPr="00F13126">
              <w:t xml:space="preserve">В газете "В 24 часа" размещена статья, информирующая физических  лиц, осуществляющих сдачу в аренду жилого имущества  и получивших доходы от </w:t>
            </w:r>
            <w:r w:rsidRPr="00F13126">
              <w:lastRenderedPageBreak/>
              <w:t xml:space="preserve">продажи имущества, о необходимости предоставления в налоговые органы декларации по форме 3-НДФЛ. </w:t>
            </w:r>
          </w:p>
          <w:p w:rsidR="002A3E85" w:rsidRPr="00F13126" w:rsidRDefault="002A3E85" w:rsidP="00E077CC">
            <w:r w:rsidRPr="00F13126">
              <w:t>В 2017 году 57 человек, осуществляющих сдачу в аренду жилого имущества, предоставили данные декларации, сумма исчисленного налога составила 646,1 тыс</w:t>
            </w:r>
            <w:proofErr w:type="gramStart"/>
            <w:r w:rsidRPr="00F13126">
              <w:t>.р</w:t>
            </w:r>
            <w:proofErr w:type="gramEnd"/>
            <w:r w:rsidRPr="00F13126">
              <w:t>уб.</w:t>
            </w:r>
          </w:p>
        </w:tc>
      </w:tr>
      <w:tr w:rsidR="002A3E85" w:rsidRPr="00AE6D2B" w:rsidTr="004B315A">
        <w:tc>
          <w:tcPr>
            <w:tcW w:w="784" w:type="dxa"/>
            <w:shd w:val="clear" w:color="auto" w:fill="auto"/>
          </w:tcPr>
          <w:p w:rsidR="002A3E85" w:rsidRPr="00F13126" w:rsidRDefault="002A3E85" w:rsidP="002E1E73">
            <w:pPr>
              <w:jc w:val="center"/>
            </w:pPr>
            <w:r w:rsidRPr="00F13126">
              <w:lastRenderedPageBreak/>
              <w:t>12</w:t>
            </w:r>
          </w:p>
        </w:tc>
        <w:tc>
          <w:tcPr>
            <w:tcW w:w="7298" w:type="dxa"/>
            <w:shd w:val="clear" w:color="auto" w:fill="auto"/>
          </w:tcPr>
          <w:p w:rsidR="002A3E85" w:rsidRPr="00F13126" w:rsidRDefault="002A3E85" w:rsidP="00B905B5">
            <w:pPr>
              <w:jc w:val="both"/>
            </w:pPr>
            <w:r w:rsidRPr="00F13126">
              <w:t>Осуществление мер по приведению в соответствие с требованиями земельного законодательства Российской Федерации и Краснодарского края (в части уточнения видов разрешенного использования земельных участков), муниципальных правовых актов в связи с наличием неполных характеристик земельных участков</w:t>
            </w:r>
          </w:p>
        </w:tc>
        <w:tc>
          <w:tcPr>
            <w:tcW w:w="2237" w:type="dxa"/>
            <w:gridSpan w:val="2"/>
            <w:shd w:val="clear" w:color="auto" w:fill="auto"/>
          </w:tcPr>
          <w:p w:rsidR="002A3E85" w:rsidRPr="00F13126" w:rsidRDefault="002A3E85" w:rsidP="00B905B5">
            <w:pPr>
              <w:ind w:left="-22"/>
              <w:jc w:val="center"/>
              <w:rPr>
                <w:color w:val="000000"/>
              </w:rPr>
            </w:pPr>
            <w:r w:rsidRPr="00F13126">
              <w:rPr>
                <w:color w:val="000000"/>
              </w:rPr>
              <w:t>в течение года</w:t>
            </w:r>
          </w:p>
        </w:tc>
        <w:tc>
          <w:tcPr>
            <w:tcW w:w="4643" w:type="dxa"/>
            <w:shd w:val="clear" w:color="auto" w:fill="auto"/>
          </w:tcPr>
          <w:p w:rsidR="002A3E85" w:rsidRPr="00F13126" w:rsidRDefault="001F7EEC" w:rsidP="00665BB7">
            <w:r w:rsidRPr="00F13126">
              <w:t>В 1 полугодии 2017 года продолжена работа по уточнению</w:t>
            </w:r>
            <w:r w:rsidR="002A3E85" w:rsidRPr="00F13126">
              <w:t xml:space="preserve">  видов разрешенного использования земельных участков</w:t>
            </w:r>
            <w:r w:rsidRPr="00F13126">
              <w:t xml:space="preserve"> для увеличения поступлений в консолидированный бюджет.</w:t>
            </w:r>
          </w:p>
          <w:p w:rsidR="002A3E85" w:rsidRPr="00F13126" w:rsidRDefault="002A3E85" w:rsidP="00A6584D"/>
        </w:tc>
      </w:tr>
      <w:tr w:rsidR="002A3E85" w:rsidRPr="00AE6D2B" w:rsidTr="004B315A">
        <w:tc>
          <w:tcPr>
            <w:tcW w:w="784" w:type="dxa"/>
            <w:shd w:val="clear" w:color="auto" w:fill="auto"/>
          </w:tcPr>
          <w:p w:rsidR="002A3E85" w:rsidRPr="00F13126" w:rsidRDefault="002A3E85" w:rsidP="002E1E73">
            <w:pPr>
              <w:jc w:val="center"/>
            </w:pPr>
            <w:r w:rsidRPr="00F13126">
              <w:t>14</w:t>
            </w:r>
          </w:p>
        </w:tc>
        <w:tc>
          <w:tcPr>
            <w:tcW w:w="7298" w:type="dxa"/>
            <w:shd w:val="clear" w:color="auto" w:fill="auto"/>
          </w:tcPr>
          <w:p w:rsidR="002A3E85" w:rsidRPr="00F13126" w:rsidRDefault="002A3E85" w:rsidP="00C979BE">
            <w:pPr>
              <w:jc w:val="both"/>
              <w:rPr>
                <w:color w:val="000000"/>
              </w:rPr>
            </w:pPr>
            <w:r w:rsidRPr="00F13126">
              <w:rPr>
                <w:color w:val="000000"/>
              </w:rPr>
              <w:t xml:space="preserve">Проведение информационно-разъяснительной работы с населением по вопросам исчисления и уплаты местных налогов. Обеспечение полного вручения налоговых уведомлений до 1 ноября 2016 года. Проведение информационно-разъяснительной работы с </w:t>
            </w:r>
            <w:proofErr w:type="gramStart"/>
            <w:r w:rsidRPr="00F13126">
              <w:rPr>
                <w:color w:val="000000"/>
              </w:rPr>
              <w:t>гражданами</w:t>
            </w:r>
            <w:proofErr w:type="gramEnd"/>
            <w:r w:rsidRPr="00F13126">
              <w:rPr>
                <w:color w:val="000000"/>
              </w:rPr>
              <w:t xml:space="preserve"> зарегистрировавшимися в личном кабинете налогоплательщика, в связи с изменением способа вручения налоговых уведомлений </w:t>
            </w:r>
          </w:p>
        </w:tc>
        <w:tc>
          <w:tcPr>
            <w:tcW w:w="2237" w:type="dxa"/>
            <w:gridSpan w:val="2"/>
            <w:shd w:val="clear" w:color="auto" w:fill="auto"/>
          </w:tcPr>
          <w:p w:rsidR="002A3E85" w:rsidRPr="00F13126" w:rsidRDefault="002A3E85" w:rsidP="00C979BE">
            <w:pPr>
              <w:jc w:val="center"/>
              <w:rPr>
                <w:color w:val="000000"/>
              </w:rPr>
            </w:pPr>
            <w:r w:rsidRPr="00F13126">
              <w:rPr>
                <w:color w:val="000000"/>
              </w:rPr>
              <w:t>постоянно</w:t>
            </w:r>
          </w:p>
        </w:tc>
        <w:tc>
          <w:tcPr>
            <w:tcW w:w="4643" w:type="dxa"/>
            <w:shd w:val="clear" w:color="auto" w:fill="auto"/>
          </w:tcPr>
          <w:p w:rsidR="002A3E85" w:rsidRPr="00F13126" w:rsidRDefault="002A3E85" w:rsidP="00280226">
            <w:r w:rsidRPr="00F13126">
              <w:t xml:space="preserve">Межрайонная ИФНС России № 5 по Краснодарскому краю, главы городских и сельских поселений </w:t>
            </w:r>
            <w:proofErr w:type="spellStart"/>
            <w:r w:rsidRPr="00F13126">
              <w:t>Гулькевичского</w:t>
            </w:r>
            <w:proofErr w:type="spellEnd"/>
            <w:r w:rsidRPr="00F13126">
              <w:t xml:space="preserve"> района, УФПС Краснодарского края филиал ФГУП «Почта России» Кропоткинский почтамт  проводят информационно-разъяснительную работу с  населением по вопросам исчисления и уплаты местных налогов</w:t>
            </w:r>
          </w:p>
        </w:tc>
      </w:tr>
      <w:tr w:rsidR="002A3E85" w:rsidRPr="00AE6D2B" w:rsidTr="004B315A">
        <w:tc>
          <w:tcPr>
            <w:tcW w:w="784" w:type="dxa"/>
            <w:shd w:val="clear" w:color="auto" w:fill="auto"/>
          </w:tcPr>
          <w:p w:rsidR="002A3E85" w:rsidRPr="00F13126" w:rsidRDefault="002A3E85" w:rsidP="002E1E73">
            <w:pPr>
              <w:jc w:val="center"/>
            </w:pPr>
            <w:r w:rsidRPr="00F13126">
              <w:t>15</w:t>
            </w:r>
          </w:p>
        </w:tc>
        <w:tc>
          <w:tcPr>
            <w:tcW w:w="7298" w:type="dxa"/>
            <w:shd w:val="clear" w:color="auto" w:fill="auto"/>
          </w:tcPr>
          <w:p w:rsidR="002A3E85" w:rsidRPr="00F13126" w:rsidRDefault="002A3E85" w:rsidP="00B905B5">
            <w:pPr>
              <w:jc w:val="both"/>
            </w:pPr>
            <w:r w:rsidRPr="00F13126">
              <w:t xml:space="preserve">Проведение инвентаризации имущества, находящегося в собственности муниципального образования </w:t>
            </w:r>
            <w:proofErr w:type="spellStart"/>
            <w:r w:rsidRPr="00F13126">
              <w:t>Гулькевичский</w:t>
            </w:r>
            <w:proofErr w:type="spellEnd"/>
            <w:r w:rsidRPr="00F13126">
              <w:t xml:space="preserve"> район и городских и сельских поселений </w:t>
            </w:r>
            <w:proofErr w:type="spellStart"/>
            <w:r w:rsidRPr="00F13126">
              <w:t>Гулькевичского</w:t>
            </w:r>
            <w:proofErr w:type="spellEnd"/>
            <w:r w:rsidRPr="00F13126">
              <w:t xml:space="preserve"> района, на предмет фактического использования по целевому назначению и вовлечению в хозяйственный оборот неиспользуемого муниципального имущества</w:t>
            </w:r>
          </w:p>
        </w:tc>
        <w:tc>
          <w:tcPr>
            <w:tcW w:w="2237" w:type="dxa"/>
            <w:gridSpan w:val="2"/>
            <w:shd w:val="clear" w:color="auto" w:fill="auto"/>
          </w:tcPr>
          <w:p w:rsidR="002A3E85" w:rsidRPr="00F13126" w:rsidRDefault="002A3E85" w:rsidP="00B905B5">
            <w:pPr>
              <w:jc w:val="center"/>
            </w:pPr>
            <w:r w:rsidRPr="00F13126">
              <w:t>в течение года</w:t>
            </w:r>
          </w:p>
        </w:tc>
        <w:tc>
          <w:tcPr>
            <w:tcW w:w="4643" w:type="dxa"/>
            <w:shd w:val="clear" w:color="auto" w:fill="auto"/>
          </w:tcPr>
          <w:p w:rsidR="002A3E85" w:rsidRPr="00F13126" w:rsidRDefault="00DF1468" w:rsidP="00A6584D">
            <w:r w:rsidRPr="00F13126">
              <w:t xml:space="preserve">В первом полугодии 2017 года управлением имущественных отношений проведена инвентаризация имущества, находящегося в собственности муниципального образования </w:t>
            </w:r>
            <w:proofErr w:type="spellStart"/>
            <w:r w:rsidRPr="00F13126">
              <w:t>Гулькевичский</w:t>
            </w:r>
            <w:proofErr w:type="spellEnd"/>
            <w:r w:rsidRPr="00F13126">
              <w:t xml:space="preserve"> район, выявленное неиспользуемое имущество вовлечено в хозяйственный оборот в соответствии с целевым назначением.</w:t>
            </w:r>
          </w:p>
        </w:tc>
      </w:tr>
      <w:tr w:rsidR="002A3E85" w:rsidRPr="00AE6D2B" w:rsidTr="004B315A">
        <w:tc>
          <w:tcPr>
            <w:tcW w:w="784" w:type="dxa"/>
            <w:shd w:val="clear" w:color="auto" w:fill="auto"/>
          </w:tcPr>
          <w:p w:rsidR="002A3E85" w:rsidRPr="00F13126" w:rsidRDefault="002A3E85" w:rsidP="002E1E73">
            <w:pPr>
              <w:jc w:val="center"/>
            </w:pPr>
            <w:r w:rsidRPr="00F13126">
              <w:t>16</w:t>
            </w:r>
          </w:p>
        </w:tc>
        <w:tc>
          <w:tcPr>
            <w:tcW w:w="7298" w:type="dxa"/>
            <w:shd w:val="clear" w:color="auto" w:fill="auto"/>
          </w:tcPr>
          <w:p w:rsidR="002A3E85" w:rsidRPr="00F13126" w:rsidRDefault="002A3E85" w:rsidP="00B905B5">
            <w:pPr>
              <w:tabs>
                <w:tab w:val="right" w:pos="14570"/>
              </w:tabs>
              <w:jc w:val="both"/>
            </w:pPr>
            <w:r w:rsidRPr="00F13126">
              <w:t xml:space="preserve">Не позднее десяти дней со дня образования просроченной задолженности по арендной плате за землю и имущество направлять </w:t>
            </w:r>
            <w:r w:rsidRPr="00F13126">
              <w:lastRenderedPageBreak/>
              <w:t>претензии в адрес арендаторов. Не позднее тридцати дней со дня образования просроченной задолженности или в срок установленный условиями договора аренды земли или имущества, направлять иски в суд. Не позднее тридцати дней со дня вступления в законную силу судебного акта направлять исполнительные листы в Федеральную службу судебных приставов</w:t>
            </w:r>
          </w:p>
        </w:tc>
        <w:tc>
          <w:tcPr>
            <w:tcW w:w="2237" w:type="dxa"/>
            <w:gridSpan w:val="2"/>
            <w:shd w:val="clear" w:color="auto" w:fill="auto"/>
          </w:tcPr>
          <w:p w:rsidR="002A3E85" w:rsidRPr="00F13126" w:rsidRDefault="002A3E85" w:rsidP="00B905B5">
            <w:pPr>
              <w:jc w:val="center"/>
              <w:rPr>
                <w:color w:val="000000"/>
              </w:rPr>
            </w:pPr>
            <w:r w:rsidRPr="00F13126">
              <w:rPr>
                <w:color w:val="000000"/>
              </w:rPr>
              <w:lastRenderedPageBreak/>
              <w:t>по мере образования</w:t>
            </w:r>
          </w:p>
        </w:tc>
        <w:tc>
          <w:tcPr>
            <w:tcW w:w="4643" w:type="dxa"/>
            <w:shd w:val="clear" w:color="auto" w:fill="auto"/>
          </w:tcPr>
          <w:p w:rsidR="002A3E85" w:rsidRPr="00F13126" w:rsidRDefault="00DF1468" w:rsidP="00387C1B">
            <w:r w:rsidRPr="00F13126">
              <w:t xml:space="preserve">За первое полугодие 2017 года в адрес арендаторов направлено </w:t>
            </w:r>
            <w:r w:rsidR="00387C1B" w:rsidRPr="00F13126">
              <w:t>459</w:t>
            </w:r>
            <w:r w:rsidRPr="00F13126">
              <w:t xml:space="preserve">претензий на </w:t>
            </w:r>
            <w:r w:rsidRPr="00F13126">
              <w:lastRenderedPageBreak/>
              <w:t xml:space="preserve">общую сумму 5,8 млн. руб. В суды общей </w:t>
            </w:r>
            <w:proofErr w:type="gramStart"/>
            <w:r w:rsidRPr="00F13126">
              <w:t>юрисдикции</w:t>
            </w:r>
            <w:proofErr w:type="gramEnd"/>
            <w:r w:rsidRPr="00F13126">
              <w:t xml:space="preserve"> а также в арбитражный суд Краснодарского края подано </w:t>
            </w:r>
            <w:r w:rsidR="00387C1B" w:rsidRPr="00F13126">
              <w:t>10</w:t>
            </w:r>
            <w:r w:rsidRPr="00F13126">
              <w:t>исковых заявлений на общую сумму 451 тыс. руб. В службу судебных приставов Управления Федеральной службы судебных приставов по Краснодарскому краю направлено 5 исполнительных листов для исполнения на общую сумму 44 тыс. руб.</w:t>
            </w:r>
          </w:p>
        </w:tc>
      </w:tr>
      <w:tr w:rsidR="002A3E85" w:rsidRPr="00AE6D2B" w:rsidTr="004B315A">
        <w:trPr>
          <w:trHeight w:val="1814"/>
        </w:trPr>
        <w:tc>
          <w:tcPr>
            <w:tcW w:w="784" w:type="dxa"/>
            <w:shd w:val="clear" w:color="auto" w:fill="auto"/>
          </w:tcPr>
          <w:p w:rsidR="002A3E85" w:rsidRPr="00F13126" w:rsidRDefault="002A3E85" w:rsidP="002E1E73">
            <w:pPr>
              <w:jc w:val="center"/>
            </w:pPr>
            <w:r w:rsidRPr="00F13126">
              <w:lastRenderedPageBreak/>
              <w:t>18</w:t>
            </w:r>
          </w:p>
        </w:tc>
        <w:tc>
          <w:tcPr>
            <w:tcW w:w="7298" w:type="dxa"/>
            <w:shd w:val="clear" w:color="auto" w:fill="auto"/>
          </w:tcPr>
          <w:p w:rsidR="002A3E85" w:rsidRPr="00F13126" w:rsidRDefault="002A3E85" w:rsidP="00B905B5">
            <w:pPr>
              <w:jc w:val="both"/>
            </w:pPr>
            <w:r w:rsidRPr="00F13126">
              <w:t xml:space="preserve">Обеспечить </w:t>
            </w:r>
            <w:proofErr w:type="gramStart"/>
            <w:r w:rsidRPr="00F13126">
              <w:t>контроль за</w:t>
            </w:r>
            <w:proofErr w:type="gramEnd"/>
            <w:r w:rsidRPr="00F13126">
              <w:t xml:space="preserve"> предоставлением налоговых деклараций и уплатой налога лицами получившими доход в виде натуроплаты, в том числе за аренду земельных паев </w:t>
            </w:r>
          </w:p>
        </w:tc>
        <w:tc>
          <w:tcPr>
            <w:tcW w:w="2237" w:type="dxa"/>
            <w:gridSpan w:val="2"/>
            <w:shd w:val="clear" w:color="auto" w:fill="auto"/>
          </w:tcPr>
          <w:p w:rsidR="002A3E85" w:rsidRPr="00F13126" w:rsidRDefault="002A3E85" w:rsidP="00B905B5">
            <w:pPr>
              <w:jc w:val="center"/>
              <w:rPr>
                <w:color w:val="000000"/>
              </w:rPr>
            </w:pPr>
            <w:r w:rsidRPr="00F13126">
              <w:rPr>
                <w:color w:val="000000"/>
              </w:rPr>
              <w:t>в течение года</w:t>
            </w:r>
          </w:p>
        </w:tc>
        <w:tc>
          <w:tcPr>
            <w:tcW w:w="4643" w:type="dxa"/>
            <w:shd w:val="clear" w:color="auto" w:fill="auto"/>
          </w:tcPr>
          <w:p w:rsidR="002A3E85" w:rsidRPr="00F13126" w:rsidRDefault="002A3E85" w:rsidP="00387C1B">
            <w:r w:rsidRPr="00F13126">
              <w:t xml:space="preserve">Предоставление декларации и уплаты налога (НДФЛ) лицами, получившими доход в виде </w:t>
            </w:r>
            <w:proofErr w:type="gramStart"/>
            <w:r w:rsidRPr="00F13126">
              <w:t>натуроплаты</w:t>
            </w:r>
            <w:proofErr w:type="gramEnd"/>
            <w:r w:rsidRPr="00F13126">
              <w:t xml:space="preserve"> в том числе за аренду земельных паев</w:t>
            </w:r>
            <w:r w:rsidR="00A11CAA" w:rsidRPr="00F13126">
              <w:t xml:space="preserve"> будет осуществлено во </w:t>
            </w:r>
            <w:r w:rsidR="00A11CAA" w:rsidRPr="00F13126">
              <w:rPr>
                <w:lang w:val="en-US"/>
              </w:rPr>
              <w:t>II</w:t>
            </w:r>
            <w:r w:rsidR="00A11CAA" w:rsidRPr="00F13126">
              <w:t xml:space="preserve"> полугодии 2017</w:t>
            </w:r>
            <w:r w:rsidRPr="00F13126">
              <w:t xml:space="preserve"> года </w:t>
            </w:r>
            <w:r w:rsidR="00A11CAA" w:rsidRPr="00F13126">
              <w:t>по мере завершения  сельхоз работ и определени</w:t>
            </w:r>
            <w:r w:rsidR="00387C1B">
              <w:t>я</w:t>
            </w:r>
            <w:r w:rsidR="009861B4">
              <w:t xml:space="preserve"> </w:t>
            </w:r>
            <w:r w:rsidR="00387C1B" w:rsidRPr="00F13126">
              <w:t>хозяйствующи</w:t>
            </w:r>
            <w:r w:rsidR="00387C1B">
              <w:t>ми</w:t>
            </w:r>
            <w:r w:rsidR="00387C1B" w:rsidRPr="00F13126">
              <w:t xml:space="preserve"> субъект</w:t>
            </w:r>
            <w:r w:rsidR="00387C1B">
              <w:t>ами</w:t>
            </w:r>
            <w:r w:rsidR="009861B4">
              <w:t xml:space="preserve"> </w:t>
            </w:r>
            <w:r w:rsidR="00387C1B">
              <w:t>финансового результата</w:t>
            </w:r>
            <w:r w:rsidR="00A11CAA" w:rsidRPr="00F13126">
              <w:t>.</w:t>
            </w:r>
          </w:p>
        </w:tc>
      </w:tr>
      <w:tr w:rsidR="002A3E85" w:rsidRPr="00AE6D2B" w:rsidTr="004B315A">
        <w:tc>
          <w:tcPr>
            <w:tcW w:w="784" w:type="dxa"/>
            <w:shd w:val="clear" w:color="auto" w:fill="auto"/>
          </w:tcPr>
          <w:p w:rsidR="002A3E85" w:rsidRPr="00F13126" w:rsidRDefault="002A3E85" w:rsidP="002E1E73">
            <w:pPr>
              <w:jc w:val="center"/>
            </w:pPr>
            <w:r w:rsidRPr="00F13126">
              <w:t>19</w:t>
            </w:r>
          </w:p>
        </w:tc>
        <w:tc>
          <w:tcPr>
            <w:tcW w:w="7298" w:type="dxa"/>
            <w:shd w:val="clear" w:color="auto" w:fill="auto"/>
          </w:tcPr>
          <w:p w:rsidR="002A3E85" w:rsidRPr="00F13126" w:rsidRDefault="002A3E85" w:rsidP="00B905B5">
            <w:pPr>
              <w:jc w:val="both"/>
            </w:pPr>
            <w:r w:rsidRPr="00F13126">
              <w:t>В разрезе хозяйствующих субъектов отрасли «Рыболовство, рыбоводство» провести мониторинг налоговой нагрузки на 1 га водной глади используемой в обороте (по данным годовой отчетности за 2015 год). В рамках проведения комиссии по соблюдению бюджетной и налоговой дисциплины во взаимодействии с налоговыми органами, обеспечить  рассмотрение хозяйствующих субъектов, имеющих уровень налоговой нагрузки ниже средне районного показателя</w:t>
            </w:r>
          </w:p>
        </w:tc>
        <w:tc>
          <w:tcPr>
            <w:tcW w:w="2237" w:type="dxa"/>
            <w:gridSpan w:val="2"/>
            <w:shd w:val="clear" w:color="auto" w:fill="auto"/>
          </w:tcPr>
          <w:p w:rsidR="002A3E85" w:rsidRPr="00F13126" w:rsidRDefault="002A3E85" w:rsidP="00B905B5">
            <w:pPr>
              <w:jc w:val="center"/>
              <w:rPr>
                <w:color w:val="000000"/>
              </w:rPr>
            </w:pPr>
            <w:r w:rsidRPr="00F13126">
              <w:rPr>
                <w:color w:val="000000"/>
              </w:rPr>
              <w:t>в течени</w:t>
            </w:r>
            <w:proofErr w:type="gramStart"/>
            <w:r w:rsidRPr="00F13126">
              <w:rPr>
                <w:color w:val="000000"/>
              </w:rPr>
              <w:t>и</w:t>
            </w:r>
            <w:proofErr w:type="gramEnd"/>
            <w:r w:rsidRPr="00F13126">
              <w:rPr>
                <w:color w:val="000000"/>
              </w:rPr>
              <w:t xml:space="preserve"> года</w:t>
            </w:r>
          </w:p>
        </w:tc>
        <w:tc>
          <w:tcPr>
            <w:tcW w:w="4643" w:type="dxa"/>
            <w:shd w:val="clear" w:color="auto" w:fill="auto"/>
          </w:tcPr>
          <w:p w:rsidR="002A3E85" w:rsidRPr="00F13126" w:rsidRDefault="002A3E85" w:rsidP="004C66FD">
            <w:r w:rsidRPr="00F13126">
              <w:t xml:space="preserve">По данным годовой отчетности на 1 июля  2017 года налоговая нагрузка на 1 га водной глади используемой в обороте в МО </w:t>
            </w:r>
            <w:proofErr w:type="spellStart"/>
            <w:r w:rsidRPr="00F13126">
              <w:t>Гулькевичский</w:t>
            </w:r>
            <w:proofErr w:type="spellEnd"/>
            <w:r w:rsidRPr="00F13126">
              <w:t xml:space="preserve"> район составила 950,8 руб. с 1 га водного объекта. </w:t>
            </w:r>
            <w:r w:rsidR="000720F1">
              <w:t xml:space="preserve"> По итогам на 01.07.2017 г. </w:t>
            </w:r>
            <w:proofErr w:type="spellStart"/>
            <w:r w:rsidR="000720F1">
              <w:t>рыбопродуктивнасть</w:t>
            </w:r>
            <w:proofErr w:type="spellEnd"/>
            <w:r w:rsidR="000720F1">
              <w:t xml:space="preserve"> составила 115 тонн. </w:t>
            </w:r>
            <w:r w:rsidR="00B03506">
              <w:t xml:space="preserve"> Получено 3.53 </w:t>
            </w:r>
            <w:proofErr w:type="spellStart"/>
            <w:r w:rsidR="00B03506">
              <w:t>ц</w:t>
            </w:r>
            <w:proofErr w:type="spellEnd"/>
            <w:r w:rsidR="00B03506">
              <w:t xml:space="preserve">/га. На 01.07.2017 г. в аренде 20 русловых водоема общей площадью 320 га. На формировании в МСХ Краснодарского края 15 водоема площадью 245 га. Направленно на заключение договоров на рыборазведение 7 водоема общей площадью 77.2 </w:t>
            </w:r>
            <w:proofErr w:type="spellStart"/>
            <w:r w:rsidR="00B03506">
              <w:t>га</w:t>
            </w:r>
            <w:proofErr w:type="gramStart"/>
            <w:r w:rsidR="00B03506">
              <w:t>.</w:t>
            </w:r>
            <w:r w:rsidRPr="00F13126">
              <w:t>В</w:t>
            </w:r>
            <w:proofErr w:type="spellEnd"/>
            <w:proofErr w:type="gramEnd"/>
            <w:r w:rsidRPr="00F13126">
              <w:t xml:space="preserve"> рамках работы комиссии по соблюдению бюджетной и налоговой дисциплины рассмотрены 7 хозяйствующих субъектов, имеющих </w:t>
            </w:r>
            <w:r w:rsidRPr="00F13126">
              <w:lastRenderedPageBreak/>
              <w:t>уровень нагрузки ниже средне районного показателя.</w:t>
            </w:r>
            <w:r w:rsidR="000720F1">
              <w:t xml:space="preserve"> </w:t>
            </w:r>
          </w:p>
        </w:tc>
      </w:tr>
      <w:tr w:rsidR="002A3E85" w:rsidRPr="00AE6D2B" w:rsidTr="004B315A">
        <w:tc>
          <w:tcPr>
            <w:tcW w:w="784" w:type="dxa"/>
            <w:shd w:val="clear" w:color="auto" w:fill="auto"/>
          </w:tcPr>
          <w:p w:rsidR="002A3E85" w:rsidRPr="00F13126" w:rsidRDefault="002A3E85" w:rsidP="002E1E73">
            <w:pPr>
              <w:jc w:val="center"/>
            </w:pPr>
            <w:r w:rsidRPr="00F13126">
              <w:lastRenderedPageBreak/>
              <w:t>20</w:t>
            </w:r>
          </w:p>
        </w:tc>
        <w:tc>
          <w:tcPr>
            <w:tcW w:w="7298" w:type="dxa"/>
            <w:shd w:val="clear" w:color="auto" w:fill="auto"/>
          </w:tcPr>
          <w:p w:rsidR="002A3E85" w:rsidRPr="00F13126" w:rsidRDefault="002A3E85" w:rsidP="00B905B5">
            <w:pPr>
              <w:jc w:val="both"/>
              <w:rPr>
                <w:color w:val="000000"/>
              </w:rPr>
            </w:pPr>
            <w:r w:rsidRPr="00F13126">
              <w:t>Проведение в пределах установленной компетенции мероприятий</w:t>
            </w:r>
            <w:r w:rsidRPr="00F13126">
              <w:rPr>
                <w:color w:val="000000"/>
              </w:rPr>
              <w:t>, направленных на переоформление юридическими лицами права постоянного (бессрочного) пользования земельными участками на право аренды  земельных участков либо приобретение их в собственность</w:t>
            </w:r>
          </w:p>
        </w:tc>
        <w:tc>
          <w:tcPr>
            <w:tcW w:w="2237" w:type="dxa"/>
            <w:gridSpan w:val="2"/>
            <w:shd w:val="clear" w:color="auto" w:fill="auto"/>
          </w:tcPr>
          <w:p w:rsidR="002A3E85" w:rsidRPr="00F13126" w:rsidRDefault="002A3E85" w:rsidP="00B905B5">
            <w:pPr>
              <w:jc w:val="center"/>
              <w:rPr>
                <w:color w:val="000000"/>
              </w:rPr>
            </w:pPr>
            <w:r w:rsidRPr="00F13126">
              <w:rPr>
                <w:color w:val="000000"/>
              </w:rPr>
              <w:t>в течение года</w:t>
            </w:r>
          </w:p>
        </w:tc>
        <w:tc>
          <w:tcPr>
            <w:tcW w:w="4643" w:type="dxa"/>
            <w:shd w:val="clear" w:color="auto" w:fill="auto"/>
          </w:tcPr>
          <w:p w:rsidR="002A3E85" w:rsidRPr="00F13126" w:rsidRDefault="002A3E85" w:rsidP="00B81358">
            <w:r w:rsidRPr="00F13126">
              <w:t>Провод</w:t>
            </w:r>
            <w:r w:rsidR="00B81358" w:rsidRPr="00F13126">
              <w:t>ится</w:t>
            </w:r>
            <w:r w:rsidRPr="00F13126">
              <w:t xml:space="preserve"> разъяснительная работа с субъектами хозяйственной деятельности о необходимости </w:t>
            </w:r>
            <w:r w:rsidRPr="00F13126">
              <w:rPr>
                <w:color w:val="000000"/>
              </w:rPr>
              <w:t>переоформление  права постоянного (бессрочного) пользования земельными участками на право аренды  земельных участков либо приобретение их в собственность</w:t>
            </w:r>
            <w:r w:rsidR="00A11CAA" w:rsidRPr="00F13126">
              <w:rPr>
                <w:color w:val="000000"/>
              </w:rPr>
              <w:t>.</w:t>
            </w:r>
          </w:p>
        </w:tc>
      </w:tr>
      <w:tr w:rsidR="002A3E85" w:rsidRPr="00AE6D2B" w:rsidTr="004B315A">
        <w:tc>
          <w:tcPr>
            <w:tcW w:w="784" w:type="dxa"/>
            <w:shd w:val="clear" w:color="auto" w:fill="auto"/>
          </w:tcPr>
          <w:p w:rsidR="002A3E85" w:rsidRPr="00F13126" w:rsidRDefault="002A3E85" w:rsidP="002E1E73">
            <w:pPr>
              <w:jc w:val="center"/>
            </w:pPr>
            <w:r w:rsidRPr="00F13126">
              <w:t>21</w:t>
            </w:r>
          </w:p>
        </w:tc>
        <w:tc>
          <w:tcPr>
            <w:tcW w:w="7298" w:type="dxa"/>
            <w:shd w:val="clear" w:color="auto" w:fill="auto"/>
          </w:tcPr>
          <w:p w:rsidR="002A3E85" w:rsidRPr="00F13126" w:rsidRDefault="002A3E85" w:rsidP="00B905B5">
            <w:pPr>
              <w:jc w:val="both"/>
              <w:rPr>
                <w:color w:val="000000"/>
              </w:rPr>
            </w:pPr>
            <w:r w:rsidRPr="00F13126">
              <w:rPr>
                <w:color w:val="000000"/>
              </w:rPr>
              <w:t>Проведение перерасчета размера арендной платы с арендаторами земельных участков, находящихся в муниципальной собственности и земельных участков, муниципальная собственность на которые не разграничена, с учетом законодательства Российской Федерации и Краснодарского края</w:t>
            </w:r>
          </w:p>
          <w:p w:rsidR="002A3E85" w:rsidRPr="00F13126" w:rsidRDefault="002A3E85" w:rsidP="00B905B5">
            <w:pPr>
              <w:jc w:val="both"/>
              <w:rPr>
                <w:color w:val="000000"/>
              </w:rPr>
            </w:pPr>
            <w:r w:rsidRPr="00F13126">
              <w:rPr>
                <w:color w:val="000000"/>
              </w:rPr>
              <w:t xml:space="preserve">Организация работы по привлечению дополнительных неналоговых доходов в консолидированный бюджет муниципального образования </w:t>
            </w:r>
            <w:proofErr w:type="spellStart"/>
            <w:r w:rsidRPr="00F13126">
              <w:rPr>
                <w:color w:val="000000"/>
              </w:rPr>
              <w:t>Гулькевичский</w:t>
            </w:r>
            <w:proofErr w:type="spellEnd"/>
            <w:r w:rsidRPr="00F13126">
              <w:rPr>
                <w:color w:val="000000"/>
              </w:rPr>
              <w:t xml:space="preserve"> район за счет проведения торгов на право размещения рекламных конструкций на объектах муниципальной собственности</w:t>
            </w:r>
          </w:p>
        </w:tc>
        <w:tc>
          <w:tcPr>
            <w:tcW w:w="2237" w:type="dxa"/>
            <w:gridSpan w:val="2"/>
            <w:shd w:val="clear" w:color="auto" w:fill="auto"/>
          </w:tcPr>
          <w:p w:rsidR="002A3E85" w:rsidRPr="00F13126" w:rsidRDefault="002A3E85" w:rsidP="00A6584D">
            <w:pPr>
              <w:ind w:left="-22"/>
              <w:jc w:val="center"/>
              <w:rPr>
                <w:color w:val="000000"/>
              </w:rPr>
            </w:pPr>
            <w:r w:rsidRPr="00F13126">
              <w:rPr>
                <w:color w:val="000000"/>
              </w:rPr>
              <w:t>в течение года</w:t>
            </w:r>
          </w:p>
        </w:tc>
        <w:tc>
          <w:tcPr>
            <w:tcW w:w="4643" w:type="dxa"/>
            <w:shd w:val="clear" w:color="auto" w:fill="auto"/>
          </w:tcPr>
          <w:p w:rsidR="00DF1468" w:rsidRPr="00F13126" w:rsidRDefault="00DF1468" w:rsidP="00DF1468">
            <w:r w:rsidRPr="00F13126">
              <w:t>Проведены перерасчеты по 1877 договорам аренды.</w:t>
            </w:r>
          </w:p>
          <w:p w:rsidR="002A3E85" w:rsidRPr="00F13126" w:rsidRDefault="00387C1B" w:rsidP="00387C1B">
            <w:r>
              <w:rPr>
                <w:color w:val="000000"/>
              </w:rPr>
              <w:t>В</w:t>
            </w:r>
            <w:r w:rsidR="00DF1468" w:rsidRPr="00F13126">
              <w:rPr>
                <w:color w:val="000000"/>
              </w:rPr>
              <w:t xml:space="preserve"> перво</w:t>
            </w:r>
            <w:r>
              <w:rPr>
                <w:color w:val="000000"/>
              </w:rPr>
              <w:t>м</w:t>
            </w:r>
            <w:r w:rsidR="00DF1468" w:rsidRPr="00F13126">
              <w:rPr>
                <w:color w:val="000000"/>
              </w:rPr>
              <w:t xml:space="preserve"> полугоди</w:t>
            </w:r>
            <w:r>
              <w:rPr>
                <w:color w:val="000000"/>
              </w:rPr>
              <w:t>и</w:t>
            </w:r>
            <w:r w:rsidR="00DF1468" w:rsidRPr="00F13126">
              <w:rPr>
                <w:color w:val="000000"/>
              </w:rPr>
              <w:t xml:space="preserve"> 2017 года торги на право размещения рекламных конструкций на объектах муниципальной собственности не </w:t>
            </w:r>
            <w:proofErr w:type="spellStart"/>
            <w:r w:rsidR="00DF1468" w:rsidRPr="00F13126">
              <w:rPr>
                <w:color w:val="000000"/>
              </w:rPr>
              <w:t>прозводились</w:t>
            </w:r>
            <w:proofErr w:type="spellEnd"/>
            <w:r w:rsidR="00DF1468" w:rsidRPr="00F13126">
              <w:rPr>
                <w:color w:val="000000"/>
              </w:rPr>
              <w:t>.</w:t>
            </w:r>
          </w:p>
        </w:tc>
      </w:tr>
      <w:tr w:rsidR="00DF1468" w:rsidRPr="00AE6D2B" w:rsidTr="004B315A">
        <w:tc>
          <w:tcPr>
            <w:tcW w:w="784" w:type="dxa"/>
            <w:shd w:val="clear" w:color="auto" w:fill="auto"/>
          </w:tcPr>
          <w:p w:rsidR="00DF1468" w:rsidRPr="00F13126" w:rsidRDefault="00DF1468" w:rsidP="002E1E73">
            <w:pPr>
              <w:jc w:val="center"/>
            </w:pPr>
            <w:r w:rsidRPr="00F13126">
              <w:t>22</w:t>
            </w:r>
          </w:p>
        </w:tc>
        <w:tc>
          <w:tcPr>
            <w:tcW w:w="7298" w:type="dxa"/>
            <w:shd w:val="clear" w:color="auto" w:fill="auto"/>
          </w:tcPr>
          <w:p w:rsidR="00DF1468" w:rsidRPr="00F13126" w:rsidRDefault="00DF1468" w:rsidP="00B905B5">
            <w:pPr>
              <w:jc w:val="both"/>
              <w:rPr>
                <w:color w:val="000000"/>
              </w:rPr>
            </w:pPr>
            <w:r w:rsidRPr="00F13126">
              <w:t>Обеспечение реализации выявленного непрофильного  имущества в порядке, установленном законодательством Российской Федерации</w:t>
            </w:r>
          </w:p>
        </w:tc>
        <w:tc>
          <w:tcPr>
            <w:tcW w:w="2237" w:type="dxa"/>
            <w:gridSpan w:val="2"/>
            <w:shd w:val="clear" w:color="auto" w:fill="auto"/>
          </w:tcPr>
          <w:p w:rsidR="00DF1468" w:rsidRPr="00F13126" w:rsidRDefault="00DF1468" w:rsidP="00B905B5">
            <w:pPr>
              <w:jc w:val="center"/>
              <w:rPr>
                <w:color w:val="000000"/>
              </w:rPr>
            </w:pPr>
            <w:r w:rsidRPr="00F13126">
              <w:rPr>
                <w:color w:val="000000"/>
              </w:rPr>
              <w:t xml:space="preserve">в течение года </w:t>
            </w:r>
          </w:p>
        </w:tc>
        <w:tc>
          <w:tcPr>
            <w:tcW w:w="4643" w:type="dxa"/>
            <w:shd w:val="clear" w:color="auto" w:fill="auto"/>
          </w:tcPr>
          <w:p w:rsidR="00DF1468" w:rsidRPr="00F13126" w:rsidRDefault="00DF1468" w:rsidP="00387C1B">
            <w:r w:rsidRPr="00F13126">
              <w:t>В течение первого полугодия 2017 года управлением имущественных отношений регулярно проводилась работа по выявлению непрофильного имущества. За указанный период непрофильное имущество</w:t>
            </w:r>
            <w:r w:rsidR="00387C1B">
              <w:t xml:space="preserve"> не</w:t>
            </w:r>
            <w:r w:rsidRPr="00F13126">
              <w:t xml:space="preserve"> выявлено.</w:t>
            </w:r>
          </w:p>
        </w:tc>
      </w:tr>
      <w:tr w:rsidR="002A3E85" w:rsidRPr="00AE6D2B" w:rsidTr="004B315A">
        <w:tc>
          <w:tcPr>
            <w:tcW w:w="784" w:type="dxa"/>
            <w:shd w:val="clear" w:color="auto" w:fill="auto"/>
          </w:tcPr>
          <w:p w:rsidR="002A3E85" w:rsidRPr="00F13126" w:rsidRDefault="002A3E85" w:rsidP="002E1E73">
            <w:pPr>
              <w:jc w:val="center"/>
            </w:pPr>
            <w:r w:rsidRPr="00F13126">
              <w:t>23</w:t>
            </w:r>
          </w:p>
        </w:tc>
        <w:tc>
          <w:tcPr>
            <w:tcW w:w="7298" w:type="dxa"/>
            <w:shd w:val="clear" w:color="auto" w:fill="auto"/>
          </w:tcPr>
          <w:p w:rsidR="002A3E85" w:rsidRPr="00F13126" w:rsidRDefault="002A3E85" w:rsidP="00B905B5">
            <w:pPr>
              <w:pStyle w:val="ConsPlusCell"/>
              <w:jc w:val="both"/>
              <w:rPr>
                <w:rFonts w:ascii="Times New Roman" w:hAnsi="Times New Roman" w:cs="Times New Roman"/>
                <w:sz w:val="24"/>
                <w:szCs w:val="24"/>
              </w:rPr>
            </w:pPr>
            <w:proofErr w:type="gramStart"/>
            <w:r w:rsidRPr="00F13126">
              <w:rPr>
                <w:rFonts w:ascii="Times New Roman" w:hAnsi="Times New Roman" w:cs="Times New Roman"/>
                <w:sz w:val="24"/>
                <w:szCs w:val="24"/>
              </w:rPr>
              <w:t>Проведение в пределах установленной компетенции мероприятий</w:t>
            </w:r>
            <w:r w:rsidRPr="00F13126">
              <w:rPr>
                <w:rFonts w:ascii="Times New Roman" w:hAnsi="Times New Roman" w:cs="Times New Roman"/>
                <w:color w:val="000000"/>
                <w:sz w:val="24"/>
                <w:szCs w:val="24"/>
              </w:rPr>
              <w:t xml:space="preserve">, направленных </w:t>
            </w:r>
            <w:proofErr w:type="spellStart"/>
            <w:r w:rsidRPr="00F13126">
              <w:rPr>
                <w:rFonts w:ascii="Times New Roman" w:hAnsi="Times New Roman" w:cs="Times New Roman"/>
                <w:color w:val="000000"/>
                <w:sz w:val="24"/>
                <w:szCs w:val="24"/>
              </w:rPr>
              <w:t>налегализацию</w:t>
            </w:r>
            <w:proofErr w:type="spellEnd"/>
            <w:r w:rsidRPr="00F13126">
              <w:rPr>
                <w:rFonts w:ascii="Times New Roman" w:hAnsi="Times New Roman" w:cs="Times New Roman"/>
                <w:color w:val="000000"/>
                <w:sz w:val="24"/>
                <w:szCs w:val="24"/>
              </w:rPr>
              <w:t xml:space="preserve"> выплачиваемой заработной платы наемным работникам, занятым в отраслях</w:t>
            </w:r>
            <w:r w:rsidRPr="00F13126">
              <w:rPr>
                <w:rFonts w:ascii="Times New Roman" w:hAnsi="Times New Roman" w:cs="Times New Roman"/>
                <w:sz w:val="24"/>
                <w:szCs w:val="24"/>
              </w:rPr>
              <w:t>, имеющих сезонный характер работы, в том числе потребительской и строительной сферах, посредством анализа по среднеотраслевым показателям;</w:t>
            </w:r>
            <w:proofErr w:type="gramEnd"/>
          </w:p>
          <w:p w:rsidR="002A3E85" w:rsidRPr="00F13126" w:rsidRDefault="002A3E85" w:rsidP="00B905B5">
            <w:pPr>
              <w:pStyle w:val="ConsPlusCell"/>
              <w:jc w:val="both"/>
              <w:rPr>
                <w:sz w:val="24"/>
                <w:szCs w:val="24"/>
              </w:rPr>
            </w:pPr>
            <w:r w:rsidRPr="00F13126">
              <w:rPr>
                <w:rFonts w:ascii="Times New Roman" w:hAnsi="Times New Roman" w:cs="Times New Roman"/>
                <w:sz w:val="24"/>
                <w:szCs w:val="24"/>
              </w:rPr>
              <w:t>в сельском хозяйстве, посредством анализа трудоемкости выполняемых сельскохозяйственных работ, анализа налоговой нагрузки на 1 га обрабатываемой площади сельскохозяйственных угодий</w:t>
            </w:r>
          </w:p>
        </w:tc>
        <w:tc>
          <w:tcPr>
            <w:tcW w:w="2237" w:type="dxa"/>
            <w:gridSpan w:val="2"/>
            <w:shd w:val="clear" w:color="auto" w:fill="auto"/>
          </w:tcPr>
          <w:p w:rsidR="002A3E85" w:rsidRPr="00F13126" w:rsidRDefault="002A3E85" w:rsidP="00B905B5">
            <w:pPr>
              <w:jc w:val="center"/>
              <w:rPr>
                <w:color w:val="000000"/>
              </w:rPr>
            </w:pPr>
            <w:r w:rsidRPr="00F13126">
              <w:rPr>
                <w:color w:val="000000"/>
              </w:rPr>
              <w:t>в течение года</w:t>
            </w:r>
          </w:p>
        </w:tc>
        <w:tc>
          <w:tcPr>
            <w:tcW w:w="4643" w:type="dxa"/>
            <w:shd w:val="clear" w:color="auto" w:fill="auto"/>
          </w:tcPr>
          <w:p w:rsidR="002A3E85" w:rsidRPr="00F13126" w:rsidRDefault="002A3E85" w:rsidP="00F10680">
            <w:r w:rsidRPr="00F13126">
              <w:t xml:space="preserve">Совместно с ГКУ КК «Центр занятости населения» проводится мониторинг на предмет соблюдения трудового законодательства </w:t>
            </w:r>
            <w:r w:rsidR="00387C1B">
              <w:t>хозяйствующими субъектами в сфере</w:t>
            </w:r>
            <w:r w:rsidRPr="00F13126">
              <w:t xml:space="preserve"> сельскохозяйственного </w:t>
            </w:r>
            <w:r w:rsidR="00387C1B">
              <w:t>производства</w:t>
            </w:r>
            <w:r w:rsidRPr="00F13126">
              <w:t xml:space="preserve"> по вопросу неформальной занятости на территории района. Также проводятся встречи </w:t>
            </w:r>
            <w:proofErr w:type="gramStart"/>
            <w:r w:rsidRPr="00F13126">
              <w:t>с</w:t>
            </w:r>
            <w:proofErr w:type="gramEnd"/>
            <w:r w:rsidRPr="00F13126">
              <w:t xml:space="preserve">  </w:t>
            </w:r>
            <w:proofErr w:type="gramStart"/>
            <w:r w:rsidRPr="00F13126">
              <w:t>руководителям</w:t>
            </w:r>
            <w:proofErr w:type="gramEnd"/>
            <w:r w:rsidRPr="00F13126">
              <w:t xml:space="preserve"> КФХ</w:t>
            </w:r>
            <w:r w:rsidR="00387C1B">
              <w:t xml:space="preserve">, на </w:t>
            </w:r>
            <w:r w:rsidR="00387C1B">
              <w:lastRenderedPageBreak/>
              <w:t>кот</w:t>
            </w:r>
            <w:r w:rsidR="00F10680">
              <w:t>о</w:t>
            </w:r>
            <w:r w:rsidR="00387C1B">
              <w:t>рых</w:t>
            </w:r>
            <w:r w:rsidRPr="00F13126">
              <w:t xml:space="preserve">  доводится информация о необходимости заключения договоров с наемными рабо</w:t>
            </w:r>
            <w:r w:rsidR="00F10680">
              <w:t>тниками</w:t>
            </w:r>
            <w:r w:rsidRPr="00F13126">
              <w:t xml:space="preserve"> на</w:t>
            </w:r>
            <w:r w:rsidR="00F10680">
              <w:t xml:space="preserve"> период</w:t>
            </w:r>
            <w:r w:rsidRPr="00F13126">
              <w:t xml:space="preserve"> сезонны</w:t>
            </w:r>
            <w:r w:rsidR="00F10680">
              <w:t xml:space="preserve">х </w:t>
            </w:r>
            <w:r w:rsidRPr="00F13126">
              <w:t>работ. В результате проводимых выездных мероприятий  число оформленных наемных работников по хозяйствующим субъектам, занятым в сельском хозяйстве, увеличилось на 267 чел.</w:t>
            </w:r>
          </w:p>
        </w:tc>
      </w:tr>
      <w:tr w:rsidR="002A3E85" w:rsidRPr="00AE6D2B" w:rsidTr="004B315A">
        <w:tc>
          <w:tcPr>
            <w:tcW w:w="784" w:type="dxa"/>
            <w:shd w:val="clear" w:color="auto" w:fill="auto"/>
          </w:tcPr>
          <w:p w:rsidR="002A3E85" w:rsidRPr="00F13126" w:rsidRDefault="002A3E85" w:rsidP="002E1E73">
            <w:pPr>
              <w:jc w:val="center"/>
            </w:pPr>
            <w:r w:rsidRPr="00F13126">
              <w:lastRenderedPageBreak/>
              <w:t>24</w:t>
            </w:r>
          </w:p>
        </w:tc>
        <w:tc>
          <w:tcPr>
            <w:tcW w:w="7298" w:type="dxa"/>
            <w:shd w:val="clear" w:color="auto" w:fill="auto"/>
          </w:tcPr>
          <w:p w:rsidR="002A3E85" w:rsidRPr="00F13126" w:rsidRDefault="002A3E85" w:rsidP="00B905B5">
            <w:pPr>
              <w:jc w:val="both"/>
              <w:rPr>
                <w:color w:val="000000"/>
              </w:rPr>
            </w:pPr>
            <w:r w:rsidRPr="00F13126">
              <w:rPr>
                <w:color w:val="000000"/>
              </w:rPr>
              <w:t xml:space="preserve">Обеспечение проведения на территории </w:t>
            </w:r>
            <w:proofErr w:type="spellStart"/>
            <w:r w:rsidRPr="00F13126">
              <w:rPr>
                <w:color w:val="000000"/>
              </w:rPr>
              <w:t>Гулькевичского</w:t>
            </w:r>
            <w:proofErr w:type="spellEnd"/>
            <w:r w:rsidRPr="00F13126">
              <w:rPr>
                <w:color w:val="000000"/>
              </w:rPr>
              <w:t xml:space="preserve"> района работы по укреплению платежной дисциплины </w:t>
            </w:r>
            <w:proofErr w:type="spellStart"/>
            <w:r w:rsidRPr="00F13126">
              <w:rPr>
                <w:color w:val="000000"/>
              </w:rPr>
              <w:t>природопользователей</w:t>
            </w:r>
            <w:proofErr w:type="spellEnd"/>
            <w:r w:rsidRPr="00F13126">
              <w:rPr>
                <w:color w:val="000000"/>
              </w:rPr>
              <w:t xml:space="preserve"> и принятие мер в пределах соответствующей компетенции</w:t>
            </w:r>
          </w:p>
        </w:tc>
        <w:tc>
          <w:tcPr>
            <w:tcW w:w="2237" w:type="dxa"/>
            <w:gridSpan w:val="2"/>
            <w:shd w:val="clear" w:color="auto" w:fill="auto"/>
          </w:tcPr>
          <w:p w:rsidR="002A3E85" w:rsidRPr="00F13126" w:rsidRDefault="002A3E85" w:rsidP="00B905B5">
            <w:pPr>
              <w:jc w:val="center"/>
              <w:rPr>
                <w:color w:val="000000"/>
              </w:rPr>
            </w:pPr>
            <w:r w:rsidRPr="00F13126">
              <w:rPr>
                <w:color w:val="000000"/>
              </w:rPr>
              <w:t>в течение года</w:t>
            </w:r>
          </w:p>
        </w:tc>
        <w:tc>
          <w:tcPr>
            <w:tcW w:w="4643" w:type="dxa"/>
            <w:shd w:val="clear" w:color="auto" w:fill="auto"/>
          </w:tcPr>
          <w:p w:rsidR="00567EC0" w:rsidRPr="00F13126" w:rsidRDefault="002A3E85" w:rsidP="00F10680">
            <w:pPr>
              <w:spacing w:before="100" w:beforeAutospacing="1"/>
            </w:pPr>
            <w:r w:rsidRPr="00F13126">
              <w:rPr>
                <w:lang w:eastAsia="ru-RU"/>
              </w:rPr>
              <w:t xml:space="preserve">Проводится мониторинг поступления </w:t>
            </w:r>
            <w:r w:rsidR="00FA7415" w:rsidRPr="00F13126">
              <w:rPr>
                <w:lang w:eastAsia="ru-RU"/>
              </w:rPr>
              <w:t xml:space="preserve">неналоговых </w:t>
            </w:r>
            <w:r w:rsidRPr="00F13126">
              <w:rPr>
                <w:lang w:eastAsia="ru-RU"/>
              </w:rPr>
              <w:t xml:space="preserve">доходов в бюджет муниципального образования по плате за НВОС. </w:t>
            </w:r>
            <w:r w:rsidR="00567EC0" w:rsidRPr="00F13126">
              <w:rPr>
                <w:lang w:eastAsia="ru-RU"/>
              </w:rPr>
              <w:t xml:space="preserve">Министерством природных ресурсов Краснодарского края формируется реестр </w:t>
            </w:r>
            <w:r w:rsidR="00A938E6" w:rsidRPr="00F13126">
              <w:rPr>
                <w:lang w:eastAsia="ru-RU"/>
              </w:rPr>
              <w:t xml:space="preserve">для дальнейшей работы с </w:t>
            </w:r>
            <w:r w:rsidR="00567EC0" w:rsidRPr="00F13126">
              <w:rPr>
                <w:lang w:eastAsia="ru-RU"/>
              </w:rPr>
              <w:t>неплательщик</w:t>
            </w:r>
            <w:r w:rsidR="00A938E6" w:rsidRPr="00F13126">
              <w:rPr>
                <w:lang w:eastAsia="ru-RU"/>
              </w:rPr>
              <w:t>ами</w:t>
            </w:r>
            <w:r w:rsidR="00FA7415" w:rsidRPr="00F13126">
              <w:rPr>
                <w:lang w:eastAsia="ru-RU"/>
              </w:rPr>
              <w:t>. Руководители хозяйствующих</w:t>
            </w:r>
            <w:r w:rsidRPr="00F13126">
              <w:rPr>
                <w:lang w:eastAsia="ru-RU"/>
              </w:rPr>
              <w:t xml:space="preserve"> субъект</w:t>
            </w:r>
            <w:r w:rsidR="00FA7415" w:rsidRPr="00F13126">
              <w:rPr>
                <w:lang w:eastAsia="ru-RU"/>
              </w:rPr>
              <w:t>ов, имеющие задолженность</w:t>
            </w:r>
            <w:r w:rsidRPr="00F13126">
              <w:rPr>
                <w:lang w:eastAsia="ru-RU"/>
              </w:rPr>
              <w:t xml:space="preserve"> приглашаются на межведомственные комиссии</w:t>
            </w:r>
            <w:r w:rsidR="00F10680">
              <w:rPr>
                <w:lang w:eastAsia="ru-RU"/>
              </w:rPr>
              <w:t>.</w:t>
            </w:r>
          </w:p>
        </w:tc>
      </w:tr>
      <w:tr w:rsidR="002A3E85" w:rsidRPr="00AE6D2B" w:rsidTr="004B315A">
        <w:tc>
          <w:tcPr>
            <w:tcW w:w="784" w:type="dxa"/>
            <w:shd w:val="clear" w:color="auto" w:fill="auto"/>
          </w:tcPr>
          <w:p w:rsidR="002A3E85" w:rsidRPr="00F13126" w:rsidRDefault="002A3E85" w:rsidP="002E1E73">
            <w:pPr>
              <w:jc w:val="center"/>
            </w:pPr>
            <w:r w:rsidRPr="00F13126">
              <w:t>25</w:t>
            </w:r>
          </w:p>
        </w:tc>
        <w:tc>
          <w:tcPr>
            <w:tcW w:w="7298" w:type="dxa"/>
            <w:shd w:val="clear" w:color="auto" w:fill="auto"/>
          </w:tcPr>
          <w:p w:rsidR="002A3E85" w:rsidRPr="00F13126" w:rsidRDefault="002A3E85" w:rsidP="00B905B5">
            <w:pPr>
              <w:jc w:val="both"/>
              <w:rPr>
                <w:color w:val="000000"/>
              </w:rPr>
            </w:pPr>
            <w:r w:rsidRPr="00F13126">
              <w:rPr>
                <w:color w:val="000000"/>
              </w:rPr>
              <w:t>Проведение разъяснительной работы по использованию физическими лицами электронных услуг, предоставляемых на официальном сайте Управления Федеральной налоговой службы по Краснодарскому краю (</w:t>
            </w:r>
            <w:hyperlink r:id="rId16" w:history="1">
              <w:r w:rsidRPr="00F13126">
                <w:rPr>
                  <w:rStyle w:val="a5"/>
                  <w:lang w:val="en-US"/>
                </w:rPr>
                <w:t>www</w:t>
              </w:r>
              <w:r w:rsidRPr="00F13126">
                <w:rPr>
                  <w:rStyle w:val="a5"/>
                </w:rPr>
                <w:t>.</w:t>
              </w:r>
              <w:proofErr w:type="spellStart"/>
              <w:r w:rsidRPr="00F13126">
                <w:rPr>
                  <w:rStyle w:val="a5"/>
                  <w:lang w:val="en-US"/>
                </w:rPr>
                <w:t>nalog</w:t>
              </w:r>
              <w:proofErr w:type="spellEnd"/>
              <w:r w:rsidRPr="00F13126">
                <w:rPr>
                  <w:rStyle w:val="a5"/>
                </w:rPr>
                <w:t>.</w:t>
              </w:r>
              <w:proofErr w:type="spellStart"/>
              <w:r w:rsidRPr="00F13126">
                <w:rPr>
                  <w:rStyle w:val="a5"/>
                  <w:lang w:val="en-US"/>
                </w:rPr>
                <w:t>ru</w:t>
              </w:r>
              <w:proofErr w:type="spellEnd"/>
            </w:hyperlink>
            <w:r w:rsidRPr="00F13126">
              <w:rPr>
                <w:color w:val="000000"/>
              </w:rPr>
              <w:t>) в разделе «Узнай свою задолженность» и Личный кабинет налогоплательщика»</w:t>
            </w:r>
          </w:p>
        </w:tc>
        <w:tc>
          <w:tcPr>
            <w:tcW w:w="2237" w:type="dxa"/>
            <w:gridSpan w:val="2"/>
            <w:shd w:val="clear" w:color="auto" w:fill="auto"/>
          </w:tcPr>
          <w:p w:rsidR="002A3E85" w:rsidRPr="00F13126" w:rsidRDefault="002A3E85" w:rsidP="00B905B5">
            <w:pPr>
              <w:jc w:val="center"/>
            </w:pPr>
            <w:r w:rsidRPr="00F13126">
              <w:t>в течение года</w:t>
            </w:r>
          </w:p>
        </w:tc>
        <w:tc>
          <w:tcPr>
            <w:tcW w:w="4643" w:type="dxa"/>
            <w:shd w:val="clear" w:color="auto" w:fill="auto"/>
          </w:tcPr>
          <w:p w:rsidR="002A3E85" w:rsidRPr="00F13126" w:rsidRDefault="00F10680" w:rsidP="00F10680">
            <w:pPr>
              <w:spacing w:before="100" w:beforeAutospacing="1"/>
              <w:ind w:right="-108"/>
              <w:rPr>
                <w:lang w:eastAsia="ru-RU"/>
              </w:rPr>
            </w:pPr>
            <w:r>
              <w:rPr>
                <w:lang w:eastAsia="ru-RU"/>
              </w:rPr>
              <w:t>Н</w:t>
            </w:r>
            <w:r w:rsidR="002A3E85" w:rsidRPr="00F13126">
              <w:rPr>
                <w:lang w:eastAsia="ru-RU"/>
              </w:rPr>
              <w:t xml:space="preserve">а официальных сайтах администраций городских и сельских поселений и подведомственных учреждений, учреждений здравоохранения, образования, культуры и т.д. баннеры </w:t>
            </w:r>
            <w:r>
              <w:rPr>
                <w:lang w:eastAsia="ru-RU"/>
              </w:rPr>
              <w:t>р</w:t>
            </w:r>
            <w:r w:rsidRPr="00F13126">
              <w:rPr>
                <w:lang w:eastAsia="ru-RU"/>
              </w:rPr>
              <w:t>азмещен</w:t>
            </w:r>
            <w:r>
              <w:rPr>
                <w:lang w:eastAsia="ru-RU"/>
              </w:rPr>
              <w:t>а информация о налоговых платежах физических лиц</w:t>
            </w:r>
            <w:r w:rsidR="009861B4">
              <w:rPr>
                <w:lang w:eastAsia="ru-RU"/>
              </w:rPr>
              <w:t xml:space="preserve"> </w:t>
            </w:r>
            <w:r w:rsidR="002A3E85" w:rsidRPr="00F13126">
              <w:rPr>
                <w:lang w:eastAsia="ru-RU"/>
              </w:rPr>
              <w:t xml:space="preserve">со ссылкой на «Личный кабинет налогоплательщика для физических лиц» и </w:t>
            </w:r>
            <w:proofErr w:type="spellStart"/>
            <w:r w:rsidR="002A3E85" w:rsidRPr="00F13126">
              <w:rPr>
                <w:lang w:eastAsia="ru-RU"/>
              </w:rPr>
              <w:t>он-лайн</w:t>
            </w:r>
            <w:proofErr w:type="spellEnd"/>
            <w:r w:rsidR="002A3E85" w:rsidRPr="00F13126">
              <w:rPr>
                <w:lang w:eastAsia="ru-RU"/>
              </w:rPr>
              <w:t xml:space="preserve"> сервис «Узнай о своих долгах».</w:t>
            </w:r>
          </w:p>
        </w:tc>
      </w:tr>
      <w:tr w:rsidR="002A3E85" w:rsidRPr="00AE6D2B" w:rsidTr="004B315A">
        <w:tc>
          <w:tcPr>
            <w:tcW w:w="784" w:type="dxa"/>
            <w:shd w:val="clear" w:color="auto" w:fill="auto"/>
          </w:tcPr>
          <w:p w:rsidR="002A3E85" w:rsidRPr="00F13126" w:rsidRDefault="002A3E85" w:rsidP="002E1E73">
            <w:pPr>
              <w:jc w:val="center"/>
            </w:pPr>
            <w:r w:rsidRPr="00F13126">
              <w:t>26</w:t>
            </w:r>
          </w:p>
        </w:tc>
        <w:tc>
          <w:tcPr>
            <w:tcW w:w="7298" w:type="dxa"/>
            <w:shd w:val="clear" w:color="auto" w:fill="auto"/>
          </w:tcPr>
          <w:p w:rsidR="002A3E85" w:rsidRPr="00F13126" w:rsidRDefault="002A3E85" w:rsidP="00B905B5">
            <w:pPr>
              <w:jc w:val="both"/>
              <w:rPr>
                <w:color w:val="000000"/>
              </w:rPr>
            </w:pPr>
            <w:r w:rsidRPr="00F13126">
              <w:rPr>
                <w:color w:val="000000"/>
              </w:rPr>
              <w:t>Проведение мероприятий, направленных на выявление неэффективно использующихся земельных участков, находящихся в муниципальной собственности и земельных участков муниципальная собственность на которые не разграничена, с целью их вовлечения в хозяйственный оборот</w:t>
            </w:r>
          </w:p>
          <w:p w:rsidR="002A3E85" w:rsidRPr="00F13126" w:rsidRDefault="002A3E85" w:rsidP="00B905B5">
            <w:pPr>
              <w:jc w:val="both"/>
            </w:pPr>
            <w:r w:rsidRPr="00F13126">
              <w:rPr>
                <w:color w:val="000000"/>
              </w:rPr>
              <w:lastRenderedPageBreak/>
              <w:t>Реализация комплекса мер, направленных на увеличение поступлений от использования или продажи, указанных в настоящем пункте земельных участков</w:t>
            </w:r>
          </w:p>
        </w:tc>
        <w:tc>
          <w:tcPr>
            <w:tcW w:w="2237" w:type="dxa"/>
            <w:gridSpan w:val="2"/>
            <w:shd w:val="clear" w:color="auto" w:fill="auto"/>
          </w:tcPr>
          <w:p w:rsidR="002A3E85" w:rsidRPr="00F13126" w:rsidRDefault="002A3E85" w:rsidP="00B905B5">
            <w:pPr>
              <w:jc w:val="center"/>
              <w:rPr>
                <w:color w:val="000000"/>
              </w:rPr>
            </w:pPr>
            <w:r w:rsidRPr="00F13126">
              <w:rPr>
                <w:color w:val="000000"/>
              </w:rPr>
              <w:lastRenderedPageBreak/>
              <w:t>в течени</w:t>
            </w:r>
            <w:proofErr w:type="gramStart"/>
            <w:r w:rsidRPr="00F13126">
              <w:rPr>
                <w:color w:val="000000"/>
              </w:rPr>
              <w:t>и</w:t>
            </w:r>
            <w:proofErr w:type="gramEnd"/>
            <w:r w:rsidRPr="00F13126">
              <w:rPr>
                <w:color w:val="000000"/>
              </w:rPr>
              <w:t xml:space="preserve"> года</w:t>
            </w:r>
          </w:p>
        </w:tc>
        <w:tc>
          <w:tcPr>
            <w:tcW w:w="4643" w:type="dxa"/>
            <w:shd w:val="clear" w:color="auto" w:fill="auto"/>
          </w:tcPr>
          <w:p w:rsidR="002A3E85" w:rsidRPr="00F13126" w:rsidRDefault="002A3E85" w:rsidP="00C86C79">
            <w:pPr>
              <w:rPr>
                <w:color w:val="000000"/>
              </w:rPr>
            </w:pPr>
            <w:r w:rsidRPr="00F13126">
              <w:rPr>
                <w:color w:val="000000"/>
              </w:rPr>
              <w:t xml:space="preserve">Неэффективно использующихся земельных участков, находящихся в муниципальной собственности и земельных участков муниципальная собственность на которые не </w:t>
            </w:r>
            <w:r w:rsidRPr="00F13126">
              <w:rPr>
                <w:color w:val="000000"/>
              </w:rPr>
              <w:lastRenderedPageBreak/>
              <w:t>разграничена, не выявлено</w:t>
            </w:r>
            <w:r w:rsidRPr="00F13126">
              <w:t>.</w:t>
            </w:r>
          </w:p>
        </w:tc>
      </w:tr>
      <w:tr w:rsidR="002A3E85" w:rsidRPr="00AE6D2B" w:rsidTr="004B315A">
        <w:tc>
          <w:tcPr>
            <w:tcW w:w="784" w:type="dxa"/>
            <w:shd w:val="clear" w:color="auto" w:fill="auto"/>
          </w:tcPr>
          <w:p w:rsidR="002A3E85" w:rsidRPr="00F13126" w:rsidRDefault="002A3E85" w:rsidP="002E1E73">
            <w:pPr>
              <w:jc w:val="center"/>
            </w:pPr>
            <w:r w:rsidRPr="00F13126">
              <w:lastRenderedPageBreak/>
              <w:t>27</w:t>
            </w:r>
          </w:p>
        </w:tc>
        <w:tc>
          <w:tcPr>
            <w:tcW w:w="7298" w:type="dxa"/>
            <w:shd w:val="clear" w:color="auto" w:fill="auto"/>
          </w:tcPr>
          <w:p w:rsidR="002A3E85" w:rsidRPr="00F13126" w:rsidRDefault="002A3E85" w:rsidP="00B905B5">
            <w:pPr>
              <w:jc w:val="both"/>
              <w:rPr>
                <w:color w:val="000000"/>
              </w:rPr>
            </w:pPr>
            <w:r w:rsidRPr="00F13126">
              <w:rPr>
                <w:color w:val="000000"/>
              </w:rPr>
              <w:t xml:space="preserve">Осуществление контроля своевременности принятия в установленном порядке решений о списании задолженности по налоговым платежам в консолидированный бюджет муниципального образования </w:t>
            </w:r>
            <w:proofErr w:type="spellStart"/>
            <w:r w:rsidRPr="00F13126">
              <w:rPr>
                <w:color w:val="000000"/>
              </w:rPr>
              <w:t>Гулькевичский</w:t>
            </w:r>
            <w:proofErr w:type="spellEnd"/>
            <w:r w:rsidRPr="00F13126">
              <w:rPr>
                <w:color w:val="000000"/>
              </w:rPr>
              <w:t xml:space="preserve"> район</w:t>
            </w:r>
          </w:p>
        </w:tc>
        <w:tc>
          <w:tcPr>
            <w:tcW w:w="2237" w:type="dxa"/>
            <w:gridSpan w:val="2"/>
            <w:shd w:val="clear" w:color="auto" w:fill="auto"/>
          </w:tcPr>
          <w:p w:rsidR="002A3E85" w:rsidRPr="00F13126" w:rsidRDefault="002A3E85" w:rsidP="00B905B5">
            <w:pPr>
              <w:autoSpaceDE w:val="0"/>
              <w:autoSpaceDN w:val="0"/>
              <w:adjustRightInd w:val="0"/>
              <w:ind w:left="-22"/>
              <w:jc w:val="center"/>
            </w:pPr>
            <w:r w:rsidRPr="00F13126">
              <w:t>в течение года</w:t>
            </w:r>
          </w:p>
        </w:tc>
        <w:tc>
          <w:tcPr>
            <w:tcW w:w="4643" w:type="dxa"/>
            <w:shd w:val="clear" w:color="auto" w:fill="auto"/>
          </w:tcPr>
          <w:p w:rsidR="002A3E85" w:rsidRPr="00F13126" w:rsidRDefault="002A3E85" w:rsidP="00BB18EA">
            <w:pPr>
              <w:spacing w:before="100" w:beforeAutospacing="1"/>
              <w:ind w:right="-108"/>
              <w:rPr>
                <w:lang w:eastAsia="ru-RU"/>
              </w:rPr>
            </w:pPr>
            <w:r w:rsidRPr="00F13126">
              <w:rPr>
                <w:lang w:eastAsia="ru-RU"/>
              </w:rPr>
              <w:t xml:space="preserve">В апреле 2017 года 15 поселений </w:t>
            </w:r>
            <w:proofErr w:type="spellStart"/>
            <w:r w:rsidRPr="00F13126">
              <w:rPr>
                <w:lang w:eastAsia="ru-RU"/>
              </w:rPr>
              <w:t>Гулькевичского</w:t>
            </w:r>
            <w:proofErr w:type="spellEnd"/>
            <w:r w:rsidRPr="00F13126">
              <w:rPr>
                <w:lang w:eastAsia="ru-RU"/>
              </w:rPr>
              <w:t xml:space="preserve"> района приняли решения об установлении дополнительных оснований признания безнадежной к взысканию недоимки, задолженности по пеням. </w:t>
            </w:r>
          </w:p>
        </w:tc>
      </w:tr>
      <w:tr w:rsidR="002A3E85" w:rsidRPr="00AE6D2B" w:rsidTr="004B315A">
        <w:tc>
          <w:tcPr>
            <w:tcW w:w="784" w:type="dxa"/>
            <w:shd w:val="clear" w:color="auto" w:fill="auto"/>
          </w:tcPr>
          <w:p w:rsidR="002A3E85" w:rsidRPr="00F13126" w:rsidRDefault="002A3E85" w:rsidP="002E1E73">
            <w:pPr>
              <w:jc w:val="center"/>
            </w:pPr>
            <w:r w:rsidRPr="00F13126">
              <w:t>28</w:t>
            </w:r>
          </w:p>
        </w:tc>
        <w:tc>
          <w:tcPr>
            <w:tcW w:w="7298" w:type="dxa"/>
            <w:shd w:val="clear" w:color="auto" w:fill="auto"/>
          </w:tcPr>
          <w:p w:rsidR="002A3E85" w:rsidRPr="00F13126" w:rsidRDefault="002A3E85" w:rsidP="00B905B5">
            <w:pPr>
              <w:jc w:val="both"/>
              <w:rPr>
                <w:color w:val="000000"/>
              </w:rPr>
            </w:pPr>
            <w:r w:rsidRPr="00F13126">
              <w:rPr>
                <w:color w:val="000000"/>
              </w:rPr>
              <w:t xml:space="preserve">Обеспечение своевременного перечисления денежных взысканий (штрафов) и иных сумм, взысканных с лиц, виновных в совершении преступлений, и в возмещении ущерба имуществу, зачисляемых в консолидированный бюджет муниципального образования </w:t>
            </w:r>
            <w:proofErr w:type="spellStart"/>
            <w:r w:rsidRPr="00F13126">
              <w:rPr>
                <w:color w:val="000000"/>
              </w:rPr>
              <w:t>Гулькевичский</w:t>
            </w:r>
            <w:proofErr w:type="spellEnd"/>
            <w:r w:rsidRPr="00F13126">
              <w:rPr>
                <w:color w:val="000000"/>
              </w:rPr>
              <w:t xml:space="preserve"> район  </w:t>
            </w:r>
          </w:p>
        </w:tc>
        <w:tc>
          <w:tcPr>
            <w:tcW w:w="2237" w:type="dxa"/>
            <w:gridSpan w:val="2"/>
            <w:shd w:val="clear" w:color="auto" w:fill="auto"/>
          </w:tcPr>
          <w:p w:rsidR="002A3E85" w:rsidRPr="00F13126" w:rsidRDefault="002A3E85" w:rsidP="00B905B5">
            <w:pPr>
              <w:ind w:left="-22"/>
              <w:jc w:val="center"/>
              <w:rPr>
                <w:color w:val="000000"/>
              </w:rPr>
            </w:pPr>
            <w:r w:rsidRPr="00F13126">
              <w:t>в течение года</w:t>
            </w:r>
          </w:p>
        </w:tc>
        <w:tc>
          <w:tcPr>
            <w:tcW w:w="4643" w:type="dxa"/>
            <w:shd w:val="clear" w:color="auto" w:fill="auto"/>
          </w:tcPr>
          <w:p w:rsidR="002A3E85" w:rsidRPr="00F13126" w:rsidRDefault="002A3E85" w:rsidP="00BB18EA">
            <w:pPr>
              <w:spacing w:before="100" w:beforeAutospacing="1"/>
              <w:ind w:right="-108"/>
              <w:rPr>
                <w:lang w:eastAsia="ru-RU"/>
              </w:rPr>
            </w:pPr>
            <w:r w:rsidRPr="00F13126">
              <w:rPr>
                <w:lang w:eastAsia="ru-RU"/>
              </w:rPr>
              <w:t xml:space="preserve">За 1 полугодие 2017 года взыскано и перечислено в консолидированный бюджет муниципального образования </w:t>
            </w:r>
            <w:proofErr w:type="spellStart"/>
            <w:r w:rsidRPr="00F13126">
              <w:rPr>
                <w:lang w:eastAsia="ru-RU"/>
              </w:rPr>
              <w:t>Гулькевичский</w:t>
            </w:r>
            <w:proofErr w:type="spellEnd"/>
            <w:r w:rsidRPr="00F13126">
              <w:rPr>
                <w:lang w:eastAsia="ru-RU"/>
              </w:rPr>
              <w:t xml:space="preserve"> район  2941,7 т</w:t>
            </w:r>
            <w:r w:rsidR="00F10680">
              <w:rPr>
                <w:lang w:eastAsia="ru-RU"/>
              </w:rPr>
              <w:t>ыс</w:t>
            </w:r>
            <w:proofErr w:type="gramStart"/>
            <w:r w:rsidRPr="00F13126">
              <w:rPr>
                <w:lang w:eastAsia="ru-RU"/>
              </w:rPr>
              <w:t>.р</w:t>
            </w:r>
            <w:proofErr w:type="gramEnd"/>
            <w:r w:rsidRPr="00F13126">
              <w:rPr>
                <w:lang w:eastAsia="ru-RU"/>
              </w:rPr>
              <w:t>уб.</w:t>
            </w:r>
          </w:p>
        </w:tc>
      </w:tr>
      <w:tr w:rsidR="002A3E85" w:rsidRPr="00AE6D2B" w:rsidTr="004B315A">
        <w:tc>
          <w:tcPr>
            <w:tcW w:w="784" w:type="dxa"/>
            <w:shd w:val="clear" w:color="auto" w:fill="auto"/>
          </w:tcPr>
          <w:p w:rsidR="002A3E85" w:rsidRPr="00F13126" w:rsidRDefault="002A3E85" w:rsidP="002E1E73">
            <w:pPr>
              <w:jc w:val="center"/>
            </w:pPr>
            <w:r w:rsidRPr="00F13126">
              <w:t>29</w:t>
            </w:r>
          </w:p>
        </w:tc>
        <w:tc>
          <w:tcPr>
            <w:tcW w:w="7298" w:type="dxa"/>
            <w:shd w:val="clear" w:color="auto" w:fill="auto"/>
          </w:tcPr>
          <w:p w:rsidR="002A3E85" w:rsidRPr="00F13126" w:rsidRDefault="002A3E85" w:rsidP="00B905B5">
            <w:pPr>
              <w:jc w:val="both"/>
            </w:pPr>
            <w:proofErr w:type="gramStart"/>
            <w:r w:rsidRPr="00F13126">
              <w:t xml:space="preserve">Обеспечение взаимодействия управления имущественных отношений муниципального образования </w:t>
            </w:r>
            <w:proofErr w:type="spellStart"/>
            <w:r w:rsidRPr="00F13126">
              <w:t>Гулькевичский</w:t>
            </w:r>
            <w:proofErr w:type="spellEnd"/>
            <w:r w:rsidRPr="00F13126">
              <w:t xml:space="preserve"> район и городских и сельских поселений </w:t>
            </w:r>
            <w:proofErr w:type="spellStart"/>
            <w:r w:rsidRPr="00F13126">
              <w:t>Гулькевичского</w:t>
            </w:r>
            <w:proofErr w:type="spellEnd"/>
            <w:r w:rsidRPr="00F13126">
              <w:t xml:space="preserve"> района с </w:t>
            </w:r>
            <w:proofErr w:type="spellStart"/>
            <w:r w:rsidRPr="00F13126">
              <w:t>Гулькевичским</w:t>
            </w:r>
            <w:proofErr w:type="spellEnd"/>
            <w:r w:rsidRPr="00F13126">
              <w:t xml:space="preserve"> отделом Управления </w:t>
            </w:r>
            <w:proofErr w:type="spellStart"/>
            <w:r w:rsidRPr="00F13126">
              <w:t>Росреестра</w:t>
            </w:r>
            <w:proofErr w:type="spellEnd"/>
            <w:r w:rsidRPr="00F13126">
              <w:t xml:space="preserve"> по Краснодарскому краю в области обеспечения платности использования земельных участков на территории </w:t>
            </w:r>
            <w:proofErr w:type="spellStart"/>
            <w:r w:rsidRPr="00F13126">
              <w:t>Гулькевичского</w:t>
            </w:r>
            <w:proofErr w:type="spellEnd"/>
            <w:r w:rsidRPr="00F13126">
              <w:t xml:space="preserve"> района и наложения административных штрафов за 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w:t>
            </w:r>
            <w:proofErr w:type="gramEnd"/>
          </w:p>
        </w:tc>
        <w:tc>
          <w:tcPr>
            <w:tcW w:w="2237" w:type="dxa"/>
            <w:gridSpan w:val="2"/>
            <w:shd w:val="clear" w:color="auto" w:fill="auto"/>
          </w:tcPr>
          <w:p w:rsidR="002A3E85" w:rsidRPr="00F13126" w:rsidRDefault="002A3E85" w:rsidP="00DF1468">
            <w:pPr>
              <w:ind w:left="-22"/>
              <w:jc w:val="center"/>
              <w:rPr>
                <w:color w:val="000000"/>
              </w:rPr>
            </w:pPr>
            <w:r w:rsidRPr="00F13126">
              <w:rPr>
                <w:color w:val="000000"/>
              </w:rPr>
              <w:t>в течение года</w:t>
            </w:r>
          </w:p>
        </w:tc>
        <w:tc>
          <w:tcPr>
            <w:tcW w:w="4643" w:type="dxa"/>
            <w:shd w:val="clear" w:color="auto" w:fill="auto"/>
          </w:tcPr>
          <w:p w:rsidR="002A3E85" w:rsidRPr="00F13126" w:rsidRDefault="00DF1468" w:rsidP="00F10680">
            <w:pPr>
              <w:ind w:right="-108"/>
            </w:pPr>
            <w:r w:rsidRPr="00F13126">
              <w:t>За 1 полугоди</w:t>
            </w:r>
            <w:r w:rsidR="00F10680">
              <w:t>е</w:t>
            </w:r>
            <w:r w:rsidRPr="00F13126">
              <w:t xml:space="preserve"> 2017 года  в </w:t>
            </w:r>
            <w:proofErr w:type="spellStart"/>
            <w:r w:rsidRPr="00F13126">
              <w:t>Гулькевичский</w:t>
            </w:r>
            <w:proofErr w:type="spellEnd"/>
            <w:r w:rsidRPr="00F13126">
              <w:t xml:space="preserve"> отдел Управления </w:t>
            </w:r>
            <w:proofErr w:type="spellStart"/>
            <w:r w:rsidRPr="00F13126">
              <w:t>Росреестра</w:t>
            </w:r>
            <w:proofErr w:type="spellEnd"/>
            <w:r w:rsidRPr="00F13126">
              <w:t xml:space="preserve"> по Краснодарскому краю  материалы об </w:t>
            </w:r>
            <w:proofErr w:type="gramStart"/>
            <w:r w:rsidRPr="00F13126">
              <w:t xml:space="preserve">административных правонарушениях, предусмотренных статьей 7.1 </w:t>
            </w:r>
            <w:proofErr w:type="spellStart"/>
            <w:r w:rsidRPr="00F13126">
              <w:t>КоАП</w:t>
            </w:r>
            <w:proofErr w:type="spellEnd"/>
            <w:r w:rsidRPr="00F13126">
              <w:t xml:space="preserve"> РФ не направлялись</w:t>
            </w:r>
            <w:proofErr w:type="gramEnd"/>
            <w:r w:rsidRPr="00F13126">
              <w:t>.</w:t>
            </w:r>
          </w:p>
        </w:tc>
      </w:tr>
      <w:tr w:rsidR="002A3E85" w:rsidRPr="00AE6D2B" w:rsidTr="004B315A">
        <w:tc>
          <w:tcPr>
            <w:tcW w:w="784" w:type="dxa"/>
            <w:shd w:val="clear" w:color="auto" w:fill="auto"/>
          </w:tcPr>
          <w:p w:rsidR="002A3E85" w:rsidRPr="00F13126" w:rsidRDefault="002A3E85" w:rsidP="002E1E73">
            <w:pPr>
              <w:jc w:val="center"/>
            </w:pPr>
            <w:r w:rsidRPr="00F13126">
              <w:t>30</w:t>
            </w:r>
          </w:p>
        </w:tc>
        <w:tc>
          <w:tcPr>
            <w:tcW w:w="7298" w:type="dxa"/>
            <w:shd w:val="clear" w:color="auto" w:fill="auto"/>
          </w:tcPr>
          <w:p w:rsidR="002A3E85" w:rsidRPr="00F13126" w:rsidRDefault="002A3E85" w:rsidP="003978A6">
            <w:pPr>
              <w:jc w:val="both"/>
            </w:pPr>
            <w:r w:rsidRPr="00F13126">
              <w:t>Обеспечить выполнение программы приватизации муниципального имущества на 2016 год</w:t>
            </w:r>
          </w:p>
        </w:tc>
        <w:tc>
          <w:tcPr>
            <w:tcW w:w="2237" w:type="dxa"/>
            <w:gridSpan w:val="2"/>
            <w:shd w:val="clear" w:color="auto" w:fill="auto"/>
          </w:tcPr>
          <w:p w:rsidR="002A3E85" w:rsidRPr="00F13126" w:rsidRDefault="002A3E85" w:rsidP="00EE7D30">
            <w:pPr>
              <w:jc w:val="center"/>
            </w:pPr>
            <w:r w:rsidRPr="00F13126">
              <w:t>до 1 декабря 2016 года</w:t>
            </w:r>
          </w:p>
          <w:p w:rsidR="00B81358" w:rsidRPr="00F13126" w:rsidRDefault="00B81358" w:rsidP="001F7EEC">
            <w:pPr>
              <w:jc w:val="center"/>
            </w:pPr>
            <w:r w:rsidRPr="00F13126">
              <w:t>*мероприятие актуально в 2017 году</w:t>
            </w:r>
          </w:p>
        </w:tc>
        <w:tc>
          <w:tcPr>
            <w:tcW w:w="4643" w:type="dxa"/>
            <w:shd w:val="clear" w:color="auto" w:fill="auto"/>
          </w:tcPr>
          <w:p w:rsidR="00B81358" w:rsidRPr="00F13126" w:rsidRDefault="00B81358" w:rsidP="00B81358">
            <w:pPr>
              <w:ind w:right="-108"/>
            </w:pPr>
            <w:r w:rsidRPr="00F13126">
              <w:t>В 2017 году в программу приватизации включено 18 объектов, из них:</w:t>
            </w:r>
          </w:p>
          <w:p w:rsidR="00B81358" w:rsidRPr="00F13126" w:rsidRDefault="00B81358" w:rsidP="00B81358">
            <w:pPr>
              <w:ind w:right="-108"/>
            </w:pPr>
            <w:r w:rsidRPr="00F13126">
              <w:t xml:space="preserve"> - 5 объектов недвижимости;</w:t>
            </w:r>
          </w:p>
          <w:p w:rsidR="00B81358" w:rsidRPr="00F13126" w:rsidRDefault="00B81358" w:rsidP="00B81358">
            <w:pPr>
              <w:ind w:right="-108"/>
            </w:pPr>
            <w:r w:rsidRPr="00F13126">
              <w:t>- 13 объектов движимого имущества.</w:t>
            </w:r>
          </w:p>
          <w:p w:rsidR="002A3E85" w:rsidRPr="00F13126" w:rsidRDefault="001F7EEC" w:rsidP="001F7EEC">
            <w:pPr>
              <w:ind w:right="-108"/>
            </w:pPr>
            <w:r w:rsidRPr="00F13126">
              <w:t>В</w:t>
            </w:r>
            <w:r w:rsidR="00B81358" w:rsidRPr="00F13126">
              <w:t xml:space="preserve"> 1 полугодие 2017 года </w:t>
            </w:r>
            <w:r w:rsidRPr="00F13126">
              <w:t xml:space="preserve">объекты </w:t>
            </w:r>
            <w:r w:rsidR="00B81358" w:rsidRPr="00F13126">
              <w:t>муниципальной собственности не реализовывались.</w:t>
            </w:r>
          </w:p>
        </w:tc>
      </w:tr>
      <w:tr w:rsidR="002A3E85" w:rsidRPr="00AE6D2B" w:rsidTr="004B315A">
        <w:tc>
          <w:tcPr>
            <w:tcW w:w="784" w:type="dxa"/>
            <w:shd w:val="clear" w:color="auto" w:fill="auto"/>
          </w:tcPr>
          <w:p w:rsidR="002A3E85" w:rsidRPr="00F13126" w:rsidRDefault="002A3E85" w:rsidP="002E1E73">
            <w:pPr>
              <w:jc w:val="center"/>
            </w:pPr>
            <w:bookmarkStart w:id="1" w:name="_GoBack"/>
            <w:r w:rsidRPr="00F13126">
              <w:t>31</w:t>
            </w:r>
          </w:p>
        </w:tc>
        <w:tc>
          <w:tcPr>
            <w:tcW w:w="7298" w:type="dxa"/>
            <w:shd w:val="clear" w:color="auto" w:fill="auto"/>
          </w:tcPr>
          <w:p w:rsidR="002A3E85" w:rsidRPr="00F13126" w:rsidRDefault="002A3E85" w:rsidP="003978A6">
            <w:pPr>
              <w:jc w:val="both"/>
            </w:pPr>
            <w:r w:rsidRPr="00F13126">
              <w:t>Регулярно проводить инвентаризацию возникшей кредиторской задолженности, не допускать случаев образования просроченной задолженности</w:t>
            </w:r>
          </w:p>
        </w:tc>
        <w:tc>
          <w:tcPr>
            <w:tcW w:w="2237" w:type="dxa"/>
            <w:gridSpan w:val="2"/>
            <w:shd w:val="clear" w:color="auto" w:fill="auto"/>
          </w:tcPr>
          <w:p w:rsidR="002A3E85" w:rsidRPr="00F13126" w:rsidRDefault="002A3E85" w:rsidP="00EE7D30">
            <w:pPr>
              <w:jc w:val="center"/>
            </w:pPr>
            <w:r w:rsidRPr="00F13126">
              <w:t>в течени</w:t>
            </w:r>
            <w:proofErr w:type="gramStart"/>
            <w:r w:rsidRPr="00F13126">
              <w:t>и</w:t>
            </w:r>
            <w:proofErr w:type="gramEnd"/>
            <w:r w:rsidRPr="00F13126">
              <w:t xml:space="preserve"> года</w:t>
            </w:r>
          </w:p>
        </w:tc>
        <w:tc>
          <w:tcPr>
            <w:tcW w:w="4643" w:type="dxa"/>
            <w:shd w:val="clear" w:color="auto" w:fill="auto"/>
          </w:tcPr>
          <w:p w:rsidR="002A3E85" w:rsidRPr="00F13126" w:rsidRDefault="002A3E85" w:rsidP="00F10680">
            <w:pPr>
              <w:ind w:right="-108"/>
            </w:pPr>
            <w:r w:rsidRPr="00F13126">
              <w:t xml:space="preserve">Ежемесячно проводится мониторинг кредиторской задолженности. В случае возникновения просроченной кредиторской </w:t>
            </w:r>
            <w:r w:rsidRPr="00F13126">
              <w:lastRenderedPageBreak/>
              <w:t>задолженности принимались меры по</w:t>
            </w:r>
            <w:r w:rsidR="00F10680">
              <w:t xml:space="preserve"> ее</w:t>
            </w:r>
            <w:r w:rsidRPr="00F13126">
              <w:t xml:space="preserve">  погашению. </w:t>
            </w:r>
            <w:r w:rsidR="00F10680">
              <w:t>П</w:t>
            </w:r>
            <w:r w:rsidRPr="00F13126">
              <w:t>о итогам 5 месяцев 2017 года</w:t>
            </w:r>
            <w:r w:rsidR="009861B4">
              <w:t xml:space="preserve"> </w:t>
            </w:r>
            <w:r w:rsidR="00F10680" w:rsidRPr="00F13126">
              <w:t>просроченная</w:t>
            </w:r>
            <w:r w:rsidR="009861B4">
              <w:t xml:space="preserve"> </w:t>
            </w:r>
            <w:r w:rsidR="00F10680" w:rsidRPr="00F13126">
              <w:t>кредиторская задолженность</w:t>
            </w:r>
            <w:r w:rsidRPr="00F13126">
              <w:t xml:space="preserve"> по учреждениям, финансируемым за счет средств районного бюджета, отсутствует.</w:t>
            </w:r>
          </w:p>
        </w:tc>
      </w:tr>
      <w:bookmarkEnd w:id="1"/>
      <w:tr w:rsidR="002A3E85" w:rsidRPr="00AE6D2B" w:rsidTr="004B315A">
        <w:tc>
          <w:tcPr>
            <w:tcW w:w="784" w:type="dxa"/>
            <w:shd w:val="clear" w:color="auto" w:fill="auto"/>
          </w:tcPr>
          <w:p w:rsidR="002A3E85" w:rsidRPr="00F13126" w:rsidRDefault="002A3E85" w:rsidP="002E1E73">
            <w:pPr>
              <w:jc w:val="center"/>
            </w:pPr>
            <w:r w:rsidRPr="00F13126">
              <w:lastRenderedPageBreak/>
              <w:t>32</w:t>
            </w:r>
          </w:p>
        </w:tc>
        <w:tc>
          <w:tcPr>
            <w:tcW w:w="7298" w:type="dxa"/>
            <w:shd w:val="clear" w:color="auto" w:fill="auto"/>
          </w:tcPr>
          <w:p w:rsidR="002A3E85" w:rsidRPr="00F13126" w:rsidRDefault="002A3E85" w:rsidP="003978A6">
            <w:pPr>
              <w:jc w:val="both"/>
            </w:pPr>
            <w:r w:rsidRPr="00F13126">
              <w:t>Обеспечить умеренную долговую нагрузку. За счет проведения оптимизации расходов не допускать роста объема долговых обязательств</w:t>
            </w:r>
          </w:p>
        </w:tc>
        <w:tc>
          <w:tcPr>
            <w:tcW w:w="2237" w:type="dxa"/>
            <w:gridSpan w:val="2"/>
            <w:shd w:val="clear" w:color="auto" w:fill="auto"/>
          </w:tcPr>
          <w:p w:rsidR="002A3E85" w:rsidRPr="00F13126" w:rsidRDefault="002A3E85" w:rsidP="00EE7D30">
            <w:pPr>
              <w:jc w:val="center"/>
            </w:pPr>
            <w:r w:rsidRPr="00F13126">
              <w:t>постоянно</w:t>
            </w:r>
          </w:p>
        </w:tc>
        <w:tc>
          <w:tcPr>
            <w:tcW w:w="4643" w:type="dxa"/>
            <w:shd w:val="clear" w:color="auto" w:fill="auto"/>
          </w:tcPr>
          <w:p w:rsidR="002A3E85" w:rsidRPr="00F13126" w:rsidRDefault="002A3E85" w:rsidP="00F10680">
            <w:r w:rsidRPr="00F13126">
              <w:t>Для снижения долговой нагрузки в бюджете района предусмотрено снижение полученных сумм кредитов от кредитных организаций на 2017-2020 годы. Запланировано получить доходов в бюджет района в 2017 году всего -1457560,4 тыс. руб., в том числе налоговых и неналоговых – 440553,4 тыс. руб. Объем муниципального долга на 01.07.2017 года составляет 153149,8 тыс. руб., (96,4 % к 2016 году). Долговая нагрузка состав</w:t>
            </w:r>
            <w:r w:rsidR="00F10680">
              <w:t>ляет</w:t>
            </w:r>
            <w:r w:rsidRPr="00F13126">
              <w:t xml:space="preserve"> 34,7 %. Сумма оптимизированных расходов за 1 полугодие 2017 года составила 8088,2 тыс</w:t>
            </w:r>
            <w:proofErr w:type="gramStart"/>
            <w:r w:rsidRPr="00F13126">
              <w:t>.р</w:t>
            </w:r>
            <w:proofErr w:type="gramEnd"/>
            <w:r w:rsidRPr="00F13126">
              <w:t>уб.</w:t>
            </w:r>
          </w:p>
        </w:tc>
      </w:tr>
    </w:tbl>
    <w:p w:rsidR="00E86E5D" w:rsidRDefault="00E86E5D" w:rsidP="00E86E5D">
      <w:pPr>
        <w:ind w:left="30"/>
        <w:jc w:val="center"/>
        <w:rPr>
          <w:b/>
          <w:sz w:val="28"/>
          <w:szCs w:val="28"/>
        </w:rPr>
      </w:pPr>
    </w:p>
    <w:p w:rsidR="00C7666C" w:rsidRDefault="00C7666C" w:rsidP="00E86E5D">
      <w:pPr>
        <w:ind w:left="30"/>
        <w:jc w:val="center"/>
        <w:rPr>
          <w:b/>
          <w:sz w:val="28"/>
          <w:szCs w:val="28"/>
        </w:rPr>
      </w:pPr>
    </w:p>
    <w:p w:rsidR="006316D6" w:rsidRDefault="006316D6" w:rsidP="006316D6">
      <w:pPr>
        <w:jc w:val="both"/>
        <w:rPr>
          <w:color w:val="000000"/>
          <w:spacing w:val="-2"/>
          <w:sz w:val="28"/>
          <w:szCs w:val="28"/>
        </w:rPr>
      </w:pPr>
      <w:r>
        <w:rPr>
          <w:color w:val="000000"/>
          <w:spacing w:val="-2"/>
          <w:sz w:val="28"/>
          <w:szCs w:val="28"/>
        </w:rPr>
        <w:t xml:space="preserve">Начальник отдела экономики, </w:t>
      </w:r>
    </w:p>
    <w:p w:rsidR="006316D6" w:rsidRDefault="006316D6" w:rsidP="006316D6">
      <w:pPr>
        <w:jc w:val="both"/>
        <w:rPr>
          <w:color w:val="000000"/>
          <w:spacing w:val="-2"/>
          <w:sz w:val="28"/>
          <w:szCs w:val="28"/>
        </w:rPr>
      </w:pPr>
      <w:r>
        <w:rPr>
          <w:color w:val="000000"/>
          <w:spacing w:val="-2"/>
          <w:sz w:val="28"/>
          <w:szCs w:val="28"/>
        </w:rPr>
        <w:t>привлечения инвестиций управления</w:t>
      </w:r>
    </w:p>
    <w:p w:rsidR="006316D6" w:rsidRPr="000B29F1" w:rsidRDefault="006316D6" w:rsidP="006316D6">
      <w:pPr>
        <w:jc w:val="both"/>
        <w:rPr>
          <w:color w:val="000000"/>
          <w:spacing w:val="-2"/>
          <w:sz w:val="28"/>
          <w:szCs w:val="28"/>
        </w:rPr>
      </w:pPr>
      <w:r>
        <w:rPr>
          <w:color w:val="000000"/>
          <w:spacing w:val="-2"/>
          <w:sz w:val="28"/>
          <w:szCs w:val="28"/>
        </w:rPr>
        <w:t>экономики и потребительской сферы</w:t>
      </w:r>
      <w:r w:rsidRPr="000B29F1">
        <w:rPr>
          <w:color w:val="000000"/>
          <w:spacing w:val="-2"/>
          <w:sz w:val="28"/>
          <w:szCs w:val="28"/>
        </w:rPr>
        <w:tab/>
      </w:r>
      <w:r w:rsidRPr="000B29F1">
        <w:rPr>
          <w:color w:val="000000"/>
          <w:spacing w:val="-2"/>
          <w:sz w:val="28"/>
          <w:szCs w:val="28"/>
        </w:rPr>
        <w:tab/>
      </w:r>
      <w:r w:rsidRPr="000B29F1">
        <w:rPr>
          <w:color w:val="000000"/>
          <w:spacing w:val="-2"/>
          <w:sz w:val="28"/>
          <w:szCs w:val="28"/>
        </w:rPr>
        <w:tab/>
      </w:r>
      <w:r w:rsidRPr="000B29F1">
        <w:rPr>
          <w:color w:val="000000"/>
          <w:spacing w:val="-2"/>
          <w:sz w:val="28"/>
          <w:szCs w:val="28"/>
        </w:rPr>
        <w:tab/>
      </w:r>
      <w:r>
        <w:rPr>
          <w:color w:val="000000"/>
          <w:spacing w:val="-2"/>
          <w:sz w:val="28"/>
          <w:szCs w:val="28"/>
        </w:rPr>
        <w:t xml:space="preserve">                                      Е.В. Хомутова</w:t>
      </w:r>
    </w:p>
    <w:p w:rsidR="00CB788E" w:rsidRDefault="00CB788E" w:rsidP="006316D6">
      <w:pPr>
        <w:ind w:left="30" w:right="-315"/>
        <w:jc w:val="both"/>
        <w:rPr>
          <w:sz w:val="28"/>
          <w:szCs w:val="28"/>
        </w:rPr>
      </w:pPr>
    </w:p>
    <w:sectPr w:rsidR="00CB788E" w:rsidSect="0037358F">
      <w:headerReference w:type="default" r:id="rId17"/>
      <w:footnotePr>
        <w:pos w:val="beneathText"/>
      </w:footnotePr>
      <w:pgSz w:w="16837" w:h="11905" w:orient="landscape"/>
      <w:pgMar w:top="1701" w:right="1134" w:bottom="567"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237" w:rsidRDefault="00173237" w:rsidP="00511493">
      <w:r>
        <w:separator/>
      </w:r>
    </w:p>
  </w:endnote>
  <w:endnote w:type="continuationSeparator" w:id="0">
    <w:p w:rsidR="00173237" w:rsidRDefault="00173237" w:rsidP="005114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charset w:val="00"/>
    <w:family w:val="auto"/>
    <w:pitch w:val="variable"/>
    <w:sig w:usb0="800000AF" w:usb1="1001ECEA" w:usb2="00000000" w:usb3="00000000" w:csb0="00000001" w:csb1="00000000"/>
  </w:font>
  <w:font w:name="Liberation Sans">
    <w:altName w:val="Arial"/>
    <w:charset w:val="00"/>
    <w:family w:val="swiss"/>
    <w:pitch w:val="variable"/>
    <w:sig w:usb0="00000000" w:usb1="00000000" w:usb2="00000000" w:usb3="00000000" w:csb0="00000000" w:csb1="00000000"/>
  </w:font>
  <w:font w:name="DejaVu Sans">
    <w:charset w:val="CC"/>
    <w:family w:val="swiss"/>
    <w:pitch w:val="variable"/>
    <w:sig w:usb0="E7002EFF" w:usb1="5200FDFF" w:usb2="0A042021"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237" w:rsidRDefault="00173237" w:rsidP="00511493">
      <w:r>
        <w:separator/>
      </w:r>
    </w:p>
  </w:footnote>
  <w:footnote w:type="continuationSeparator" w:id="0">
    <w:p w:rsidR="00173237" w:rsidRDefault="00173237" w:rsidP="00511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62F" w:rsidRDefault="00A8144C">
    <w:pPr>
      <w:pStyle w:val="af3"/>
      <w:jc w:val="center"/>
    </w:pPr>
    <w:r>
      <w:fldChar w:fldCharType="begin"/>
    </w:r>
    <w:r w:rsidR="0054162F">
      <w:instrText xml:space="preserve"> PAGE   \* MERGEFORMAT </w:instrText>
    </w:r>
    <w:r>
      <w:fldChar w:fldCharType="separate"/>
    </w:r>
    <w:r w:rsidR="000B2BC7">
      <w:rPr>
        <w:noProof/>
      </w:rPr>
      <w:t>42</w:t>
    </w:r>
    <w:r>
      <w:rPr>
        <w:noProof/>
      </w:rPr>
      <w:fldChar w:fldCharType="end"/>
    </w:r>
  </w:p>
  <w:p w:rsidR="0054162F" w:rsidRDefault="0054162F">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480B1999"/>
    <w:multiLevelType w:val="hybridMultilevel"/>
    <w:tmpl w:val="08981B90"/>
    <w:lvl w:ilvl="0" w:tplc="FD82079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drawingGridHorizontalSpacing w:val="120"/>
  <w:drawingGridVerticalSpacing w:val="0"/>
  <w:displayHorizontalDrawingGridEvery w:val="0"/>
  <w:displayVerticalDrawingGridEvery w:val="0"/>
  <w:noPunctuationKerning/>
  <w:characterSpacingControl w:val="doNotCompress"/>
  <w:hdrShapeDefaults>
    <o:shapedefaults v:ext="edit" spidmax="15362"/>
  </w:hdrShapeDefaults>
  <w:footnotePr>
    <w:pos w:val="beneathText"/>
    <w:footnote w:id="-1"/>
    <w:footnote w:id="0"/>
  </w:footnotePr>
  <w:endnotePr>
    <w:endnote w:id="-1"/>
    <w:endnote w:id="0"/>
  </w:endnotePr>
  <w:compat/>
  <w:rsids>
    <w:rsidRoot w:val="00B74FFB"/>
    <w:rsid w:val="00013BC2"/>
    <w:rsid w:val="000219A0"/>
    <w:rsid w:val="000335B3"/>
    <w:rsid w:val="00037382"/>
    <w:rsid w:val="0005255B"/>
    <w:rsid w:val="00052A6C"/>
    <w:rsid w:val="00053E8A"/>
    <w:rsid w:val="0005422D"/>
    <w:rsid w:val="00054522"/>
    <w:rsid w:val="0006382A"/>
    <w:rsid w:val="00067F6E"/>
    <w:rsid w:val="000720F1"/>
    <w:rsid w:val="0007374D"/>
    <w:rsid w:val="000753D8"/>
    <w:rsid w:val="00077D0C"/>
    <w:rsid w:val="000867ED"/>
    <w:rsid w:val="000964FE"/>
    <w:rsid w:val="000A796B"/>
    <w:rsid w:val="000B21DB"/>
    <w:rsid w:val="000B2BC7"/>
    <w:rsid w:val="000B41A8"/>
    <w:rsid w:val="000B69C5"/>
    <w:rsid w:val="000B7017"/>
    <w:rsid w:val="000C4A55"/>
    <w:rsid w:val="000C5BD5"/>
    <w:rsid w:val="000C78E6"/>
    <w:rsid w:val="000C7E7C"/>
    <w:rsid w:val="000D73A0"/>
    <w:rsid w:val="000E1D4F"/>
    <w:rsid w:val="000F45AA"/>
    <w:rsid w:val="001012CB"/>
    <w:rsid w:val="00102310"/>
    <w:rsid w:val="001169C1"/>
    <w:rsid w:val="00120074"/>
    <w:rsid w:val="00123A54"/>
    <w:rsid w:val="001309B2"/>
    <w:rsid w:val="00131E73"/>
    <w:rsid w:val="00132C11"/>
    <w:rsid w:val="001455A9"/>
    <w:rsid w:val="0015160D"/>
    <w:rsid w:val="00171CD3"/>
    <w:rsid w:val="00173237"/>
    <w:rsid w:val="001867FE"/>
    <w:rsid w:val="001907A5"/>
    <w:rsid w:val="00192012"/>
    <w:rsid w:val="00195A8C"/>
    <w:rsid w:val="001B1BDE"/>
    <w:rsid w:val="001B5784"/>
    <w:rsid w:val="001C0089"/>
    <w:rsid w:val="001C1326"/>
    <w:rsid w:val="001D15AB"/>
    <w:rsid w:val="001D5CE5"/>
    <w:rsid w:val="001E70DC"/>
    <w:rsid w:val="001F1C28"/>
    <w:rsid w:val="001F3CD9"/>
    <w:rsid w:val="001F6A90"/>
    <w:rsid w:val="001F7EEC"/>
    <w:rsid w:val="002007F6"/>
    <w:rsid w:val="00203EE3"/>
    <w:rsid w:val="0021265D"/>
    <w:rsid w:val="002149D7"/>
    <w:rsid w:val="00215F2E"/>
    <w:rsid w:val="00220C37"/>
    <w:rsid w:val="00224434"/>
    <w:rsid w:val="00236268"/>
    <w:rsid w:val="00244DED"/>
    <w:rsid w:val="00255928"/>
    <w:rsid w:val="00270063"/>
    <w:rsid w:val="00270878"/>
    <w:rsid w:val="0027461A"/>
    <w:rsid w:val="002763A5"/>
    <w:rsid w:val="00280226"/>
    <w:rsid w:val="00282777"/>
    <w:rsid w:val="00282F44"/>
    <w:rsid w:val="00297591"/>
    <w:rsid w:val="002A00D8"/>
    <w:rsid w:val="002A3E85"/>
    <w:rsid w:val="002A5499"/>
    <w:rsid w:val="002A6E28"/>
    <w:rsid w:val="002A7368"/>
    <w:rsid w:val="002A766C"/>
    <w:rsid w:val="002B3D52"/>
    <w:rsid w:val="002D4373"/>
    <w:rsid w:val="002D6F85"/>
    <w:rsid w:val="002E1E73"/>
    <w:rsid w:val="002F0D98"/>
    <w:rsid w:val="003225D5"/>
    <w:rsid w:val="00324474"/>
    <w:rsid w:val="003278A0"/>
    <w:rsid w:val="00341290"/>
    <w:rsid w:val="00342AD8"/>
    <w:rsid w:val="0034583D"/>
    <w:rsid w:val="00346E38"/>
    <w:rsid w:val="00365D87"/>
    <w:rsid w:val="003715DB"/>
    <w:rsid w:val="0037358F"/>
    <w:rsid w:val="003740D7"/>
    <w:rsid w:val="00377F12"/>
    <w:rsid w:val="003810D9"/>
    <w:rsid w:val="00385EBB"/>
    <w:rsid w:val="00387C1B"/>
    <w:rsid w:val="00391042"/>
    <w:rsid w:val="00392EAE"/>
    <w:rsid w:val="0039422C"/>
    <w:rsid w:val="00395400"/>
    <w:rsid w:val="00396CE3"/>
    <w:rsid w:val="003978A6"/>
    <w:rsid w:val="003A10E8"/>
    <w:rsid w:val="003A16C1"/>
    <w:rsid w:val="003A4C5B"/>
    <w:rsid w:val="003B5706"/>
    <w:rsid w:val="003C1972"/>
    <w:rsid w:val="003C24F5"/>
    <w:rsid w:val="003D267D"/>
    <w:rsid w:val="003D4307"/>
    <w:rsid w:val="003D43BC"/>
    <w:rsid w:val="003D58AC"/>
    <w:rsid w:val="003E0D87"/>
    <w:rsid w:val="003E2F33"/>
    <w:rsid w:val="003E614C"/>
    <w:rsid w:val="003E7FD0"/>
    <w:rsid w:val="003F284B"/>
    <w:rsid w:val="003F5C81"/>
    <w:rsid w:val="004009F4"/>
    <w:rsid w:val="00413848"/>
    <w:rsid w:val="00415C89"/>
    <w:rsid w:val="00423A8B"/>
    <w:rsid w:val="00436DB1"/>
    <w:rsid w:val="00440CD4"/>
    <w:rsid w:val="00442232"/>
    <w:rsid w:val="00443C63"/>
    <w:rsid w:val="004532CA"/>
    <w:rsid w:val="004668D8"/>
    <w:rsid w:val="0047111A"/>
    <w:rsid w:val="004727C7"/>
    <w:rsid w:val="0048011D"/>
    <w:rsid w:val="00480FBD"/>
    <w:rsid w:val="00484EF7"/>
    <w:rsid w:val="00486AE1"/>
    <w:rsid w:val="004914F9"/>
    <w:rsid w:val="004A2A25"/>
    <w:rsid w:val="004A5EB5"/>
    <w:rsid w:val="004B250C"/>
    <w:rsid w:val="004B315A"/>
    <w:rsid w:val="004B54ED"/>
    <w:rsid w:val="004C4177"/>
    <w:rsid w:val="004C5889"/>
    <w:rsid w:val="004C66FD"/>
    <w:rsid w:val="004D0294"/>
    <w:rsid w:val="004D39C4"/>
    <w:rsid w:val="004D3D15"/>
    <w:rsid w:val="004D6090"/>
    <w:rsid w:val="004D6560"/>
    <w:rsid w:val="004E30A5"/>
    <w:rsid w:val="004F434F"/>
    <w:rsid w:val="005054BC"/>
    <w:rsid w:val="00505E6F"/>
    <w:rsid w:val="00506A2D"/>
    <w:rsid w:val="005078A4"/>
    <w:rsid w:val="00507D8A"/>
    <w:rsid w:val="005103D4"/>
    <w:rsid w:val="00511493"/>
    <w:rsid w:val="0051384E"/>
    <w:rsid w:val="00515F83"/>
    <w:rsid w:val="00522EC8"/>
    <w:rsid w:val="00525DE0"/>
    <w:rsid w:val="00526780"/>
    <w:rsid w:val="0052727B"/>
    <w:rsid w:val="00527DA2"/>
    <w:rsid w:val="005305F6"/>
    <w:rsid w:val="00533B11"/>
    <w:rsid w:val="0054162F"/>
    <w:rsid w:val="00545CF1"/>
    <w:rsid w:val="00547782"/>
    <w:rsid w:val="00551A50"/>
    <w:rsid w:val="0055731B"/>
    <w:rsid w:val="00561B9F"/>
    <w:rsid w:val="00564BFA"/>
    <w:rsid w:val="00567EC0"/>
    <w:rsid w:val="00581BF0"/>
    <w:rsid w:val="00582C10"/>
    <w:rsid w:val="00584532"/>
    <w:rsid w:val="00584863"/>
    <w:rsid w:val="005867FA"/>
    <w:rsid w:val="00586AD6"/>
    <w:rsid w:val="005902CF"/>
    <w:rsid w:val="005A01C3"/>
    <w:rsid w:val="005A66E0"/>
    <w:rsid w:val="005B2A30"/>
    <w:rsid w:val="005B3365"/>
    <w:rsid w:val="005B64DF"/>
    <w:rsid w:val="005C2720"/>
    <w:rsid w:val="005C3134"/>
    <w:rsid w:val="005F03A2"/>
    <w:rsid w:val="005F3860"/>
    <w:rsid w:val="005F4343"/>
    <w:rsid w:val="006043ED"/>
    <w:rsid w:val="0060709B"/>
    <w:rsid w:val="00613E9D"/>
    <w:rsid w:val="006254F6"/>
    <w:rsid w:val="0062756E"/>
    <w:rsid w:val="006316D6"/>
    <w:rsid w:val="00645902"/>
    <w:rsid w:val="006505C9"/>
    <w:rsid w:val="00651301"/>
    <w:rsid w:val="006530DA"/>
    <w:rsid w:val="006615D7"/>
    <w:rsid w:val="00662BB6"/>
    <w:rsid w:val="006651B2"/>
    <w:rsid w:val="00665BB7"/>
    <w:rsid w:val="00670C7F"/>
    <w:rsid w:val="006721AB"/>
    <w:rsid w:val="00675D14"/>
    <w:rsid w:val="00676F8E"/>
    <w:rsid w:val="00677A50"/>
    <w:rsid w:val="00687BB2"/>
    <w:rsid w:val="006A2813"/>
    <w:rsid w:val="006A536E"/>
    <w:rsid w:val="006B77F5"/>
    <w:rsid w:val="006B7AC1"/>
    <w:rsid w:val="006C3AFE"/>
    <w:rsid w:val="006D4D89"/>
    <w:rsid w:val="006E05C3"/>
    <w:rsid w:val="006E3904"/>
    <w:rsid w:val="006E6F97"/>
    <w:rsid w:val="006E76CC"/>
    <w:rsid w:val="006F1F0D"/>
    <w:rsid w:val="006F4BE2"/>
    <w:rsid w:val="006F52EB"/>
    <w:rsid w:val="006F6202"/>
    <w:rsid w:val="00701B0D"/>
    <w:rsid w:val="00705E61"/>
    <w:rsid w:val="007061B4"/>
    <w:rsid w:val="00715461"/>
    <w:rsid w:val="007158B6"/>
    <w:rsid w:val="00716F7C"/>
    <w:rsid w:val="00717681"/>
    <w:rsid w:val="00717A11"/>
    <w:rsid w:val="0072075A"/>
    <w:rsid w:val="00722D86"/>
    <w:rsid w:val="00726869"/>
    <w:rsid w:val="0074062B"/>
    <w:rsid w:val="007416D5"/>
    <w:rsid w:val="007436DE"/>
    <w:rsid w:val="00744FD4"/>
    <w:rsid w:val="00747DCE"/>
    <w:rsid w:val="00747E81"/>
    <w:rsid w:val="00757350"/>
    <w:rsid w:val="0075799E"/>
    <w:rsid w:val="00761010"/>
    <w:rsid w:val="00761B58"/>
    <w:rsid w:val="007673BF"/>
    <w:rsid w:val="007812DF"/>
    <w:rsid w:val="007928CB"/>
    <w:rsid w:val="00793928"/>
    <w:rsid w:val="007A40DE"/>
    <w:rsid w:val="007B3D4E"/>
    <w:rsid w:val="007C00FD"/>
    <w:rsid w:val="007C47CD"/>
    <w:rsid w:val="007C7F1B"/>
    <w:rsid w:val="007D1218"/>
    <w:rsid w:val="007D49EB"/>
    <w:rsid w:val="007E093F"/>
    <w:rsid w:val="007E0B57"/>
    <w:rsid w:val="00802048"/>
    <w:rsid w:val="008043F4"/>
    <w:rsid w:val="00805931"/>
    <w:rsid w:val="00815DC6"/>
    <w:rsid w:val="0082249F"/>
    <w:rsid w:val="008239EB"/>
    <w:rsid w:val="00832C3C"/>
    <w:rsid w:val="008376F8"/>
    <w:rsid w:val="00841095"/>
    <w:rsid w:val="00844FAC"/>
    <w:rsid w:val="00850431"/>
    <w:rsid w:val="008508E2"/>
    <w:rsid w:val="008572D4"/>
    <w:rsid w:val="0085767D"/>
    <w:rsid w:val="008648FA"/>
    <w:rsid w:val="008665E3"/>
    <w:rsid w:val="00867139"/>
    <w:rsid w:val="00870535"/>
    <w:rsid w:val="00872AF3"/>
    <w:rsid w:val="00885033"/>
    <w:rsid w:val="008933D7"/>
    <w:rsid w:val="00897BD0"/>
    <w:rsid w:val="008A6EFE"/>
    <w:rsid w:val="008B59EB"/>
    <w:rsid w:val="008B5F6F"/>
    <w:rsid w:val="008C76BA"/>
    <w:rsid w:val="008D0A9D"/>
    <w:rsid w:val="008D790B"/>
    <w:rsid w:val="008E721C"/>
    <w:rsid w:val="008F4DB1"/>
    <w:rsid w:val="008F536E"/>
    <w:rsid w:val="009005DC"/>
    <w:rsid w:val="00907345"/>
    <w:rsid w:val="00907CAC"/>
    <w:rsid w:val="00910B57"/>
    <w:rsid w:val="00910EAA"/>
    <w:rsid w:val="00915082"/>
    <w:rsid w:val="009305AE"/>
    <w:rsid w:val="00937A5D"/>
    <w:rsid w:val="00937CED"/>
    <w:rsid w:val="009401D9"/>
    <w:rsid w:val="0094222B"/>
    <w:rsid w:val="009443E0"/>
    <w:rsid w:val="009521CB"/>
    <w:rsid w:val="00953AC6"/>
    <w:rsid w:val="00954656"/>
    <w:rsid w:val="009636D3"/>
    <w:rsid w:val="00973FC6"/>
    <w:rsid w:val="0097665F"/>
    <w:rsid w:val="00981717"/>
    <w:rsid w:val="00981763"/>
    <w:rsid w:val="009861B4"/>
    <w:rsid w:val="009933C0"/>
    <w:rsid w:val="009A4112"/>
    <w:rsid w:val="009A77E4"/>
    <w:rsid w:val="009D0327"/>
    <w:rsid w:val="009E0B8C"/>
    <w:rsid w:val="009E33EC"/>
    <w:rsid w:val="00A00108"/>
    <w:rsid w:val="00A031DC"/>
    <w:rsid w:val="00A11CAA"/>
    <w:rsid w:val="00A13D2E"/>
    <w:rsid w:val="00A15941"/>
    <w:rsid w:val="00A305FE"/>
    <w:rsid w:val="00A43146"/>
    <w:rsid w:val="00A47602"/>
    <w:rsid w:val="00A4791E"/>
    <w:rsid w:val="00A53092"/>
    <w:rsid w:val="00A530B3"/>
    <w:rsid w:val="00A579B4"/>
    <w:rsid w:val="00A6380C"/>
    <w:rsid w:val="00A6584D"/>
    <w:rsid w:val="00A66C22"/>
    <w:rsid w:val="00A8144C"/>
    <w:rsid w:val="00A8349D"/>
    <w:rsid w:val="00A87829"/>
    <w:rsid w:val="00A938E6"/>
    <w:rsid w:val="00A959B5"/>
    <w:rsid w:val="00AA225C"/>
    <w:rsid w:val="00AA3AE5"/>
    <w:rsid w:val="00AA5C1A"/>
    <w:rsid w:val="00AB5CD2"/>
    <w:rsid w:val="00AC1B44"/>
    <w:rsid w:val="00AC4676"/>
    <w:rsid w:val="00AD2EB4"/>
    <w:rsid w:val="00AE5628"/>
    <w:rsid w:val="00AE6D2B"/>
    <w:rsid w:val="00AE7D0F"/>
    <w:rsid w:val="00AF37B4"/>
    <w:rsid w:val="00AF5353"/>
    <w:rsid w:val="00AF592B"/>
    <w:rsid w:val="00AF7061"/>
    <w:rsid w:val="00B01784"/>
    <w:rsid w:val="00B03506"/>
    <w:rsid w:val="00B15453"/>
    <w:rsid w:val="00B16209"/>
    <w:rsid w:val="00B1748E"/>
    <w:rsid w:val="00B17746"/>
    <w:rsid w:val="00B24B30"/>
    <w:rsid w:val="00B41ADF"/>
    <w:rsid w:val="00B44235"/>
    <w:rsid w:val="00B454BC"/>
    <w:rsid w:val="00B45750"/>
    <w:rsid w:val="00B572EA"/>
    <w:rsid w:val="00B57A54"/>
    <w:rsid w:val="00B6201B"/>
    <w:rsid w:val="00B74FFB"/>
    <w:rsid w:val="00B76C1E"/>
    <w:rsid w:val="00B80AB1"/>
    <w:rsid w:val="00B81358"/>
    <w:rsid w:val="00B905B5"/>
    <w:rsid w:val="00B93F98"/>
    <w:rsid w:val="00B9436F"/>
    <w:rsid w:val="00BA2851"/>
    <w:rsid w:val="00BB18EA"/>
    <w:rsid w:val="00BD33DA"/>
    <w:rsid w:val="00BD42E9"/>
    <w:rsid w:val="00BD54AF"/>
    <w:rsid w:val="00BE42C9"/>
    <w:rsid w:val="00BF26A4"/>
    <w:rsid w:val="00BF59C3"/>
    <w:rsid w:val="00C00EFA"/>
    <w:rsid w:val="00C122F1"/>
    <w:rsid w:val="00C26D86"/>
    <w:rsid w:val="00C272F0"/>
    <w:rsid w:val="00C37F17"/>
    <w:rsid w:val="00C448E1"/>
    <w:rsid w:val="00C517A4"/>
    <w:rsid w:val="00C5211F"/>
    <w:rsid w:val="00C52BE7"/>
    <w:rsid w:val="00C53DDA"/>
    <w:rsid w:val="00C64ECC"/>
    <w:rsid w:val="00C64F8E"/>
    <w:rsid w:val="00C655FE"/>
    <w:rsid w:val="00C7666C"/>
    <w:rsid w:val="00C82F61"/>
    <w:rsid w:val="00C86C79"/>
    <w:rsid w:val="00C9500A"/>
    <w:rsid w:val="00C961F4"/>
    <w:rsid w:val="00C96664"/>
    <w:rsid w:val="00C979BE"/>
    <w:rsid w:val="00CA1F2C"/>
    <w:rsid w:val="00CA37E3"/>
    <w:rsid w:val="00CA3B6C"/>
    <w:rsid w:val="00CB12C7"/>
    <w:rsid w:val="00CB788E"/>
    <w:rsid w:val="00CC0AFC"/>
    <w:rsid w:val="00CC319E"/>
    <w:rsid w:val="00CD256C"/>
    <w:rsid w:val="00CD368A"/>
    <w:rsid w:val="00CD6353"/>
    <w:rsid w:val="00CD6FC7"/>
    <w:rsid w:val="00CD7ECF"/>
    <w:rsid w:val="00CE505B"/>
    <w:rsid w:val="00CE663C"/>
    <w:rsid w:val="00CF0FE3"/>
    <w:rsid w:val="00CF2300"/>
    <w:rsid w:val="00CF523B"/>
    <w:rsid w:val="00D00C06"/>
    <w:rsid w:val="00D00CE6"/>
    <w:rsid w:val="00D13B54"/>
    <w:rsid w:val="00D15824"/>
    <w:rsid w:val="00D27FD3"/>
    <w:rsid w:val="00D412DD"/>
    <w:rsid w:val="00D503C6"/>
    <w:rsid w:val="00D5741C"/>
    <w:rsid w:val="00D71A14"/>
    <w:rsid w:val="00D727A0"/>
    <w:rsid w:val="00D73494"/>
    <w:rsid w:val="00D83685"/>
    <w:rsid w:val="00D83AFD"/>
    <w:rsid w:val="00D85EE7"/>
    <w:rsid w:val="00DA231B"/>
    <w:rsid w:val="00DA2682"/>
    <w:rsid w:val="00DB21D3"/>
    <w:rsid w:val="00DB2551"/>
    <w:rsid w:val="00DB2A5A"/>
    <w:rsid w:val="00DB67BD"/>
    <w:rsid w:val="00DD6D48"/>
    <w:rsid w:val="00DD769C"/>
    <w:rsid w:val="00DE535C"/>
    <w:rsid w:val="00DE5DAE"/>
    <w:rsid w:val="00DF1468"/>
    <w:rsid w:val="00DF5EF7"/>
    <w:rsid w:val="00E014BC"/>
    <w:rsid w:val="00E0153C"/>
    <w:rsid w:val="00E077CC"/>
    <w:rsid w:val="00E24429"/>
    <w:rsid w:val="00E247E4"/>
    <w:rsid w:val="00E25A16"/>
    <w:rsid w:val="00E32AC4"/>
    <w:rsid w:val="00E34BB1"/>
    <w:rsid w:val="00E43677"/>
    <w:rsid w:val="00E43A7F"/>
    <w:rsid w:val="00E43BA0"/>
    <w:rsid w:val="00E60795"/>
    <w:rsid w:val="00E62538"/>
    <w:rsid w:val="00E6606A"/>
    <w:rsid w:val="00E66A12"/>
    <w:rsid w:val="00E71B48"/>
    <w:rsid w:val="00E72A15"/>
    <w:rsid w:val="00E77D49"/>
    <w:rsid w:val="00E86E5D"/>
    <w:rsid w:val="00EA1433"/>
    <w:rsid w:val="00EB3E9F"/>
    <w:rsid w:val="00EC42A6"/>
    <w:rsid w:val="00ED0D36"/>
    <w:rsid w:val="00EE0FFB"/>
    <w:rsid w:val="00EE2984"/>
    <w:rsid w:val="00EE7D30"/>
    <w:rsid w:val="00EF1F59"/>
    <w:rsid w:val="00EF43A6"/>
    <w:rsid w:val="00F0063F"/>
    <w:rsid w:val="00F0413F"/>
    <w:rsid w:val="00F10680"/>
    <w:rsid w:val="00F11E48"/>
    <w:rsid w:val="00F11FFD"/>
    <w:rsid w:val="00F1274B"/>
    <w:rsid w:val="00F13126"/>
    <w:rsid w:val="00F15390"/>
    <w:rsid w:val="00F163F5"/>
    <w:rsid w:val="00F23019"/>
    <w:rsid w:val="00F23DA8"/>
    <w:rsid w:val="00F24CCC"/>
    <w:rsid w:val="00F2718F"/>
    <w:rsid w:val="00F271D0"/>
    <w:rsid w:val="00F33989"/>
    <w:rsid w:val="00F3642F"/>
    <w:rsid w:val="00F37E9D"/>
    <w:rsid w:val="00F46909"/>
    <w:rsid w:val="00F72DDD"/>
    <w:rsid w:val="00F829D5"/>
    <w:rsid w:val="00F83CD9"/>
    <w:rsid w:val="00F84B8F"/>
    <w:rsid w:val="00F92F51"/>
    <w:rsid w:val="00FA0CA7"/>
    <w:rsid w:val="00FA319A"/>
    <w:rsid w:val="00FA7415"/>
    <w:rsid w:val="00FB0435"/>
    <w:rsid w:val="00FC2DFF"/>
    <w:rsid w:val="00FC5262"/>
    <w:rsid w:val="00FC5B0A"/>
    <w:rsid w:val="00FD6147"/>
    <w:rsid w:val="00FD7671"/>
    <w:rsid w:val="00FE75F5"/>
    <w:rsid w:val="00FE77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435"/>
    <w:pPr>
      <w:suppressAutoHyphens/>
    </w:pPr>
    <w:rPr>
      <w:sz w:val="24"/>
      <w:szCs w:val="24"/>
      <w:lang w:eastAsia="ar-SA"/>
    </w:rPr>
  </w:style>
  <w:style w:type="paragraph" w:styleId="1">
    <w:name w:val="heading 1"/>
    <w:basedOn w:val="a"/>
    <w:next w:val="a"/>
    <w:qFormat/>
    <w:rsid w:val="00FB0435"/>
    <w:pPr>
      <w:keepNext/>
      <w:tabs>
        <w:tab w:val="num" w:pos="432"/>
      </w:tabs>
      <w:ind w:left="432" w:hanging="432"/>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FB0435"/>
  </w:style>
  <w:style w:type="character" w:customStyle="1" w:styleId="WW-Absatz-Standardschriftart">
    <w:name w:val="WW-Absatz-Standardschriftart"/>
    <w:rsid w:val="00FB0435"/>
  </w:style>
  <w:style w:type="character" w:customStyle="1" w:styleId="WW-Absatz-Standardschriftart1">
    <w:name w:val="WW-Absatz-Standardschriftart1"/>
    <w:rsid w:val="00FB0435"/>
  </w:style>
  <w:style w:type="character" w:customStyle="1" w:styleId="WW-Absatz-Standardschriftart11">
    <w:name w:val="WW-Absatz-Standardschriftart11"/>
    <w:rsid w:val="00FB0435"/>
  </w:style>
  <w:style w:type="character" w:customStyle="1" w:styleId="WW-Absatz-Standardschriftart111">
    <w:name w:val="WW-Absatz-Standardschriftart111"/>
    <w:rsid w:val="00FB0435"/>
  </w:style>
  <w:style w:type="character" w:customStyle="1" w:styleId="WW-Absatz-Standardschriftart1111">
    <w:name w:val="WW-Absatz-Standardschriftart1111"/>
    <w:rsid w:val="00FB0435"/>
  </w:style>
  <w:style w:type="character" w:customStyle="1" w:styleId="WW8Num2z0">
    <w:name w:val="WW8Num2z0"/>
    <w:rsid w:val="00FB0435"/>
    <w:rPr>
      <w:rFonts w:ascii="Symbol" w:hAnsi="Symbol" w:cs="OpenSymbol"/>
    </w:rPr>
  </w:style>
  <w:style w:type="character" w:customStyle="1" w:styleId="WW-Absatz-Standardschriftart11111">
    <w:name w:val="WW-Absatz-Standardschriftart11111"/>
    <w:rsid w:val="00FB0435"/>
  </w:style>
  <w:style w:type="character" w:customStyle="1" w:styleId="WW-Absatz-Standardschriftart111111">
    <w:name w:val="WW-Absatz-Standardschriftart111111"/>
    <w:rsid w:val="00FB0435"/>
  </w:style>
  <w:style w:type="character" w:customStyle="1" w:styleId="WW-Absatz-Standardschriftart1111111">
    <w:name w:val="WW-Absatz-Standardschriftart1111111"/>
    <w:rsid w:val="00FB0435"/>
  </w:style>
  <w:style w:type="character" w:customStyle="1" w:styleId="10">
    <w:name w:val="Основной шрифт абзаца1"/>
    <w:rsid w:val="00FB0435"/>
  </w:style>
  <w:style w:type="character" w:customStyle="1" w:styleId="a3">
    <w:name w:val="Маркеры списка"/>
    <w:rsid w:val="00FB0435"/>
    <w:rPr>
      <w:rFonts w:ascii="OpenSymbol" w:eastAsia="OpenSymbol" w:hAnsi="OpenSymbol" w:cs="OpenSymbol"/>
    </w:rPr>
  </w:style>
  <w:style w:type="character" w:customStyle="1" w:styleId="a4">
    <w:name w:val="Символ нумерации"/>
    <w:rsid w:val="00FB0435"/>
  </w:style>
  <w:style w:type="character" w:styleId="a5">
    <w:name w:val="Hyperlink"/>
    <w:rsid w:val="00FB0435"/>
    <w:rPr>
      <w:color w:val="000080"/>
      <w:u w:val="single"/>
    </w:rPr>
  </w:style>
  <w:style w:type="paragraph" w:customStyle="1" w:styleId="a6">
    <w:name w:val="Заголовок"/>
    <w:basedOn w:val="a"/>
    <w:next w:val="a7"/>
    <w:rsid w:val="00FB0435"/>
    <w:pPr>
      <w:keepNext/>
      <w:spacing w:before="240" w:after="120"/>
    </w:pPr>
    <w:rPr>
      <w:rFonts w:ascii="Liberation Sans" w:eastAsia="DejaVu Sans" w:hAnsi="Liberation Sans" w:cs="DejaVu Sans"/>
      <w:sz w:val="28"/>
      <w:szCs w:val="28"/>
    </w:rPr>
  </w:style>
  <w:style w:type="paragraph" w:styleId="a7">
    <w:name w:val="Body Text"/>
    <w:basedOn w:val="a"/>
    <w:link w:val="a8"/>
    <w:uiPriority w:val="99"/>
    <w:rsid w:val="00FB0435"/>
    <w:pPr>
      <w:spacing w:after="120"/>
    </w:pPr>
  </w:style>
  <w:style w:type="paragraph" w:styleId="a9">
    <w:name w:val="List"/>
    <w:basedOn w:val="a7"/>
    <w:semiHidden/>
    <w:rsid w:val="00FB0435"/>
  </w:style>
  <w:style w:type="paragraph" w:customStyle="1" w:styleId="11">
    <w:name w:val="Название1"/>
    <w:basedOn w:val="a"/>
    <w:rsid w:val="00FB0435"/>
    <w:pPr>
      <w:suppressLineNumbers/>
      <w:spacing w:before="120" w:after="120"/>
    </w:pPr>
    <w:rPr>
      <w:i/>
      <w:iCs/>
    </w:rPr>
  </w:style>
  <w:style w:type="paragraph" w:customStyle="1" w:styleId="12">
    <w:name w:val="Указатель1"/>
    <w:basedOn w:val="a"/>
    <w:rsid w:val="00FB0435"/>
    <w:pPr>
      <w:suppressLineNumbers/>
    </w:pPr>
  </w:style>
  <w:style w:type="paragraph" w:styleId="aa">
    <w:name w:val="Balloon Text"/>
    <w:basedOn w:val="a"/>
    <w:rsid w:val="00FB0435"/>
    <w:rPr>
      <w:rFonts w:ascii="Tahoma" w:hAnsi="Tahoma" w:cs="Tahoma"/>
      <w:sz w:val="16"/>
      <w:szCs w:val="16"/>
    </w:rPr>
  </w:style>
  <w:style w:type="paragraph" w:customStyle="1" w:styleId="ab">
    <w:name w:val="Содержимое таблицы"/>
    <w:basedOn w:val="a"/>
    <w:rsid w:val="00FB0435"/>
    <w:pPr>
      <w:suppressLineNumbers/>
    </w:pPr>
  </w:style>
  <w:style w:type="paragraph" w:customStyle="1" w:styleId="ac">
    <w:name w:val="Заголовок таблицы"/>
    <w:basedOn w:val="ab"/>
    <w:rsid w:val="00FB0435"/>
    <w:pPr>
      <w:jc w:val="center"/>
    </w:pPr>
    <w:rPr>
      <w:b/>
      <w:bCs/>
    </w:rPr>
  </w:style>
  <w:style w:type="paragraph" w:styleId="ad">
    <w:name w:val="Subtitle"/>
    <w:basedOn w:val="a"/>
    <w:next w:val="a7"/>
    <w:link w:val="ae"/>
    <w:qFormat/>
    <w:rsid w:val="00FB0435"/>
    <w:pPr>
      <w:jc w:val="center"/>
    </w:pPr>
    <w:rPr>
      <w:b/>
    </w:rPr>
  </w:style>
  <w:style w:type="character" w:customStyle="1" w:styleId="a8">
    <w:name w:val="Основной текст Знак"/>
    <w:link w:val="a7"/>
    <w:uiPriority w:val="99"/>
    <w:semiHidden/>
    <w:rsid w:val="00FD6147"/>
    <w:rPr>
      <w:sz w:val="24"/>
      <w:szCs w:val="24"/>
      <w:lang w:eastAsia="ar-SA"/>
    </w:rPr>
  </w:style>
  <w:style w:type="character" w:customStyle="1" w:styleId="ae">
    <w:name w:val="Подзаголовок Знак"/>
    <w:link w:val="ad"/>
    <w:rsid w:val="00FD6147"/>
    <w:rPr>
      <w:b/>
      <w:sz w:val="24"/>
      <w:szCs w:val="24"/>
      <w:lang w:eastAsia="ar-SA"/>
    </w:rPr>
  </w:style>
  <w:style w:type="table" w:styleId="af">
    <w:name w:val="Table Grid"/>
    <w:basedOn w:val="a1"/>
    <w:uiPriority w:val="59"/>
    <w:rsid w:val="002746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List Paragraph"/>
    <w:basedOn w:val="a"/>
    <w:uiPriority w:val="99"/>
    <w:qFormat/>
    <w:rsid w:val="00B80AB1"/>
    <w:pPr>
      <w:suppressAutoHyphens w:val="0"/>
      <w:spacing w:after="200" w:line="276" w:lineRule="auto"/>
      <w:ind w:left="720"/>
    </w:pPr>
    <w:rPr>
      <w:rFonts w:ascii="Calibri" w:hAnsi="Calibri" w:cs="Calibri"/>
      <w:sz w:val="22"/>
      <w:szCs w:val="22"/>
      <w:lang w:eastAsia="ru-RU"/>
    </w:rPr>
  </w:style>
  <w:style w:type="character" w:customStyle="1" w:styleId="af1">
    <w:name w:val="Подпись к таблице_"/>
    <w:link w:val="af2"/>
    <w:uiPriority w:val="99"/>
    <w:rsid w:val="00675D14"/>
    <w:rPr>
      <w:shd w:val="clear" w:color="auto" w:fill="FFFFFF"/>
    </w:rPr>
  </w:style>
  <w:style w:type="paragraph" w:customStyle="1" w:styleId="af2">
    <w:name w:val="Подпись к таблице"/>
    <w:basedOn w:val="a"/>
    <w:link w:val="af1"/>
    <w:uiPriority w:val="99"/>
    <w:rsid w:val="00675D14"/>
    <w:pPr>
      <w:widowControl w:val="0"/>
      <w:shd w:val="clear" w:color="auto" w:fill="FFFFFF"/>
      <w:suppressAutoHyphens w:val="0"/>
      <w:spacing w:line="365" w:lineRule="exact"/>
      <w:jc w:val="center"/>
    </w:pPr>
    <w:rPr>
      <w:sz w:val="20"/>
      <w:szCs w:val="20"/>
    </w:rPr>
  </w:style>
  <w:style w:type="paragraph" w:styleId="af3">
    <w:name w:val="header"/>
    <w:basedOn w:val="a"/>
    <w:link w:val="af4"/>
    <w:uiPriority w:val="99"/>
    <w:unhideWhenUsed/>
    <w:rsid w:val="00511493"/>
    <w:pPr>
      <w:tabs>
        <w:tab w:val="center" w:pos="4677"/>
        <w:tab w:val="right" w:pos="9355"/>
      </w:tabs>
    </w:pPr>
  </w:style>
  <w:style w:type="character" w:customStyle="1" w:styleId="af4">
    <w:name w:val="Верхний колонтитул Знак"/>
    <w:link w:val="af3"/>
    <w:uiPriority w:val="99"/>
    <w:rsid w:val="00511493"/>
    <w:rPr>
      <w:sz w:val="24"/>
      <w:szCs w:val="24"/>
      <w:lang w:eastAsia="ar-SA"/>
    </w:rPr>
  </w:style>
  <w:style w:type="paragraph" w:styleId="af5">
    <w:name w:val="footer"/>
    <w:basedOn w:val="a"/>
    <w:link w:val="af6"/>
    <w:uiPriority w:val="99"/>
    <w:semiHidden/>
    <w:unhideWhenUsed/>
    <w:rsid w:val="00511493"/>
    <w:pPr>
      <w:tabs>
        <w:tab w:val="center" w:pos="4677"/>
        <w:tab w:val="right" w:pos="9355"/>
      </w:tabs>
    </w:pPr>
  </w:style>
  <w:style w:type="character" w:customStyle="1" w:styleId="af6">
    <w:name w:val="Нижний колонтитул Знак"/>
    <w:link w:val="af5"/>
    <w:uiPriority w:val="99"/>
    <w:semiHidden/>
    <w:rsid w:val="00511493"/>
    <w:rPr>
      <w:sz w:val="24"/>
      <w:szCs w:val="24"/>
      <w:lang w:eastAsia="ar-SA"/>
    </w:rPr>
  </w:style>
  <w:style w:type="paragraph" w:styleId="af7">
    <w:name w:val="Body Text Indent"/>
    <w:basedOn w:val="a"/>
    <w:link w:val="af8"/>
    <w:rsid w:val="00B905B5"/>
    <w:pPr>
      <w:suppressAutoHyphens w:val="0"/>
      <w:spacing w:after="120"/>
      <w:ind w:left="283"/>
    </w:pPr>
  </w:style>
  <w:style w:type="character" w:customStyle="1" w:styleId="af8">
    <w:name w:val="Основной текст с отступом Знак"/>
    <w:link w:val="af7"/>
    <w:rsid w:val="00B905B5"/>
    <w:rPr>
      <w:sz w:val="24"/>
      <w:szCs w:val="24"/>
    </w:rPr>
  </w:style>
  <w:style w:type="paragraph" w:customStyle="1" w:styleId="ConsPlusCell">
    <w:name w:val="ConsPlusCell"/>
    <w:rsid w:val="00B905B5"/>
    <w:pPr>
      <w:autoSpaceDE w:val="0"/>
      <w:autoSpaceDN w:val="0"/>
      <w:adjustRightInd w:val="0"/>
    </w:pPr>
    <w:rPr>
      <w:rFonts w:ascii="Arial" w:hAnsi="Arial" w:cs="Arial"/>
    </w:rPr>
  </w:style>
  <w:style w:type="paragraph" w:customStyle="1" w:styleId="western">
    <w:name w:val="western"/>
    <w:basedOn w:val="a"/>
    <w:uiPriority w:val="99"/>
    <w:rsid w:val="00586AD6"/>
    <w:pPr>
      <w:suppressAutoHyphens w:val="0"/>
      <w:spacing w:before="100" w:beforeAutospacing="1" w:after="100" w:afterAutospacing="1"/>
    </w:pPr>
    <w:rPr>
      <w:rFonts w:eastAsia="Calibri"/>
      <w:sz w:val="28"/>
      <w:szCs w:val="28"/>
      <w:lang w:eastAsia="ru-RU"/>
    </w:rPr>
  </w:style>
  <w:style w:type="paragraph" w:styleId="af9">
    <w:name w:val="Normal (Web)"/>
    <w:basedOn w:val="a"/>
    <w:uiPriority w:val="99"/>
    <w:rsid w:val="00586AD6"/>
    <w:pPr>
      <w:spacing w:before="280" w:after="119"/>
    </w:pPr>
    <w:rPr>
      <w:rFonts w:eastAsia="Calibri"/>
      <w:kern w:val="1"/>
    </w:rPr>
  </w:style>
  <w:style w:type="paragraph" w:styleId="3">
    <w:name w:val="Body Text 3"/>
    <w:basedOn w:val="a"/>
    <w:link w:val="30"/>
    <w:uiPriority w:val="99"/>
    <w:unhideWhenUsed/>
    <w:rsid w:val="001455A9"/>
    <w:pPr>
      <w:spacing w:after="120"/>
    </w:pPr>
    <w:rPr>
      <w:sz w:val="16"/>
      <w:szCs w:val="16"/>
    </w:rPr>
  </w:style>
  <w:style w:type="character" w:customStyle="1" w:styleId="30">
    <w:name w:val="Основной текст 3 Знак"/>
    <w:basedOn w:val="a0"/>
    <w:link w:val="3"/>
    <w:uiPriority w:val="99"/>
    <w:rsid w:val="001455A9"/>
    <w:rPr>
      <w:sz w:val="16"/>
      <w:szCs w:val="16"/>
      <w:lang w:eastAsia="ar-SA"/>
    </w:rPr>
  </w:style>
  <w:style w:type="paragraph" w:styleId="afa">
    <w:name w:val="No Spacing"/>
    <w:uiPriority w:val="1"/>
    <w:qFormat/>
    <w:rsid w:val="008F536E"/>
    <w:pPr>
      <w:suppressAutoHyphens/>
    </w:pPr>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435"/>
    <w:pPr>
      <w:suppressAutoHyphens/>
    </w:pPr>
    <w:rPr>
      <w:sz w:val="24"/>
      <w:szCs w:val="24"/>
      <w:lang w:eastAsia="ar-SA"/>
    </w:rPr>
  </w:style>
  <w:style w:type="paragraph" w:styleId="1">
    <w:name w:val="heading 1"/>
    <w:basedOn w:val="a"/>
    <w:next w:val="a"/>
    <w:qFormat/>
    <w:rsid w:val="00FB0435"/>
    <w:pPr>
      <w:keepNext/>
      <w:tabs>
        <w:tab w:val="num" w:pos="432"/>
      </w:tabs>
      <w:ind w:left="432" w:hanging="432"/>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FB0435"/>
  </w:style>
  <w:style w:type="character" w:customStyle="1" w:styleId="WW-Absatz-Standardschriftart">
    <w:name w:val="WW-Absatz-Standardschriftart"/>
    <w:rsid w:val="00FB0435"/>
  </w:style>
  <w:style w:type="character" w:customStyle="1" w:styleId="WW-Absatz-Standardschriftart1">
    <w:name w:val="WW-Absatz-Standardschriftart1"/>
    <w:rsid w:val="00FB0435"/>
  </w:style>
  <w:style w:type="character" w:customStyle="1" w:styleId="WW-Absatz-Standardschriftart11">
    <w:name w:val="WW-Absatz-Standardschriftart11"/>
    <w:rsid w:val="00FB0435"/>
  </w:style>
  <w:style w:type="character" w:customStyle="1" w:styleId="WW-Absatz-Standardschriftart111">
    <w:name w:val="WW-Absatz-Standardschriftart111"/>
    <w:rsid w:val="00FB0435"/>
  </w:style>
  <w:style w:type="character" w:customStyle="1" w:styleId="WW-Absatz-Standardschriftart1111">
    <w:name w:val="WW-Absatz-Standardschriftart1111"/>
    <w:rsid w:val="00FB0435"/>
  </w:style>
  <w:style w:type="character" w:customStyle="1" w:styleId="WW8Num2z0">
    <w:name w:val="WW8Num2z0"/>
    <w:rsid w:val="00FB0435"/>
    <w:rPr>
      <w:rFonts w:ascii="Symbol" w:hAnsi="Symbol" w:cs="OpenSymbol"/>
    </w:rPr>
  </w:style>
  <w:style w:type="character" w:customStyle="1" w:styleId="WW-Absatz-Standardschriftart11111">
    <w:name w:val="WW-Absatz-Standardschriftart11111"/>
    <w:rsid w:val="00FB0435"/>
  </w:style>
  <w:style w:type="character" w:customStyle="1" w:styleId="WW-Absatz-Standardschriftart111111">
    <w:name w:val="WW-Absatz-Standardschriftart111111"/>
    <w:rsid w:val="00FB0435"/>
  </w:style>
  <w:style w:type="character" w:customStyle="1" w:styleId="WW-Absatz-Standardschriftart1111111">
    <w:name w:val="WW-Absatz-Standardschriftart1111111"/>
    <w:rsid w:val="00FB0435"/>
  </w:style>
  <w:style w:type="character" w:customStyle="1" w:styleId="10">
    <w:name w:val="Основной шрифт абзаца1"/>
    <w:rsid w:val="00FB0435"/>
  </w:style>
  <w:style w:type="character" w:customStyle="1" w:styleId="a3">
    <w:name w:val="Маркеры списка"/>
    <w:rsid w:val="00FB0435"/>
    <w:rPr>
      <w:rFonts w:ascii="OpenSymbol" w:eastAsia="OpenSymbol" w:hAnsi="OpenSymbol" w:cs="OpenSymbol"/>
    </w:rPr>
  </w:style>
  <w:style w:type="character" w:customStyle="1" w:styleId="a4">
    <w:name w:val="Символ нумерации"/>
    <w:rsid w:val="00FB0435"/>
  </w:style>
  <w:style w:type="character" w:styleId="a5">
    <w:name w:val="Hyperlink"/>
    <w:rsid w:val="00FB0435"/>
    <w:rPr>
      <w:color w:val="000080"/>
      <w:u w:val="single"/>
    </w:rPr>
  </w:style>
  <w:style w:type="paragraph" w:customStyle="1" w:styleId="a6">
    <w:name w:val="Заголовок"/>
    <w:basedOn w:val="a"/>
    <w:next w:val="a7"/>
    <w:rsid w:val="00FB0435"/>
    <w:pPr>
      <w:keepNext/>
      <w:spacing w:before="240" w:after="120"/>
    </w:pPr>
    <w:rPr>
      <w:rFonts w:ascii="Liberation Sans" w:eastAsia="DejaVu Sans" w:hAnsi="Liberation Sans" w:cs="DejaVu Sans"/>
      <w:sz w:val="28"/>
      <w:szCs w:val="28"/>
    </w:rPr>
  </w:style>
  <w:style w:type="paragraph" w:styleId="a7">
    <w:name w:val="Body Text"/>
    <w:basedOn w:val="a"/>
    <w:link w:val="a8"/>
    <w:uiPriority w:val="99"/>
    <w:rsid w:val="00FB0435"/>
    <w:pPr>
      <w:spacing w:after="120"/>
    </w:pPr>
  </w:style>
  <w:style w:type="paragraph" w:styleId="a9">
    <w:name w:val="List"/>
    <w:basedOn w:val="a7"/>
    <w:semiHidden/>
    <w:rsid w:val="00FB0435"/>
  </w:style>
  <w:style w:type="paragraph" w:customStyle="1" w:styleId="11">
    <w:name w:val="Название1"/>
    <w:basedOn w:val="a"/>
    <w:rsid w:val="00FB0435"/>
    <w:pPr>
      <w:suppressLineNumbers/>
      <w:spacing w:before="120" w:after="120"/>
    </w:pPr>
    <w:rPr>
      <w:i/>
      <w:iCs/>
    </w:rPr>
  </w:style>
  <w:style w:type="paragraph" w:customStyle="1" w:styleId="12">
    <w:name w:val="Указатель1"/>
    <w:basedOn w:val="a"/>
    <w:rsid w:val="00FB0435"/>
    <w:pPr>
      <w:suppressLineNumbers/>
    </w:pPr>
  </w:style>
  <w:style w:type="paragraph" w:styleId="aa">
    <w:name w:val="Balloon Text"/>
    <w:basedOn w:val="a"/>
    <w:rsid w:val="00FB0435"/>
    <w:rPr>
      <w:rFonts w:ascii="Tahoma" w:hAnsi="Tahoma" w:cs="Tahoma"/>
      <w:sz w:val="16"/>
      <w:szCs w:val="16"/>
    </w:rPr>
  </w:style>
  <w:style w:type="paragraph" w:customStyle="1" w:styleId="ab">
    <w:name w:val="Содержимое таблицы"/>
    <w:basedOn w:val="a"/>
    <w:rsid w:val="00FB0435"/>
    <w:pPr>
      <w:suppressLineNumbers/>
    </w:pPr>
  </w:style>
  <w:style w:type="paragraph" w:customStyle="1" w:styleId="ac">
    <w:name w:val="Заголовок таблицы"/>
    <w:basedOn w:val="ab"/>
    <w:rsid w:val="00FB0435"/>
    <w:pPr>
      <w:jc w:val="center"/>
    </w:pPr>
    <w:rPr>
      <w:b/>
      <w:bCs/>
    </w:rPr>
  </w:style>
  <w:style w:type="paragraph" w:styleId="ad">
    <w:name w:val="Subtitle"/>
    <w:basedOn w:val="a"/>
    <w:next w:val="a7"/>
    <w:link w:val="ae"/>
    <w:qFormat/>
    <w:rsid w:val="00FB0435"/>
    <w:pPr>
      <w:jc w:val="center"/>
    </w:pPr>
    <w:rPr>
      <w:b/>
    </w:rPr>
  </w:style>
  <w:style w:type="character" w:customStyle="1" w:styleId="a8">
    <w:name w:val="Основной текст Знак"/>
    <w:link w:val="a7"/>
    <w:uiPriority w:val="99"/>
    <w:semiHidden/>
    <w:rsid w:val="00FD6147"/>
    <w:rPr>
      <w:sz w:val="24"/>
      <w:szCs w:val="24"/>
      <w:lang w:eastAsia="ar-SA"/>
    </w:rPr>
  </w:style>
  <w:style w:type="character" w:customStyle="1" w:styleId="ae">
    <w:name w:val="Подзаголовок Знак"/>
    <w:link w:val="ad"/>
    <w:rsid w:val="00FD6147"/>
    <w:rPr>
      <w:b/>
      <w:sz w:val="24"/>
      <w:szCs w:val="24"/>
      <w:lang w:eastAsia="ar-SA"/>
    </w:rPr>
  </w:style>
  <w:style w:type="table" w:styleId="af">
    <w:name w:val="Table Grid"/>
    <w:basedOn w:val="a1"/>
    <w:uiPriority w:val="59"/>
    <w:rsid w:val="002746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List Paragraph"/>
    <w:basedOn w:val="a"/>
    <w:uiPriority w:val="99"/>
    <w:qFormat/>
    <w:rsid w:val="00B80AB1"/>
    <w:pPr>
      <w:suppressAutoHyphens w:val="0"/>
      <w:spacing w:after="200" w:line="276" w:lineRule="auto"/>
      <w:ind w:left="720"/>
    </w:pPr>
    <w:rPr>
      <w:rFonts w:ascii="Calibri" w:hAnsi="Calibri" w:cs="Calibri"/>
      <w:sz w:val="22"/>
      <w:szCs w:val="22"/>
      <w:lang w:eastAsia="ru-RU"/>
    </w:rPr>
  </w:style>
  <w:style w:type="character" w:customStyle="1" w:styleId="af1">
    <w:name w:val="Подпись к таблице_"/>
    <w:link w:val="af2"/>
    <w:uiPriority w:val="99"/>
    <w:rsid w:val="00675D14"/>
    <w:rPr>
      <w:shd w:val="clear" w:color="auto" w:fill="FFFFFF"/>
    </w:rPr>
  </w:style>
  <w:style w:type="paragraph" w:customStyle="1" w:styleId="af2">
    <w:name w:val="Подпись к таблице"/>
    <w:basedOn w:val="a"/>
    <w:link w:val="af1"/>
    <w:uiPriority w:val="99"/>
    <w:rsid w:val="00675D14"/>
    <w:pPr>
      <w:widowControl w:val="0"/>
      <w:shd w:val="clear" w:color="auto" w:fill="FFFFFF"/>
      <w:suppressAutoHyphens w:val="0"/>
      <w:spacing w:line="365" w:lineRule="exact"/>
      <w:jc w:val="center"/>
    </w:pPr>
    <w:rPr>
      <w:sz w:val="20"/>
      <w:szCs w:val="20"/>
    </w:rPr>
  </w:style>
  <w:style w:type="paragraph" w:styleId="af3">
    <w:name w:val="header"/>
    <w:basedOn w:val="a"/>
    <w:link w:val="af4"/>
    <w:uiPriority w:val="99"/>
    <w:unhideWhenUsed/>
    <w:rsid w:val="00511493"/>
    <w:pPr>
      <w:tabs>
        <w:tab w:val="center" w:pos="4677"/>
        <w:tab w:val="right" w:pos="9355"/>
      </w:tabs>
    </w:pPr>
  </w:style>
  <w:style w:type="character" w:customStyle="1" w:styleId="af4">
    <w:name w:val="Верхний колонтитул Знак"/>
    <w:link w:val="af3"/>
    <w:uiPriority w:val="99"/>
    <w:rsid w:val="00511493"/>
    <w:rPr>
      <w:sz w:val="24"/>
      <w:szCs w:val="24"/>
      <w:lang w:eastAsia="ar-SA"/>
    </w:rPr>
  </w:style>
  <w:style w:type="paragraph" w:styleId="af5">
    <w:name w:val="footer"/>
    <w:basedOn w:val="a"/>
    <w:link w:val="af6"/>
    <w:uiPriority w:val="99"/>
    <w:semiHidden/>
    <w:unhideWhenUsed/>
    <w:rsid w:val="00511493"/>
    <w:pPr>
      <w:tabs>
        <w:tab w:val="center" w:pos="4677"/>
        <w:tab w:val="right" w:pos="9355"/>
      </w:tabs>
    </w:pPr>
  </w:style>
  <w:style w:type="character" w:customStyle="1" w:styleId="af6">
    <w:name w:val="Нижний колонтитул Знак"/>
    <w:link w:val="af5"/>
    <w:uiPriority w:val="99"/>
    <w:semiHidden/>
    <w:rsid w:val="00511493"/>
    <w:rPr>
      <w:sz w:val="24"/>
      <w:szCs w:val="24"/>
      <w:lang w:eastAsia="ar-SA"/>
    </w:rPr>
  </w:style>
  <w:style w:type="paragraph" w:styleId="af7">
    <w:name w:val="Body Text Indent"/>
    <w:basedOn w:val="a"/>
    <w:link w:val="af8"/>
    <w:rsid w:val="00B905B5"/>
    <w:pPr>
      <w:suppressAutoHyphens w:val="0"/>
      <w:spacing w:after="120"/>
      <w:ind w:left="283"/>
    </w:pPr>
  </w:style>
  <w:style w:type="character" w:customStyle="1" w:styleId="af8">
    <w:name w:val="Основной текст с отступом Знак"/>
    <w:link w:val="af7"/>
    <w:rsid w:val="00B905B5"/>
    <w:rPr>
      <w:sz w:val="24"/>
      <w:szCs w:val="24"/>
    </w:rPr>
  </w:style>
  <w:style w:type="paragraph" w:customStyle="1" w:styleId="ConsPlusCell">
    <w:name w:val="ConsPlusCell"/>
    <w:rsid w:val="00B905B5"/>
    <w:pPr>
      <w:autoSpaceDE w:val="0"/>
      <w:autoSpaceDN w:val="0"/>
      <w:adjustRightInd w:val="0"/>
    </w:pPr>
    <w:rPr>
      <w:rFonts w:ascii="Arial" w:hAnsi="Arial" w:cs="Arial"/>
    </w:rPr>
  </w:style>
  <w:style w:type="paragraph" w:customStyle="1" w:styleId="western">
    <w:name w:val="western"/>
    <w:basedOn w:val="a"/>
    <w:uiPriority w:val="99"/>
    <w:rsid w:val="00586AD6"/>
    <w:pPr>
      <w:suppressAutoHyphens w:val="0"/>
      <w:spacing w:before="100" w:beforeAutospacing="1" w:after="100" w:afterAutospacing="1"/>
    </w:pPr>
    <w:rPr>
      <w:rFonts w:eastAsia="Calibri"/>
      <w:sz w:val="28"/>
      <w:szCs w:val="28"/>
      <w:lang w:eastAsia="ru-RU"/>
    </w:rPr>
  </w:style>
  <w:style w:type="paragraph" w:styleId="af9">
    <w:name w:val="Normal (Web)"/>
    <w:basedOn w:val="a"/>
    <w:uiPriority w:val="99"/>
    <w:rsid w:val="00586AD6"/>
    <w:pPr>
      <w:spacing w:before="280" w:after="119"/>
    </w:pPr>
    <w:rPr>
      <w:rFonts w:eastAsia="Calibri"/>
      <w:kern w:val="1"/>
    </w:rPr>
  </w:style>
  <w:style w:type="paragraph" w:styleId="3">
    <w:name w:val="Body Text 3"/>
    <w:basedOn w:val="a"/>
    <w:link w:val="30"/>
    <w:uiPriority w:val="99"/>
    <w:unhideWhenUsed/>
    <w:rsid w:val="001455A9"/>
    <w:pPr>
      <w:spacing w:after="120"/>
    </w:pPr>
    <w:rPr>
      <w:sz w:val="16"/>
      <w:szCs w:val="16"/>
    </w:rPr>
  </w:style>
  <w:style w:type="character" w:customStyle="1" w:styleId="30">
    <w:name w:val="Основной текст 3 Знак"/>
    <w:basedOn w:val="a0"/>
    <w:link w:val="3"/>
    <w:uiPriority w:val="99"/>
    <w:rsid w:val="001455A9"/>
    <w:rPr>
      <w:sz w:val="16"/>
      <w:szCs w:val="16"/>
      <w:lang w:eastAsia="ar-SA"/>
    </w:rPr>
  </w:style>
  <w:style w:type="paragraph" w:styleId="afa">
    <w:name w:val="No Spacing"/>
    <w:uiPriority w:val="1"/>
    <w:qFormat/>
    <w:rsid w:val="008F536E"/>
    <w:pPr>
      <w:suppressAutoHyphens/>
    </w:pPr>
    <w:rPr>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kevichi.com" TargetMode="External"/><Relationship Id="rId13" Type="http://schemas.openxmlformats.org/officeDocument/2006/relationships/hyperlink" Target="http://gulkevichi.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uban24.t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nalog.ru"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ulkevinvest.ru" TargetMode="External"/><Relationship Id="rId5" Type="http://schemas.openxmlformats.org/officeDocument/2006/relationships/webSettings" Target="webSettings.xml"/><Relationship Id="rId15" Type="http://schemas.openxmlformats.org/officeDocument/2006/relationships/hyperlink" Target="http://gulkevinvest.ru" TargetMode="External"/><Relationship Id="rId10" Type="http://schemas.openxmlformats.org/officeDocument/2006/relationships/hyperlink" Target="http://gulkevichi.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gulkevinvest.ru" TargetMode="External"/><Relationship Id="rId14" Type="http://schemas.openxmlformats.org/officeDocument/2006/relationships/hyperlink" Target="http://gulkevinve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D2FA9-2227-4866-BEEB-D15E1B797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43</Pages>
  <Words>10491</Words>
  <Characters>59802</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70153</CharactersWithSpaces>
  <SharedDoc>false</SharedDoc>
  <HLinks>
    <vt:vector size="6" baseType="variant">
      <vt:variant>
        <vt:i4>1245189</vt:i4>
      </vt:variant>
      <vt:variant>
        <vt:i4>0</vt:i4>
      </vt:variant>
      <vt:variant>
        <vt:i4>0</vt:i4>
      </vt:variant>
      <vt:variant>
        <vt:i4>5</vt:i4>
      </vt:variant>
      <vt:variant>
        <vt:lpwstr>http://www.nalog.ru/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daemon</dc:creator>
  <cp:lastModifiedBy>Admin</cp:lastModifiedBy>
  <cp:revision>3</cp:revision>
  <cp:lastPrinted>2017-07-17T10:55:00Z</cp:lastPrinted>
  <dcterms:created xsi:type="dcterms:W3CDTF">2017-08-08T11:01:00Z</dcterms:created>
  <dcterms:modified xsi:type="dcterms:W3CDTF">2017-08-08T10:10:00Z</dcterms:modified>
</cp:coreProperties>
</file>