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D74" w:rsidRPr="00AD5D74" w:rsidRDefault="00AD5D74" w:rsidP="00AD5D74">
      <w:pPr>
        <w:pStyle w:val="31"/>
        <w:shd w:val="clear" w:color="auto" w:fill="auto"/>
        <w:tabs>
          <w:tab w:val="left" w:pos="9637"/>
        </w:tabs>
        <w:spacing w:after="0"/>
        <w:ind w:left="5611" w:right="-2"/>
        <w:jc w:val="left"/>
        <w:rPr>
          <w:rFonts w:ascii="Times New Roman" w:eastAsia="Calibri" w:hAnsi="Times New Roman" w:cs="Times New Roman"/>
          <w:lang w:eastAsia="ru-RU"/>
        </w:rPr>
      </w:pPr>
      <w:r>
        <w:rPr>
          <w:rFonts w:ascii="Times New Roman" w:eastAsia="Calibri" w:hAnsi="Times New Roman" w:cs="Times New Roman"/>
          <w:lang w:eastAsia="ru-RU"/>
        </w:rPr>
        <w:t xml:space="preserve">           ПРИЛОЖЕНИЕ</w:t>
      </w:r>
    </w:p>
    <w:p w:rsidR="00AD5D74" w:rsidRPr="00AD5D74" w:rsidRDefault="00AD5D74" w:rsidP="00AD5D74">
      <w:pPr>
        <w:pStyle w:val="31"/>
        <w:shd w:val="clear" w:color="auto" w:fill="auto"/>
        <w:spacing w:after="0" w:line="240" w:lineRule="auto"/>
        <w:ind w:left="5670"/>
        <w:rPr>
          <w:rFonts w:ascii="Times New Roman" w:eastAsia="Calibri" w:hAnsi="Times New Roman" w:cs="Times New Roman"/>
          <w:lang w:eastAsia="ru-RU"/>
        </w:rPr>
      </w:pPr>
    </w:p>
    <w:p w:rsidR="00AD5D74" w:rsidRDefault="00AD5D74" w:rsidP="00AD5D74">
      <w:pPr>
        <w:pStyle w:val="31"/>
        <w:shd w:val="clear" w:color="auto" w:fill="auto"/>
        <w:spacing w:after="0" w:line="240" w:lineRule="auto"/>
        <w:jc w:val="left"/>
        <w:rPr>
          <w:rFonts w:ascii="Times New Roman" w:eastAsia="Calibri" w:hAnsi="Times New Roman" w:cs="Times New Roman"/>
          <w:lang w:eastAsia="ru-RU"/>
        </w:rPr>
      </w:pPr>
      <w:r w:rsidRPr="00AD5D74">
        <w:rPr>
          <w:rFonts w:ascii="Times New Roman" w:eastAsia="Calibri" w:hAnsi="Times New Roman" w:cs="Times New Roman"/>
          <w:lang w:val="ru-RU" w:eastAsia="ru-RU"/>
        </w:rPr>
        <w:t xml:space="preserve"> </w:t>
      </w:r>
      <w:r>
        <w:rPr>
          <w:rFonts w:ascii="Times New Roman" w:eastAsia="Calibri" w:hAnsi="Times New Roman" w:cs="Times New Roman"/>
          <w:lang w:eastAsia="ru-RU"/>
        </w:rPr>
        <w:t xml:space="preserve">                                                                               к </w:t>
      </w:r>
      <w:r>
        <w:rPr>
          <w:rFonts w:ascii="Times New Roman" w:eastAsia="Calibri" w:hAnsi="Times New Roman" w:cs="Times New Roman"/>
          <w:lang w:val="ru-RU" w:eastAsia="ru-RU"/>
        </w:rPr>
        <w:t>решени</w:t>
      </w:r>
      <w:proofErr w:type="spellStart"/>
      <w:r>
        <w:rPr>
          <w:rFonts w:ascii="Times New Roman" w:eastAsia="Calibri" w:hAnsi="Times New Roman" w:cs="Times New Roman"/>
          <w:lang w:eastAsia="ru-RU"/>
        </w:rPr>
        <w:t>ю</w:t>
      </w:r>
      <w:proofErr w:type="spellEnd"/>
      <w:r w:rsidRPr="00AD5D74">
        <w:rPr>
          <w:rFonts w:ascii="Times New Roman" w:eastAsia="Calibri" w:hAnsi="Times New Roman" w:cs="Times New Roman"/>
          <w:lang w:val="ru-RU" w:eastAsia="ru-RU"/>
        </w:rPr>
        <w:t xml:space="preserve"> </w:t>
      </w:r>
      <w:r>
        <w:rPr>
          <w:rFonts w:ascii="Times New Roman" w:eastAsia="Calibri" w:hAnsi="Times New Roman" w:cs="Times New Roman"/>
          <w:lang w:eastAsia="ru-RU"/>
        </w:rPr>
        <w:t>60</w:t>
      </w:r>
      <w:r w:rsidRPr="00AD5D74">
        <w:rPr>
          <w:rFonts w:ascii="Times New Roman" w:eastAsia="Calibri" w:hAnsi="Times New Roman" w:cs="Times New Roman"/>
          <w:lang w:eastAsia="ru-RU"/>
        </w:rPr>
        <w:t xml:space="preserve"> сессии </w:t>
      </w:r>
      <w:r w:rsidRPr="00AD5D74">
        <w:rPr>
          <w:rFonts w:ascii="Times New Roman" w:eastAsia="Calibri" w:hAnsi="Times New Roman" w:cs="Times New Roman"/>
          <w:lang w:val="en-US" w:eastAsia="ru-RU"/>
        </w:rPr>
        <w:t>V</w:t>
      </w:r>
      <w:r>
        <w:rPr>
          <w:rFonts w:ascii="Times New Roman" w:eastAsia="Calibri" w:hAnsi="Times New Roman" w:cs="Times New Roman"/>
          <w:lang w:val="en-US" w:eastAsia="ru-RU"/>
        </w:rPr>
        <w:t>I</w:t>
      </w:r>
      <w:r w:rsidRPr="00AD5D74">
        <w:rPr>
          <w:rFonts w:ascii="Times New Roman" w:eastAsia="Calibri" w:hAnsi="Times New Roman" w:cs="Times New Roman"/>
          <w:lang w:eastAsia="ru-RU"/>
        </w:rPr>
        <w:t xml:space="preserve"> созыва</w:t>
      </w:r>
    </w:p>
    <w:p w:rsidR="00AD5D74" w:rsidRDefault="00AD5D74" w:rsidP="00AD5D74">
      <w:pPr>
        <w:pStyle w:val="31"/>
        <w:shd w:val="clear" w:color="auto" w:fill="auto"/>
        <w:spacing w:after="0" w:line="240" w:lineRule="auto"/>
        <w:jc w:val="left"/>
        <w:rPr>
          <w:rFonts w:ascii="Times New Roman" w:eastAsia="Calibri" w:hAnsi="Times New Roman" w:cs="Times New Roman"/>
          <w:lang w:eastAsia="ru-RU"/>
        </w:rPr>
      </w:pPr>
      <w:r>
        <w:rPr>
          <w:rFonts w:ascii="Times New Roman" w:eastAsia="Calibri" w:hAnsi="Times New Roman" w:cs="Times New Roman"/>
          <w:lang w:eastAsia="ru-RU"/>
        </w:rPr>
        <w:t xml:space="preserve">                                                                        </w:t>
      </w:r>
      <w:r w:rsidRPr="00AD5D74">
        <w:rPr>
          <w:rFonts w:ascii="Times New Roman" w:eastAsia="Calibri" w:hAnsi="Times New Roman" w:cs="Times New Roman"/>
          <w:lang w:eastAsia="ru-RU"/>
        </w:rPr>
        <w:t xml:space="preserve"> </w:t>
      </w:r>
      <w:r w:rsidRPr="00AD5D74">
        <w:rPr>
          <w:rFonts w:ascii="Times New Roman" w:eastAsia="Calibri" w:hAnsi="Times New Roman" w:cs="Times New Roman"/>
          <w:lang w:val="ru-RU" w:eastAsia="ru-RU"/>
        </w:rPr>
        <w:t xml:space="preserve">Совета </w:t>
      </w:r>
      <w:r w:rsidRPr="00AD5D74">
        <w:rPr>
          <w:rFonts w:ascii="Times New Roman" w:eastAsia="Calibri" w:hAnsi="Times New Roman" w:cs="Times New Roman"/>
          <w:lang w:eastAsia="ru-RU"/>
        </w:rPr>
        <w:t xml:space="preserve">муниципального </w:t>
      </w:r>
      <w:r>
        <w:rPr>
          <w:rFonts w:ascii="Times New Roman" w:eastAsia="Calibri" w:hAnsi="Times New Roman" w:cs="Times New Roman"/>
          <w:lang w:eastAsia="ru-RU"/>
        </w:rPr>
        <w:t>образовании</w:t>
      </w:r>
    </w:p>
    <w:p w:rsidR="00AD5D74" w:rsidRDefault="00AD5D74" w:rsidP="00AD5D74">
      <w:pPr>
        <w:pStyle w:val="31"/>
        <w:shd w:val="clear" w:color="auto" w:fill="auto"/>
        <w:spacing w:after="0" w:line="240" w:lineRule="auto"/>
        <w:jc w:val="left"/>
        <w:rPr>
          <w:rFonts w:ascii="Times New Roman" w:eastAsia="Calibri" w:hAnsi="Times New Roman" w:cs="Times New Roman"/>
          <w:lang w:eastAsia="ru-RU"/>
        </w:rPr>
      </w:pPr>
      <w:r>
        <w:rPr>
          <w:rFonts w:ascii="Times New Roman" w:eastAsia="Calibri" w:hAnsi="Times New Roman" w:cs="Times New Roman"/>
          <w:lang w:eastAsia="ru-RU"/>
        </w:rPr>
        <w:t xml:space="preserve">                                                                                       </w:t>
      </w:r>
      <w:r w:rsidRPr="00AD5D74">
        <w:rPr>
          <w:rFonts w:ascii="Times New Roman" w:eastAsia="Calibri" w:hAnsi="Times New Roman" w:cs="Times New Roman"/>
          <w:lang w:eastAsia="ru-RU"/>
        </w:rPr>
        <w:t xml:space="preserve"> </w:t>
      </w:r>
      <w:proofErr w:type="spellStart"/>
      <w:r w:rsidRPr="00AD5D74">
        <w:rPr>
          <w:rFonts w:ascii="Times New Roman" w:eastAsia="Calibri" w:hAnsi="Times New Roman" w:cs="Times New Roman"/>
          <w:lang w:eastAsia="ru-RU"/>
        </w:rPr>
        <w:t>Гулькевичский</w:t>
      </w:r>
      <w:proofErr w:type="spellEnd"/>
      <w:r w:rsidRPr="00AD5D74">
        <w:rPr>
          <w:rFonts w:ascii="Times New Roman" w:eastAsia="Calibri" w:hAnsi="Times New Roman" w:cs="Times New Roman"/>
          <w:lang w:eastAsia="ru-RU"/>
        </w:rPr>
        <w:t xml:space="preserve"> район</w:t>
      </w:r>
      <w:r w:rsidRPr="00AD5D74">
        <w:rPr>
          <w:rFonts w:ascii="Times New Roman" w:eastAsia="Calibri" w:hAnsi="Times New Roman" w:cs="Times New Roman"/>
          <w:lang w:val="ru-RU" w:eastAsia="ru-RU"/>
        </w:rPr>
        <w:t xml:space="preserve"> </w:t>
      </w:r>
    </w:p>
    <w:p w:rsidR="00AD5D74" w:rsidRPr="00AD5D74" w:rsidRDefault="00AD5D74" w:rsidP="00AD5D74">
      <w:pPr>
        <w:pStyle w:val="31"/>
        <w:shd w:val="clear" w:color="auto" w:fill="auto"/>
        <w:spacing w:after="0" w:line="240" w:lineRule="auto"/>
        <w:jc w:val="left"/>
        <w:rPr>
          <w:rFonts w:ascii="Times New Roman" w:eastAsia="Calibri" w:hAnsi="Times New Roman" w:cs="Times New Roman"/>
          <w:lang w:eastAsia="ru-RU"/>
        </w:rPr>
      </w:pPr>
      <w:r>
        <w:rPr>
          <w:rStyle w:val="-1pt"/>
          <w:rFonts w:eastAsia="Calibri"/>
          <w:lang w:val="ru-RU" w:eastAsia="ru-RU"/>
        </w:rPr>
        <w:t xml:space="preserve">                                                                                                                                                                от  28.09.2018 г. </w:t>
      </w:r>
      <w:r w:rsidRPr="00AD5D74">
        <w:rPr>
          <w:rStyle w:val="-1pt"/>
          <w:rFonts w:eastAsia="Calibri"/>
          <w:lang w:val="ru-RU" w:eastAsia="ru-RU"/>
        </w:rPr>
        <w:t xml:space="preserve"> №</w:t>
      </w:r>
      <w:r>
        <w:rPr>
          <w:rStyle w:val="-1pt"/>
          <w:rFonts w:eastAsia="Calibri"/>
          <w:lang w:val="ru-RU" w:eastAsia="ru-RU"/>
        </w:rPr>
        <w:t xml:space="preserve">  1</w:t>
      </w:r>
    </w:p>
    <w:p w:rsidR="00AD5D74" w:rsidRPr="00AD5D74" w:rsidRDefault="00AD5D74" w:rsidP="00B07861">
      <w:pPr>
        <w:widowControl w:val="0"/>
        <w:ind w:firstLine="709"/>
        <w:jc w:val="center"/>
        <w:rPr>
          <w:b/>
          <w:sz w:val="28"/>
          <w:szCs w:val="28"/>
        </w:rPr>
      </w:pPr>
    </w:p>
    <w:p w:rsidR="00AD5D74" w:rsidRDefault="00AD5D74" w:rsidP="00B07861">
      <w:pPr>
        <w:widowControl w:val="0"/>
        <w:ind w:firstLine="709"/>
        <w:jc w:val="center"/>
        <w:rPr>
          <w:b/>
          <w:sz w:val="28"/>
          <w:szCs w:val="28"/>
        </w:rPr>
      </w:pPr>
    </w:p>
    <w:p w:rsidR="00AD5D74" w:rsidRDefault="00AD5D74" w:rsidP="00B07861">
      <w:pPr>
        <w:widowControl w:val="0"/>
        <w:ind w:firstLine="709"/>
        <w:jc w:val="center"/>
        <w:rPr>
          <w:b/>
          <w:sz w:val="28"/>
          <w:szCs w:val="28"/>
        </w:rPr>
      </w:pPr>
    </w:p>
    <w:p w:rsidR="00AD5D74" w:rsidRDefault="00AD5D74" w:rsidP="00B07861">
      <w:pPr>
        <w:widowControl w:val="0"/>
        <w:ind w:firstLine="709"/>
        <w:jc w:val="center"/>
        <w:rPr>
          <w:b/>
          <w:sz w:val="28"/>
          <w:szCs w:val="28"/>
        </w:rPr>
      </w:pPr>
    </w:p>
    <w:p w:rsidR="00AA3E7A" w:rsidRPr="00AD5D74" w:rsidRDefault="00AA3E7A" w:rsidP="00B07861">
      <w:pPr>
        <w:widowControl w:val="0"/>
        <w:ind w:firstLine="709"/>
        <w:jc w:val="center"/>
        <w:rPr>
          <w:sz w:val="28"/>
          <w:szCs w:val="28"/>
        </w:rPr>
      </w:pPr>
      <w:r w:rsidRPr="00AD5D74">
        <w:rPr>
          <w:sz w:val="28"/>
          <w:szCs w:val="28"/>
        </w:rPr>
        <w:t>ИНФОРМАЦИЯ</w:t>
      </w:r>
    </w:p>
    <w:p w:rsidR="00974408" w:rsidRDefault="00AA3E7A" w:rsidP="00E05904">
      <w:pPr>
        <w:widowControl w:val="0"/>
        <w:ind w:firstLine="709"/>
        <w:jc w:val="center"/>
        <w:rPr>
          <w:sz w:val="28"/>
          <w:szCs w:val="28"/>
        </w:rPr>
      </w:pPr>
      <w:r>
        <w:rPr>
          <w:sz w:val="28"/>
          <w:szCs w:val="28"/>
        </w:rPr>
        <w:t>о состоянии</w:t>
      </w:r>
      <w:r w:rsidR="00C0456A">
        <w:rPr>
          <w:sz w:val="28"/>
          <w:szCs w:val="28"/>
        </w:rPr>
        <w:t xml:space="preserve"> и мерах развития</w:t>
      </w:r>
      <w:r>
        <w:rPr>
          <w:sz w:val="28"/>
          <w:szCs w:val="28"/>
        </w:rPr>
        <w:t xml:space="preserve"> </w:t>
      </w:r>
      <w:r w:rsidR="00C0456A">
        <w:rPr>
          <w:sz w:val="28"/>
          <w:szCs w:val="28"/>
        </w:rPr>
        <w:t>инвестиционной деятельности</w:t>
      </w:r>
      <w:r>
        <w:rPr>
          <w:sz w:val="28"/>
          <w:szCs w:val="28"/>
        </w:rPr>
        <w:t xml:space="preserve"> на территории муниципального образования Гулькевичский район</w:t>
      </w:r>
    </w:p>
    <w:p w:rsidR="0056064E" w:rsidRDefault="0056064E" w:rsidP="00B07861">
      <w:pPr>
        <w:widowControl w:val="0"/>
        <w:ind w:firstLine="709"/>
        <w:jc w:val="center"/>
        <w:rPr>
          <w:sz w:val="28"/>
          <w:szCs w:val="28"/>
        </w:rPr>
      </w:pPr>
    </w:p>
    <w:p w:rsidR="006F13AE" w:rsidRDefault="0056064E" w:rsidP="00B07861">
      <w:pPr>
        <w:pStyle w:val="a3"/>
        <w:widowControl w:val="0"/>
        <w:numPr>
          <w:ilvl w:val="0"/>
          <w:numId w:val="1"/>
        </w:numPr>
        <w:ind w:left="0" w:firstLine="709"/>
        <w:jc w:val="both"/>
        <w:rPr>
          <w:b/>
          <w:sz w:val="28"/>
          <w:szCs w:val="28"/>
        </w:rPr>
      </w:pPr>
      <w:r w:rsidRPr="007741FD">
        <w:rPr>
          <w:b/>
          <w:sz w:val="28"/>
          <w:szCs w:val="28"/>
        </w:rPr>
        <w:t xml:space="preserve">Нормативно - правовая база, регулирующая инвестиционную деятельность в муниципальном образовании </w:t>
      </w:r>
      <w:proofErr w:type="spellStart"/>
      <w:r w:rsidRPr="007741FD">
        <w:rPr>
          <w:b/>
          <w:sz w:val="28"/>
          <w:szCs w:val="28"/>
        </w:rPr>
        <w:t>Гулькевичский</w:t>
      </w:r>
      <w:proofErr w:type="spellEnd"/>
      <w:r w:rsidRPr="007741FD">
        <w:rPr>
          <w:b/>
          <w:sz w:val="28"/>
          <w:szCs w:val="28"/>
        </w:rPr>
        <w:t xml:space="preserve"> район</w:t>
      </w:r>
    </w:p>
    <w:p w:rsidR="006243DC" w:rsidRDefault="006243DC" w:rsidP="00B07861">
      <w:pPr>
        <w:pStyle w:val="a3"/>
        <w:widowControl w:val="0"/>
        <w:ind w:left="0" w:firstLine="709"/>
        <w:jc w:val="both"/>
        <w:rPr>
          <w:b/>
          <w:sz w:val="28"/>
          <w:szCs w:val="28"/>
        </w:rPr>
      </w:pPr>
    </w:p>
    <w:p w:rsidR="0056064E" w:rsidRPr="006243DC" w:rsidRDefault="006243DC" w:rsidP="00B07861">
      <w:pPr>
        <w:pStyle w:val="a3"/>
        <w:widowControl w:val="0"/>
        <w:ind w:left="0" w:firstLine="709"/>
        <w:jc w:val="both"/>
        <w:rPr>
          <w:sz w:val="28"/>
          <w:szCs w:val="28"/>
        </w:rPr>
      </w:pPr>
      <w:r w:rsidRPr="006243DC">
        <w:rPr>
          <w:sz w:val="28"/>
          <w:szCs w:val="28"/>
        </w:rPr>
        <w:t>Инвестиционная деятельность на территории муниципального образования Гулькевичский район регулируется следующими нормативно-правовыми актами:</w:t>
      </w:r>
    </w:p>
    <w:p w:rsidR="007741FD" w:rsidRPr="00686F22" w:rsidRDefault="007741FD" w:rsidP="00B07861">
      <w:pPr>
        <w:widowControl w:val="0"/>
        <w:suppressAutoHyphens/>
        <w:ind w:firstLine="709"/>
        <w:jc w:val="both"/>
        <w:rPr>
          <w:rFonts w:eastAsia="Andale Sans UI"/>
          <w:kern w:val="1"/>
          <w:sz w:val="28"/>
          <w:szCs w:val="28"/>
          <w:lang w:eastAsia="ar-SA"/>
        </w:rPr>
      </w:pPr>
      <w:r w:rsidRPr="00686F22">
        <w:rPr>
          <w:rFonts w:eastAsia="Andale Sans UI"/>
          <w:kern w:val="1"/>
          <w:sz w:val="28"/>
          <w:szCs w:val="28"/>
          <w:lang w:eastAsia="ar-SA"/>
        </w:rPr>
        <w:t>1</w:t>
      </w:r>
      <w:r>
        <w:rPr>
          <w:rFonts w:eastAsia="Andale Sans UI"/>
          <w:kern w:val="1"/>
          <w:sz w:val="28"/>
          <w:szCs w:val="28"/>
          <w:lang w:eastAsia="ar-SA"/>
        </w:rPr>
        <w:t>)</w:t>
      </w:r>
      <w:r w:rsidRPr="00686F22">
        <w:rPr>
          <w:rFonts w:eastAsia="Andale Sans UI"/>
          <w:kern w:val="1"/>
          <w:sz w:val="28"/>
          <w:szCs w:val="28"/>
          <w:lang w:eastAsia="ar-SA"/>
        </w:rPr>
        <w:t xml:space="preserve"> </w:t>
      </w:r>
      <w:r>
        <w:rPr>
          <w:rFonts w:eastAsia="Andale Sans UI"/>
          <w:kern w:val="1"/>
          <w:sz w:val="28"/>
          <w:szCs w:val="28"/>
          <w:lang w:eastAsia="ar-SA"/>
        </w:rPr>
        <w:t>п</w:t>
      </w:r>
      <w:r w:rsidRPr="00686F22">
        <w:rPr>
          <w:rFonts w:eastAsia="Andale Sans UI"/>
          <w:kern w:val="1"/>
          <w:sz w:val="28"/>
          <w:szCs w:val="28"/>
          <w:lang w:eastAsia="ar-SA"/>
        </w:rPr>
        <w:t>остановлением администрации муниципального образования Гулькевичский район от 30 апреля 2010 года № 516 «Об организации сопровождения инвестиционных проектов, реализуемых на территории муниципального образования Гулькевичский район» образована комиссия по рассмотрению вопросов об оказании поддержки в форме сопровождения инвестиционных проектов, реализуемых на территории муниципального образования Гулькевичский район</w:t>
      </w:r>
      <w:r>
        <w:rPr>
          <w:rFonts w:eastAsia="Andale Sans UI"/>
          <w:kern w:val="1"/>
          <w:sz w:val="28"/>
          <w:szCs w:val="28"/>
          <w:lang w:eastAsia="ar-SA"/>
        </w:rPr>
        <w:t>;</w:t>
      </w:r>
      <w:r w:rsidRPr="00686F22">
        <w:rPr>
          <w:rFonts w:eastAsia="Andale Sans UI"/>
          <w:kern w:val="1"/>
          <w:sz w:val="28"/>
          <w:szCs w:val="28"/>
          <w:lang w:eastAsia="ar-SA"/>
        </w:rPr>
        <w:t xml:space="preserve"> </w:t>
      </w:r>
    </w:p>
    <w:p w:rsidR="007741FD" w:rsidRPr="00730B96" w:rsidRDefault="007741FD" w:rsidP="00B07861">
      <w:pPr>
        <w:widowControl w:val="0"/>
        <w:numPr>
          <w:ilvl w:val="0"/>
          <w:numId w:val="2"/>
        </w:numPr>
        <w:suppressAutoHyphens/>
        <w:ind w:left="0" w:firstLine="709"/>
        <w:jc w:val="both"/>
        <w:rPr>
          <w:rFonts w:eastAsia="Andale Sans UI"/>
          <w:kern w:val="1"/>
          <w:sz w:val="28"/>
          <w:szCs w:val="28"/>
          <w:lang w:eastAsia="ar-SA"/>
        </w:rPr>
      </w:pPr>
      <w:proofErr w:type="gramStart"/>
      <w:r>
        <w:rPr>
          <w:rFonts w:eastAsia="Andale Sans UI"/>
          <w:kern w:val="1"/>
          <w:sz w:val="28"/>
          <w:szCs w:val="28"/>
          <w:lang w:eastAsia="ar-SA"/>
        </w:rPr>
        <w:t>в</w:t>
      </w:r>
      <w:r w:rsidRPr="0067757B">
        <w:rPr>
          <w:rFonts w:eastAsia="Andale Sans UI"/>
          <w:kern w:val="1"/>
          <w:sz w:val="28"/>
          <w:szCs w:val="28"/>
          <w:lang w:eastAsia="ar-SA"/>
        </w:rPr>
        <w:t xml:space="preserve"> соответствии с Законом Краснодарского края от 2 июля 2004 года №731-КЗ «О государственном стимулировании инвестиционной деятельности в Краснодарском крае», постановлением главы администрации (губернатора) Краснодарского края от 29 сентября 2011 года № 1080</w:t>
      </w:r>
      <w:r w:rsidR="008C59B1">
        <w:rPr>
          <w:rFonts w:eastAsia="Andale Sans UI"/>
          <w:kern w:val="1"/>
          <w:sz w:val="28"/>
          <w:szCs w:val="28"/>
          <w:lang w:eastAsia="ar-SA"/>
        </w:rPr>
        <w:t xml:space="preserve">                        </w:t>
      </w:r>
      <w:r w:rsidRPr="0067757B">
        <w:rPr>
          <w:rFonts w:eastAsia="Andale Sans UI"/>
          <w:kern w:val="1"/>
          <w:sz w:val="28"/>
          <w:szCs w:val="28"/>
          <w:lang w:eastAsia="ar-SA"/>
        </w:rPr>
        <w:t xml:space="preserve"> </w:t>
      </w:r>
      <w:r w:rsidR="00AD5D74">
        <w:rPr>
          <w:rFonts w:eastAsia="Andale Sans UI"/>
          <w:kern w:val="1"/>
          <w:sz w:val="28"/>
          <w:szCs w:val="28"/>
          <w:lang w:eastAsia="ar-SA"/>
        </w:rPr>
        <w:t xml:space="preserve">                            </w:t>
      </w:r>
      <w:r w:rsidRPr="0067757B">
        <w:rPr>
          <w:rFonts w:eastAsia="Andale Sans UI"/>
          <w:kern w:val="1"/>
          <w:sz w:val="28"/>
          <w:szCs w:val="28"/>
          <w:lang w:eastAsia="ar-SA"/>
        </w:rPr>
        <w:t>«О некоторых мерах по улучшению инвестиционного климата в Краснодарском крае» постановлением администрации муниципального образования Гулькевичский район от 2 ноября 2011 года № 1208</w:t>
      </w:r>
      <w:r>
        <w:rPr>
          <w:rFonts w:eastAsia="Andale Sans UI"/>
          <w:kern w:val="1"/>
          <w:sz w:val="28"/>
          <w:szCs w:val="28"/>
          <w:lang w:eastAsia="ar-SA"/>
        </w:rPr>
        <w:t xml:space="preserve"> </w:t>
      </w:r>
      <w:r w:rsidRPr="0067757B">
        <w:rPr>
          <w:rFonts w:eastAsia="Andale Sans UI"/>
          <w:kern w:val="1"/>
          <w:sz w:val="28"/>
          <w:szCs w:val="28"/>
          <w:lang w:eastAsia="ar-SA"/>
        </w:rPr>
        <w:t>«О некоторых мерах по улучшению инвестиционного</w:t>
      </w:r>
      <w:proofErr w:type="gramEnd"/>
      <w:r w:rsidRPr="0067757B">
        <w:rPr>
          <w:rFonts w:eastAsia="Andale Sans UI"/>
          <w:kern w:val="1"/>
          <w:sz w:val="28"/>
          <w:szCs w:val="28"/>
          <w:lang w:eastAsia="ar-SA"/>
        </w:rPr>
        <w:t xml:space="preserve"> климата на территории муниципального образования Гулькевичский район» создана комиссия по улучшению инвестиционного климата на территории муниципального образования Гулькевичский район, утвержд</w:t>
      </w:r>
      <w:r>
        <w:rPr>
          <w:rFonts w:eastAsia="Andale Sans UI"/>
          <w:kern w:val="1"/>
          <w:sz w:val="28"/>
          <w:szCs w:val="28"/>
          <w:lang w:eastAsia="ar-SA"/>
        </w:rPr>
        <w:t>ены положение и состав комиссии;</w:t>
      </w:r>
      <w:r w:rsidRPr="00730B96">
        <w:rPr>
          <w:rFonts w:eastAsia="Andale Sans UI"/>
          <w:kern w:val="1"/>
          <w:sz w:val="28"/>
          <w:szCs w:val="28"/>
          <w:lang w:eastAsia="ar-SA"/>
        </w:rPr>
        <w:t xml:space="preserve"> </w:t>
      </w:r>
    </w:p>
    <w:p w:rsidR="00EC033E" w:rsidRDefault="00EC033E" w:rsidP="00967FB5">
      <w:pPr>
        <w:widowControl w:val="0"/>
        <w:numPr>
          <w:ilvl w:val="0"/>
          <w:numId w:val="2"/>
        </w:numPr>
        <w:suppressAutoHyphens/>
        <w:ind w:left="0" w:firstLine="709"/>
        <w:jc w:val="both"/>
        <w:rPr>
          <w:rFonts w:eastAsia="Andale Sans UI"/>
          <w:kern w:val="2"/>
          <w:sz w:val="28"/>
          <w:szCs w:val="28"/>
          <w:lang w:eastAsia="ar-SA"/>
        </w:rPr>
      </w:pPr>
      <w:r>
        <w:rPr>
          <w:rFonts w:eastAsia="Andale Sans UI"/>
          <w:kern w:val="2"/>
          <w:sz w:val="28"/>
          <w:szCs w:val="28"/>
          <w:lang w:eastAsia="ar-SA"/>
        </w:rPr>
        <w:t xml:space="preserve">решением 3 сессии </w:t>
      </w:r>
      <w:r>
        <w:rPr>
          <w:rFonts w:eastAsia="Andale Sans UI"/>
          <w:kern w:val="2"/>
          <w:sz w:val="28"/>
          <w:szCs w:val="28"/>
          <w:lang w:val="en-US" w:eastAsia="ar-SA"/>
        </w:rPr>
        <w:t>V</w:t>
      </w:r>
      <w:r>
        <w:rPr>
          <w:rFonts w:eastAsia="Andale Sans UI"/>
          <w:kern w:val="2"/>
          <w:sz w:val="28"/>
          <w:szCs w:val="28"/>
          <w:lang w:eastAsia="ar-SA"/>
        </w:rPr>
        <w:t xml:space="preserve"> созыва Совета муниципального образования Гулькевичский район от 27 апреля 2010 года № 4 утверждена Стратегия инвестиционного развития муниципального образования Гулькевичский район до 2020 года, решением 16 сессии </w:t>
      </w:r>
      <w:r>
        <w:rPr>
          <w:rFonts w:eastAsia="Andale Sans UI"/>
          <w:kern w:val="2"/>
          <w:sz w:val="28"/>
          <w:szCs w:val="28"/>
          <w:lang w:val="en-US" w:eastAsia="ar-SA"/>
        </w:rPr>
        <w:t>V</w:t>
      </w:r>
      <w:r>
        <w:rPr>
          <w:rFonts w:eastAsia="Andale Sans UI"/>
          <w:kern w:val="2"/>
          <w:sz w:val="28"/>
          <w:szCs w:val="28"/>
          <w:lang w:eastAsia="ar-SA"/>
        </w:rPr>
        <w:t xml:space="preserve"> созыва Совета муниципального образования Гулькевичский район от 25 февраля 2011 года № 6 в нее внесены изменения. В соответствии с Федеральным законом от 28 июня 2014 года № 172 – ФЗ «О стратегическом планировании в Российской Федерации» документом стратегическом планирования является стратегия социально-экономического </w:t>
      </w:r>
      <w:r>
        <w:rPr>
          <w:rFonts w:eastAsia="Andale Sans UI"/>
          <w:kern w:val="2"/>
          <w:sz w:val="28"/>
          <w:szCs w:val="28"/>
          <w:lang w:eastAsia="ar-SA"/>
        </w:rPr>
        <w:lastRenderedPageBreak/>
        <w:t xml:space="preserve">развития на долгосрочный период, в которой отражаются приоритетные направления инвестиционного развития. В настоящее время в муниципальном образовании действует стратегия социально-экономического развития муниципального образования Гулькевичский район до 2020 года, утвержденная решением 46 сессии </w:t>
      </w:r>
      <w:r>
        <w:rPr>
          <w:rFonts w:eastAsia="Andale Sans UI"/>
          <w:kern w:val="2"/>
          <w:sz w:val="28"/>
          <w:szCs w:val="28"/>
          <w:lang w:val="en-US" w:eastAsia="ar-SA"/>
        </w:rPr>
        <w:t>IV</w:t>
      </w:r>
      <w:r>
        <w:rPr>
          <w:rFonts w:eastAsia="Andale Sans UI"/>
          <w:kern w:val="2"/>
          <w:sz w:val="28"/>
          <w:szCs w:val="28"/>
          <w:lang w:eastAsia="ar-SA"/>
        </w:rPr>
        <w:t xml:space="preserve"> созыва Совета муниципального образования Гулькевичский район от 25.01.2008 год №2 (с изменениями от 26.10.2012 г. № 2; от 22.12.2016 № 4). Также начата подготовк</w:t>
      </w:r>
      <w:r w:rsidR="007047A9">
        <w:rPr>
          <w:rFonts w:eastAsia="Andale Sans UI"/>
          <w:kern w:val="2"/>
          <w:sz w:val="28"/>
          <w:szCs w:val="28"/>
          <w:lang w:eastAsia="ar-SA"/>
        </w:rPr>
        <w:t>а к разработке проекта стратегии</w:t>
      </w:r>
      <w:r>
        <w:rPr>
          <w:rFonts w:eastAsia="Andale Sans UI"/>
          <w:kern w:val="2"/>
          <w:sz w:val="28"/>
          <w:szCs w:val="28"/>
          <w:lang w:eastAsia="ar-SA"/>
        </w:rPr>
        <w:t xml:space="preserve"> социально-экономического развития муниципального образования Гулькевичский район до 2030 года. Сформирован перечень инвестиционных проектов и включен в перечень мероприятий по развитию Восточно-экономической зоны, куда входит муниципальное образование Гулькевичский район;</w:t>
      </w:r>
    </w:p>
    <w:p w:rsidR="00EC033E" w:rsidRDefault="00EC033E" w:rsidP="008B0343">
      <w:pPr>
        <w:widowControl w:val="0"/>
        <w:numPr>
          <w:ilvl w:val="0"/>
          <w:numId w:val="2"/>
        </w:numPr>
        <w:suppressAutoHyphens/>
        <w:ind w:left="0" w:firstLine="709"/>
        <w:jc w:val="both"/>
        <w:rPr>
          <w:rFonts w:eastAsia="Andale Sans UI"/>
          <w:kern w:val="2"/>
          <w:sz w:val="28"/>
          <w:szCs w:val="28"/>
          <w:lang w:eastAsia="ar-SA"/>
        </w:rPr>
      </w:pPr>
      <w:r>
        <w:rPr>
          <w:rFonts w:eastAsia="Andale Sans UI"/>
          <w:kern w:val="2"/>
          <w:sz w:val="28"/>
          <w:szCs w:val="28"/>
          <w:lang w:eastAsia="ar-SA"/>
        </w:rPr>
        <w:t>подпрограммой «Обеспечение участия муниципального образования Гулькевичский район в международных, национальных и иных конгрессно-выставочных мероприятиях» муниципальной программы «Экономическое развитие и инновационная экономика в муниципальном образовании Гулькевичский район» на 2015-2022 годы» утвержденной постановлением администрации муниципального образования Гулькевичский район от 14.10.2014 года №1831. Целями мероприятий являются: позиционирование инвестиционного потенциала муниципального образования Гулькевичский район, создание благоприятного инвестиционного климата для привлечения в район внешних инвесторов, увеличение налогооблагаемой базы. Задачами являются: обеспечение участия муниципального образования Гулькевичский район в международных, национальных и иных конгрессно-выставочных мероприятиях в 2015-2022 годах, разработка и актуализация презентационных материалов инвестиционного потенциала, концентрация инвестиционных предложений по приоритетным направлениям развития; формирование системы информационного обеспечения инвестиционного развития.</w:t>
      </w:r>
    </w:p>
    <w:p w:rsidR="007741FD" w:rsidRPr="00E13C43" w:rsidRDefault="00EC033E" w:rsidP="00E13C43">
      <w:pPr>
        <w:ind w:firstLine="709"/>
        <w:jc w:val="both"/>
        <w:rPr>
          <w:sz w:val="28"/>
          <w:szCs w:val="28"/>
        </w:rPr>
      </w:pPr>
      <w:r>
        <w:rPr>
          <w:sz w:val="28"/>
          <w:szCs w:val="28"/>
        </w:rPr>
        <w:t xml:space="preserve">В результате участия муниципального образования Гулькевичский район на Российском инвестиционном форуме «Сочи-2018»  было </w:t>
      </w:r>
      <w:r w:rsidR="004764F2">
        <w:rPr>
          <w:sz w:val="28"/>
          <w:szCs w:val="28"/>
        </w:rPr>
        <w:t>израсходовано</w:t>
      </w:r>
      <w:r>
        <w:rPr>
          <w:sz w:val="28"/>
          <w:szCs w:val="28"/>
        </w:rPr>
        <w:t xml:space="preserve"> 359,9 тыс. рублей (</w:t>
      </w:r>
      <w:proofErr w:type="spellStart"/>
      <w:r>
        <w:rPr>
          <w:sz w:val="28"/>
          <w:szCs w:val="28"/>
        </w:rPr>
        <w:t>справочно</w:t>
      </w:r>
      <w:proofErr w:type="spellEnd"/>
      <w:r>
        <w:rPr>
          <w:sz w:val="28"/>
          <w:szCs w:val="28"/>
        </w:rPr>
        <w:t>:  в 2017 году - 408,0 тыс</w:t>
      </w:r>
      <w:proofErr w:type="gramStart"/>
      <w:r>
        <w:rPr>
          <w:sz w:val="28"/>
          <w:szCs w:val="28"/>
        </w:rPr>
        <w:t>.р</w:t>
      </w:r>
      <w:proofErr w:type="gramEnd"/>
      <w:r>
        <w:rPr>
          <w:sz w:val="28"/>
          <w:szCs w:val="28"/>
        </w:rPr>
        <w:t>ублей);</w:t>
      </w:r>
    </w:p>
    <w:p w:rsidR="007741FD" w:rsidRPr="00F52D6C" w:rsidRDefault="007741FD" w:rsidP="00B07861">
      <w:pPr>
        <w:widowControl w:val="0"/>
        <w:numPr>
          <w:ilvl w:val="0"/>
          <w:numId w:val="2"/>
        </w:numPr>
        <w:suppressAutoHyphens/>
        <w:ind w:left="0" w:firstLine="709"/>
        <w:jc w:val="both"/>
        <w:rPr>
          <w:rFonts w:eastAsia="Andale Sans UI"/>
          <w:kern w:val="1"/>
          <w:sz w:val="28"/>
          <w:szCs w:val="28"/>
          <w:lang w:eastAsia="ar-SA"/>
        </w:rPr>
      </w:pPr>
      <w:proofErr w:type="gramStart"/>
      <w:r>
        <w:rPr>
          <w:rFonts w:eastAsia="Andale Sans UI"/>
          <w:kern w:val="1"/>
          <w:sz w:val="28"/>
          <w:szCs w:val="28"/>
          <w:lang w:eastAsia="ar-SA"/>
        </w:rPr>
        <w:t>в</w:t>
      </w:r>
      <w:r w:rsidRPr="00F52D6C">
        <w:rPr>
          <w:rFonts w:eastAsia="Andale Sans UI"/>
          <w:kern w:val="1"/>
          <w:sz w:val="28"/>
          <w:szCs w:val="28"/>
          <w:lang w:eastAsia="ar-SA"/>
        </w:rPr>
        <w:t xml:space="preserve"> соответствии с Федеральным законом от 6 октября 2003 </w:t>
      </w:r>
      <w:r>
        <w:rPr>
          <w:rFonts w:eastAsia="Andale Sans UI"/>
          <w:kern w:val="1"/>
          <w:sz w:val="28"/>
          <w:szCs w:val="28"/>
          <w:lang w:eastAsia="ar-SA"/>
        </w:rPr>
        <w:t xml:space="preserve">года                    </w:t>
      </w:r>
      <w:r w:rsidRPr="00F52D6C">
        <w:rPr>
          <w:rFonts w:eastAsia="Andale Sans UI"/>
          <w:kern w:val="1"/>
          <w:sz w:val="28"/>
          <w:szCs w:val="28"/>
          <w:lang w:eastAsia="ar-SA"/>
        </w:rPr>
        <w:t xml:space="preserve">№ 131-ФЗ «Об общих принципах организации местного самоуправления в Российской Федерации», Законом Краснодарского края от 23 июля 2014 года  </w:t>
      </w:r>
      <w:r w:rsidR="00AD5D74">
        <w:rPr>
          <w:rFonts w:eastAsia="Andale Sans UI"/>
          <w:kern w:val="1"/>
          <w:sz w:val="28"/>
          <w:szCs w:val="28"/>
          <w:lang w:eastAsia="ar-SA"/>
        </w:rPr>
        <w:t xml:space="preserve"> </w:t>
      </w:r>
      <w:r w:rsidRPr="00F52D6C">
        <w:rPr>
          <w:rFonts w:eastAsia="Andale Sans UI"/>
          <w:kern w:val="1"/>
          <w:sz w:val="28"/>
          <w:szCs w:val="28"/>
          <w:lang w:eastAsia="ar-SA"/>
        </w:rPr>
        <w:t>№ 3014-КЗ «Об оценке регулирующего воздействия проектов муниципальных нормативных правовых актов и экспертизе муниципальных нормативных правовых актов» постановлением администрации муниципального образования Гулькевичский район от 31</w:t>
      </w:r>
      <w:r>
        <w:rPr>
          <w:rFonts w:eastAsia="Andale Sans UI"/>
          <w:kern w:val="1"/>
          <w:sz w:val="28"/>
          <w:szCs w:val="28"/>
          <w:lang w:eastAsia="ar-SA"/>
        </w:rPr>
        <w:t xml:space="preserve"> июля </w:t>
      </w:r>
      <w:r w:rsidRPr="00F52D6C">
        <w:rPr>
          <w:rFonts w:eastAsia="Andale Sans UI"/>
          <w:kern w:val="1"/>
          <w:sz w:val="28"/>
          <w:szCs w:val="28"/>
          <w:lang w:eastAsia="ar-SA"/>
        </w:rPr>
        <w:t xml:space="preserve">2015 </w:t>
      </w:r>
      <w:r>
        <w:rPr>
          <w:rFonts w:eastAsia="Andale Sans UI"/>
          <w:kern w:val="1"/>
          <w:sz w:val="28"/>
          <w:szCs w:val="28"/>
          <w:lang w:eastAsia="ar-SA"/>
        </w:rPr>
        <w:t xml:space="preserve">года </w:t>
      </w:r>
      <w:r w:rsidRPr="00F52D6C">
        <w:rPr>
          <w:rFonts w:eastAsia="Andale Sans UI"/>
          <w:kern w:val="1"/>
          <w:sz w:val="28"/>
          <w:szCs w:val="28"/>
          <w:lang w:eastAsia="ar-SA"/>
        </w:rPr>
        <w:t>№ 848 создан консультативный совет по</w:t>
      </w:r>
      <w:proofErr w:type="gramEnd"/>
      <w:r w:rsidRPr="00F52D6C">
        <w:rPr>
          <w:rFonts w:eastAsia="Andale Sans UI"/>
          <w:kern w:val="1"/>
          <w:sz w:val="28"/>
          <w:szCs w:val="28"/>
          <w:lang w:eastAsia="ar-SA"/>
        </w:rPr>
        <w:t xml:space="preserve"> оценке регулирующего воздействия и экспертизе муниципальных нормативных правовых актов муниципального </w:t>
      </w:r>
      <w:r>
        <w:rPr>
          <w:rFonts w:eastAsia="Andale Sans UI"/>
          <w:kern w:val="1"/>
          <w:sz w:val="28"/>
          <w:szCs w:val="28"/>
          <w:lang w:eastAsia="ar-SA"/>
        </w:rPr>
        <w:t>образования Гулькевичский район.</w:t>
      </w:r>
      <w:r w:rsidRPr="007C6E60">
        <w:rPr>
          <w:rFonts w:eastAsia="Andale Sans UI"/>
          <w:kern w:val="1"/>
          <w:sz w:val="28"/>
          <w:szCs w:val="28"/>
          <w:lang w:eastAsia="ar-SA"/>
        </w:rPr>
        <w:t xml:space="preserve"> </w:t>
      </w:r>
      <w:proofErr w:type="gramStart"/>
      <w:r>
        <w:rPr>
          <w:rFonts w:eastAsia="Andale Sans UI"/>
          <w:kern w:val="1"/>
          <w:sz w:val="28"/>
          <w:szCs w:val="28"/>
          <w:lang w:eastAsia="ar-SA"/>
        </w:rPr>
        <w:t>Заключены</w:t>
      </w:r>
      <w:r w:rsidRPr="00F52D6C">
        <w:rPr>
          <w:rFonts w:eastAsia="Andale Sans UI"/>
          <w:kern w:val="1"/>
          <w:sz w:val="28"/>
          <w:szCs w:val="28"/>
          <w:lang w:eastAsia="ar-SA"/>
        </w:rPr>
        <w:t xml:space="preserve"> три соглашения о взаимодействии при проведении публичных консультаций при проведении оценки регулирующего воздействия и экспертизы муниципальных правовых актов с общественными организациями (иными участниками публичных консультаций), в том числе: с Гулькевичской торгово-промышленной палатой; с Союзом фермеров «</w:t>
      </w:r>
      <w:proofErr w:type="spellStart"/>
      <w:r w:rsidRPr="00F52D6C">
        <w:rPr>
          <w:rFonts w:eastAsia="Andale Sans UI"/>
          <w:kern w:val="1"/>
          <w:sz w:val="28"/>
          <w:szCs w:val="28"/>
          <w:lang w:eastAsia="ar-SA"/>
        </w:rPr>
        <w:t>Гулькевичская</w:t>
      </w:r>
      <w:proofErr w:type="spellEnd"/>
      <w:r>
        <w:rPr>
          <w:rFonts w:eastAsia="Andale Sans UI"/>
          <w:kern w:val="1"/>
          <w:sz w:val="28"/>
          <w:szCs w:val="28"/>
          <w:lang w:eastAsia="ar-SA"/>
        </w:rPr>
        <w:t xml:space="preserve"> района </w:t>
      </w:r>
      <w:r>
        <w:rPr>
          <w:rFonts w:eastAsia="Andale Sans UI"/>
          <w:kern w:val="1"/>
          <w:sz w:val="28"/>
          <w:szCs w:val="28"/>
          <w:lang w:eastAsia="ar-SA"/>
        </w:rPr>
        <w:lastRenderedPageBreak/>
        <w:t xml:space="preserve">АККОР»; с общественным </w:t>
      </w:r>
      <w:r w:rsidRPr="00F52D6C">
        <w:rPr>
          <w:rFonts w:eastAsia="Andale Sans UI"/>
          <w:kern w:val="1"/>
          <w:sz w:val="28"/>
          <w:szCs w:val="28"/>
          <w:lang w:eastAsia="ar-SA"/>
        </w:rPr>
        <w:t xml:space="preserve">представителем уполномоченного по защите прав предпринимателей по Краснодарскому краю в </w:t>
      </w:r>
      <w:proofErr w:type="spellStart"/>
      <w:r w:rsidRPr="00F52D6C">
        <w:rPr>
          <w:rFonts w:eastAsia="Andale Sans UI"/>
          <w:kern w:val="1"/>
          <w:sz w:val="28"/>
          <w:szCs w:val="28"/>
          <w:lang w:eastAsia="ar-SA"/>
        </w:rPr>
        <w:t>Г</w:t>
      </w:r>
      <w:r w:rsidR="00AD5D74">
        <w:rPr>
          <w:rFonts w:eastAsia="Andale Sans UI"/>
          <w:kern w:val="1"/>
          <w:sz w:val="28"/>
          <w:szCs w:val="28"/>
          <w:lang w:eastAsia="ar-SA"/>
        </w:rPr>
        <w:t>улькевичском</w:t>
      </w:r>
      <w:proofErr w:type="spellEnd"/>
      <w:r w:rsidR="00AD5D74">
        <w:rPr>
          <w:rFonts w:eastAsia="Andale Sans UI"/>
          <w:kern w:val="1"/>
          <w:sz w:val="28"/>
          <w:szCs w:val="28"/>
          <w:lang w:eastAsia="ar-SA"/>
        </w:rPr>
        <w:t xml:space="preserve"> районе </w:t>
      </w:r>
      <w:proofErr w:type="spellStart"/>
      <w:r w:rsidR="00AD5D74">
        <w:rPr>
          <w:rFonts w:eastAsia="Andale Sans UI"/>
          <w:kern w:val="1"/>
          <w:sz w:val="28"/>
          <w:szCs w:val="28"/>
          <w:lang w:eastAsia="ar-SA"/>
        </w:rPr>
        <w:t>Л.С.Гутриц</w:t>
      </w:r>
      <w:proofErr w:type="spellEnd"/>
      <w:r>
        <w:rPr>
          <w:rFonts w:eastAsia="Andale Sans UI"/>
          <w:kern w:val="1"/>
          <w:sz w:val="28"/>
          <w:szCs w:val="28"/>
          <w:lang w:eastAsia="ar-SA"/>
        </w:rPr>
        <w:t xml:space="preserve">; </w:t>
      </w:r>
      <w:proofErr w:type="gramEnd"/>
    </w:p>
    <w:p w:rsidR="007741FD" w:rsidRDefault="007741FD" w:rsidP="00B07861">
      <w:pPr>
        <w:widowControl w:val="0"/>
        <w:numPr>
          <w:ilvl w:val="0"/>
          <w:numId w:val="2"/>
        </w:numPr>
        <w:suppressAutoHyphens/>
        <w:ind w:left="0" w:firstLine="709"/>
        <w:jc w:val="both"/>
        <w:rPr>
          <w:rFonts w:eastAsia="Andale Sans UI"/>
          <w:kern w:val="1"/>
          <w:sz w:val="28"/>
          <w:szCs w:val="28"/>
          <w:lang w:eastAsia="ar-SA"/>
        </w:rPr>
      </w:pPr>
      <w:r>
        <w:rPr>
          <w:rFonts w:eastAsia="Andale Sans UI"/>
          <w:kern w:val="1"/>
          <w:sz w:val="28"/>
          <w:szCs w:val="28"/>
          <w:lang w:eastAsia="ar-SA"/>
        </w:rPr>
        <w:t>п</w:t>
      </w:r>
      <w:r w:rsidRPr="00F52D6C">
        <w:rPr>
          <w:rFonts w:eastAsia="Andale Sans UI"/>
          <w:kern w:val="1"/>
          <w:sz w:val="28"/>
          <w:szCs w:val="28"/>
          <w:lang w:eastAsia="ar-SA"/>
        </w:rPr>
        <w:t>остановлением администрации муниципального образования Гулькевичский район от 16</w:t>
      </w:r>
      <w:r>
        <w:rPr>
          <w:rFonts w:eastAsia="Andale Sans UI"/>
          <w:kern w:val="1"/>
          <w:sz w:val="28"/>
          <w:szCs w:val="28"/>
          <w:lang w:eastAsia="ar-SA"/>
        </w:rPr>
        <w:t xml:space="preserve"> сентября </w:t>
      </w:r>
      <w:r w:rsidRPr="00F52D6C">
        <w:rPr>
          <w:rFonts w:eastAsia="Andale Sans UI"/>
          <w:kern w:val="1"/>
          <w:sz w:val="28"/>
          <w:szCs w:val="28"/>
          <w:lang w:eastAsia="ar-SA"/>
        </w:rPr>
        <w:t xml:space="preserve">2015 </w:t>
      </w:r>
      <w:r>
        <w:rPr>
          <w:rFonts w:eastAsia="Andale Sans UI"/>
          <w:kern w:val="1"/>
          <w:sz w:val="28"/>
          <w:szCs w:val="28"/>
          <w:lang w:eastAsia="ar-SA"/>
        </w:rPr>
        <w:t xml:space="preserve">года </w:t>
      </w:r>
      <w:r w:rsidRPr="00F52D6C">
        <w:rPr>
          <w:rFonts w:eastAsia="Andale Sans UI"/>
          <w:kern w:val="1"/>
          <w:sz w:val="28"/>
          <w:szCs w:val="28"/>
          <w:lang w:eastAsia="ar-SA"/>
        </w:rPr>
        <w:t>№ 965 утвержден Порядок проведения экспертизы муниципальных нормативных правовых актов муниципального образования Гулькевичский район, затрагивающих вопросы осуществления предпринимательской и инвестиционной деятельности»</w:t>
      </w:r>
      <w:r>
        <w:rPr>
          <w:rFonts w:eastAsia="Andale Sans UI"/>
          <w:kern w:val="1"/>
          <w:sz w:val="28"/>
          <w:szCs w:val="28"/>
          <w:lang w:eastAsia="ar-SA"/>
        </w:rPr>
        <w:t>;</w:t>
      </w:r>
    </w:p>
    <w:p w:rsidR="007741FD" w:rsidRDefault="007741FD" w:rsidP="00B07861">
      <w:pPr>
        <w:widowControl w:val="0"/>
        <w:numPr>
          <w:ilvl w:val="0"/>
          <w:numId w:val="2"/>
        </w:numPr>
        <w:suppressAutoHyphens/>
        <w:ind w:left="0" w:firstLine="709"/>
        <w:jc w:val="both"/>
        <w:rPr>
          <w:rFonts w:eastAsia="Andale Sans UI"/>
          <w:kern w:val="1"/>
          <w:sz w:val="28"/>
          <w:szCs w:val="28"/>
          <w:lang w:eastAsia="ar-SA"/>
        </w:rPr>
      </w:pPr>
      <w:r>
        <w:rPr>
          <w:rFonts w:eastAsia="Andale Sans UI"/>
          <w:kern w:val="1"/>
          <w:sz w:val="28"/>
          <w:szCs w:val="28"/>
          <w:lang w:eastAsia="ar-SA"/>
        </w:rPr>
        <w:t>п</w:t>
      </w:r>
      <w:r w:rsidRPr="00F52D6C">
        <w:rPr>
          <w:rFonts w:eastAsia="Andale Sans UI"/>
          <w:kern w:val="1"/>
          <w:sz w:val="28"/>
          <w:szCs w:val="28"/>
          <w:lang w:eastAsia="ar-SA"/>
        </w:rPr>
        <w:t>остановлением администрации муниципального образования  Гулькевичский район от 8</w:t>
      </w:r>
      <w:r>
        <w:rPr>
          <w:rFonts w:eastAsia="Andale Sans UI"/>
          <w:kern w:val="1"/>
          <w:sz w:val="28"/>
          <w:szCs w:val="28"/>
          <w:lang w:eastAsia="ar-SA"/>
        </w:rPr>
        <w:t xml:space="preserve"> октября </w:t>
      </w:r>
      <w:r w:rsidRPr="00F52D6C">
        <w:rPr>
          <w:rFonts w:eastAsia="Andale Sans UI"/>
          <w:kern w:val="1"/>
          <w:sz w:val="28"/>
          <w:szCs w:val="28"/>
          <w:lang w:eastAsia="ar-SA"/>
        </w:rPr>
        <w:t xml:space="preserve">2015 </w:t>
      </w:r>
      <w:r>
        <w:rPr>
          <w:rFonts w:eastAsia="Andale Sans UI"/>
          <w:kern w:val="1"/>
          <w:sz w:val="28"/>
          <w:szCs w:val="28"/>
          <w:lang w:eastAsia="ar-SA"/>
        </w:rPr>
        <w:t xml:space="preserve">года </w:t>
      </w:r>
      <w:r w:rsidRPr="00F52D6C">
        <w:rPr>
          <w:rFonts w:eastAsia="Andale Sans UI"/>
          <w:kern w:val="1"/>
          <w:sz w:val="28"/>
          <w:szCs w:val="28"/>
          <w:lang w:eastAsia="ar-SA"/>
        </w:rPr>
        <w:t xml:space="preserve">№ 1046 утвержден Порядок </w:t>
      </w:r>
      <w:proofErr w:type="gramStart"/>
      <w:r w:rsidRPr="00F52D6C">
        <w:rPr>
          <w:rFonts w:eastAsia="Andale Sans UI"/>
          <w:kern w:val="1"/>
          <w:sz w:val="28"/>
          <w:szCs w:val="28"/>
          <w:lang w:eastAsia="ar-SA"/>
        </w:rPr>
        <w:t>проведения оценки регулирующего воздействия проектов нормативных правовых актов муниципального о</w:t>
      </w:r>
      <w:r w:rsidR="00717DF7">
        <w:rPr>
          <w:rFonts w:eastAsia="Andale Sans UI"/>
          <w:kern w:val="1"/>
          <w:sz w:val="28"/>
          <w:szCs w:val="28"/>
          <w:lang w:eastAsia="ar-SA"/>
        </w:rPr>
        <w:t>бразования</w:t>
      </w:r>
      <w:proofErr w:type="gramEnd"/>
      <w:r w:rsidR="00717DF7">
        <w:rPr>
          <w:rFonts w:eastAsia="Andale Sans UI"/>
          <w:kern w:val="1"/>
          <w:sz w:val="28"/>
          <w:szCs w:val="28"/>
          <w:lang w:eastAsia="ar-SA"/>
        </w:rPr>
        <w:t xml:space="preserve"> Гулькевичский район»;</w:t>
      </w:r>
    </w:p>
    <w:p w:rsidR="006D15FC" w:rsidRPr="008A3BD2" w:rsidRDefault="006F13AE" w:rsidP="00FC4D96">
      <w:pPr>
        <w:pStyle w:val="a3"/>
        <w:widowControl w:val="0"/>
        <w:numPr>
          <w:ilvl w:val="0"/>
          <w:numId w:val="2"/>
        </w:numPr>
        <w:suppressAutoHyphens/>
        <w:ind w:left="0" w:firstLine="709"/>
        <w:jc w:val="both"/>
        <w:rPr>
          <w:sz w:val="28"/>
          <w:szCs w:val="28"/>
        </w:rPr>
      </w:pPr>
      <w:r w:rsidRPr="006F13AE">
        <w:rPr>
          <w:sz w:val="28"/>
          <w:szCs w:val="28"/>
        </w:rPr>
        <w:t>распоряжение</w:t>
      </w:r>
      <w:r w:rsidR="00F92FDA">
        <w:rPr>
          <w:sz w:val="28"/>
          <w:szCs w:val="28"/>
        </w:rPr>
        <w:t>м</w:t>
      </w:r>
      <w:r w:rsidRPr="006F13AE">
        <w:rPr>
          <w:sz w:val="28"/>
          <w:szCs w:val="28"/>
        </w:rPr>
        <w:t xml:space="preserve"> администрации муниципального образования Гулькевич</w:t>
      </w:r>
      <w:r w:rsidR="003448D0">
        <w:rPr>
          <w:sz w:val="28"/>
          <w:szCs w:val="28"/>
        </w:rPr>
        <w:t xml:space="preserve">ский район от 23 июня 2016 года </w:t>
      </w:r>
      <w:r w:rsidRPr="006F13AE">
        <w:rPr>
          <w:sz w:val="28"/>
          <w:szCs w:val="28"/>
        </w:rPr>
        <w:t xml:space="preserve">№ 127-р </w:t>
      </w:r>
      <w:r w:rsidRPr="006F13AE">
        <w:rPr>
          <w:bCs/>
          <w:spacing w:val="-2"/>
          <w:sz w:val="28"/>
          <w:szCs w:val="28"/>
        </w:rPr>
        <w:t>«</w:t>
      </w:r>
      <w:r w:rsidRPr="006F13AE">
        <w:rPr>
          <w:sz w:val="28"/>
          <w:szCs w:val="28"/>
        </w:rPr>
        <w:t>Об инвестиционном уполномоченном в муниципальном образовании Гулькевичский район</w:t>
      </w:r>
      <w:r w:rsidR="003448D0">
        <w:rPr>
          <w:sz w:val="28"/>
          <w:szCs w:val="28"/>
        </w:rPr>
        <w:t>»</w:t>
      </w:r>
      <w:r w:rsidR="00F92FDA">
        <w:rPr>
          <w:sz w:val="28"/>
          <w:szCs w:val="28"/>
        </w:rPr>
        <w:t xml:space="preserve"> </w:t>
      </w:r>
      <w:r w:rsidR="003448D0">
        <w:rPr>
          <w:sz w:val="28"/>
          <w:szCs w:val="28"/>
        </w:rPr>
        <w:t>создан институт инвестиционного уполномоченного</w:t>
      </w:r>
      <w:r w:rsidRPr="006F13AE">
        <w:rPr>
          <w:sz w:val="28"/>
          <w:szCs w:val="28"/>
        </w:rPr>
        <w:t>.</w:t>
      </w:r>
    </w:p>
    <w:p w:rsidR="003313C1" w:rsidRPr="003448D0" w:rsidRDefault="003313C1" w:rsidP="003448D0">
      <w:pPr>
        <w:widowControl w:val="0"/>
        <w:suppressAutoHyphens/>
        <w:jc w:val="both"/>
        <w:rPr>
          <w:sz w:val="28"/>
          <w:szCs w:val="28"/>
        </w:rPr>
      </w:pPr>
    </w:p>
    <w:p w:rsidR="00E65B7F" w:rsidRPr="00370752" w:rsidRDefault="003313C1" w:rsidP="00370752">
      <w:pPr>
        <w:pStyle w:val="a3"/>
        <w:widowControl w:val="0"/>
        <w:numPr>
          <w:ilvl w:val="0"/>
          <w:numId w:val="1"/>
        </w:numPr>
        <w:suppressAutoHyphens/>
        <w:ind w:left="0" w:firstLine="709"/>
        <w:jc w:val="both"/>
        <w:rPr>
          <w:b/>
          <w:sz w:val="28"/>
          <w:szCs w:val="28"/>
        </w:rPr>
      </w:pPr>
      <w:r w:rsidRPr="003313C1">
        <w:rPr>
          <w:b/>
          <w:sz w:val="28"/>
          <w:szCs w:val="28"/>
        </w:rPr>
        <w:t>Состояние инвестиционного климата на территории муниципального образования Гулькевичский район. Ситуация</w:t>
      </w:r>
      <w:r w:rsidR="00AD5D74">
        <w:rPr>
          <w:b/>
          <w:sz w:val="28"/>
          <w:szCs w:val="28"/>
        </w:rPr>
        <w:t xml:space="preserve"> в сфере привлечения инвестиций</w:t>
      </w:r>
    </w:p>
    <w:p w:rsidR="006D15FC" w:rsidRDefault="006D15FC" w:rsidP="00B07861">
      <w:pPr>
        <w:widowControl w:val="0"/>
        <w:tabs>
          <w:tab w:val="left" w:pos="-5387"/>
        </w:tabs>
        <w:ind w:firstLine="709"/>
        <w:jc w:val="right"/>
        <w:rPr>
          <w:sz w:val="28"/>
          <w:szCs w:val="28"/>
        </w:rPr>
      </w:pPr>
    </w:p>
    <w:p w:rsidR="007622AC" w:rsidRPr="006E39CF" w:rsidRDefault="007622AC" w:rsidP="00B07861">
      <w:pPr>
        <w:widowControl w:val="0"/>
        <w:tabs>
          <w:tab w:val="left" w:pos="-5387"/>
        </w:tabs>
        <w:ind w:firstLine="709"/>
        <w:jc w:val="right"/>
        <w:rPr>
          <w:sz w:val="28"/>
          <w:szCs w:val="28"/>
        </w:rPr>
      </w:pPr>
      <w:r>
        <w:rPr>
          <w:sz w:val="28"/>
          <w:szCs w:val="28"/>
        </w:rPr>
        <w:t>млн.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75"/>
        <w:gridCol w:w="1459"/>
        <w:gridCol w:w="1200"/>
        <w:gridCol w:w="1376"/>
        <w:gridCol w:w="1283"/>
        <w:gridCol w:w="2062"/>
      </w:tblGrid>
      <w:tr w:rsidR="007622AC" w:rsidRPr="003C5464" w:rsidTr="00472402">
        <w:tc>
          <w:tcPr>
            <w:tcW w:w="1256" w:type="pct"/>
            <w:vMerge w:val="restart"/>
            <w:shd w:val="clear" w:color="auto" w:fill="auto"/>
          </w:tcPr>
          <w:p w:rsidR="007622AC" w:rsidRPr="003C5464" w:rsidRDefault="007622AC" w:rsidP="00472402">
            <w:pPr>
              <w:widowControl w:val="0"/>
              <w:tabs>
                <w:tab w:val="left" w:pos="-5387"/>
              </w:tabs>
              <w:rPr>
                <w:b/>
                <w:szCs w:val="28"/>
              </w:rPr>
            </w:pPr>
            <w:r w:rsidRPr="003C5464">
              <w:rPr>
                <w:b/>
                <w:szCs w:val="28"/>
              </w:rPr>
              <w:t xml:space="preserve">Наименование </w:t>
            </w:r>
            <w:r>
              <w:rPr>
                <w:b/>
                <w:szCs w:val="28"/>
              </w:rPr>
              <w:t>показателя</w:t>
            </w:r>
          </w:p>
        </w:tc>
        <w:tc>
          <w:tcPr>
            <w:tcW w:w="2047" w:type="pct"/>
            <w:gridSpan w:val="3"/>
            <w:shd w:val="clear" w:color="auto" w:fill="auto"/>
          </w:tcPr>
          <w:p w:rsidR="007622AC" w:rsidRPr="003C5464" w:rsidRDefault="007622AC" w:rsidP="00472402">
            <w:pPr>
              <w:widowControl w:val="0"/>
              <w:tabs>
                <w:tab w:val="left" w:pos="-5387"/>
              </w:tabs>
              <w:ind w:firstLine="709"/>
              <w:rPr>
                <w:b/>
                <w:szCs w:val="28"/>
              </w:rPr>
            </w:pPr>
            <w:r w:rsidRPr="003C5464">
              <w:rPr>
                <w:b/>
                <w:szCs w:val="28"/>
              </w:rPr>
              <w:t>Временной период, годы</w:t>
            </w:r>
          </w:p>
        </w:tc>
        <w:tc>
          <w:tcPr>
            <w:tcW w:w="651" w:type="pct"/>
          </w:tcPr>
          <w:p w:rsidR="007622AC" w:rsidRPr="003C5464" w:rsidRDefault="007622AC" w:rsidP="00472402">
            <w:pPr>
              <w:widowControl w:val="0"/>
              <w:tabs>
                <w:tab w:val="left" w:pos="-5387"/>
              </w:tabs>
              <w:ind w:firstLine="709"/>
              <w:rPr>
                <w:b/>
                <w:szCs w:val="28"/>
              </w:rPr>
            </w:pPr>
          </w:p>
        </w:tc>
        <w:tc>
          <w:tcPr>
            <w:tcW w:w="1046" w:type="pct"/>
          </w:tcPr>
          <w:p w:rsidR="007622AC" w:rsidRPr="003C5464" w:rsidRDefault="007622AC" w:rsidP="00472402">
            <w:pPr>
              <w:widowControl w:val="0"/>
              <w:tabs>
                <w:tab w:val="left" w:pos="-5387"/>
              </w:tabs>
              <w:ind w:firstLine="709"/>
              <w:rPr>
                <w:b/>
                <w:szCs w:val="28"/>
              </w:rPr>
            </w:pPr>
          </w:p>
        </w:tc>
      </w:tr>
      <w:tr w:rsidR="007622AC" w:rsidRPr="003C5464" w:rsidTr="00472402">
        <w:tc>
          <w:tcPr>
            <w:tcW w:w="1256" w:type="pct"/>
            <w:vMerge/>
            <w:shd w:val="clear" w:color="auto" w:fill="auto"/>
          </w:tcPr>
          <w:p w:rsidR="007622AC" w:rsidRPr="003C5464" w:rsidRDefault="007622AC" w:rsidP="00472402">
            <w:pPr>
              <w:widowControl w:val="0"/>
              <w:tabs>
                <w:tab w:val="left" w:pos="-5387"/>
              </w:tabs>
              <w:ind w:firstLine="709"/>
              <w:rPr>
                <w:b/>
                <w:szCs w:val="28"/>
              </w:rPr>
            </w:pPr>
          </w:p>
        </w:tc>
        <w:tc>
          <w:tcPr>
            <w:tcW w:w="740" w:type="pct"/>
            <w:shd w:val="clear" w:color="auto" w:fill="auto"/>
          </w:tcPr>
          <w:p w:rsidR="007622AC" w:rsidRPr="003C5464" w:rsidRDefault="007622AC" w:rsidP="00C86BF4">
            <w:pPr>
              <w:widowControl w:val="0"/>
              <w:tabs>
                <w:tab w:val="left" w:pos="-5387"/>
              </w:tabs>
              <w:jc w:val="center"/>
              <w:rPr>
                <w:b/>
                <w:szCs w:val="28"/>
              </w:rPr>
            </w:pPr>
            <w:r w:rsidRPr="003C5464">
              <w:rPr>
                <w:b/>
                <w:szCs w:val="28"/>
              </w:rPr>
              <w:t>201</w:t>
            </w:r>
            <w:r>
              <w:rPr>
                <w:b/>
                <w:szCs w:val="28"/>
              </w:rPr>
              <w:t>4*</w:t>
            </w:r>
          </w:p>
        </w:tc>
        <w:tc>
          <w:tcPr>
            <w:tcW w:w="609" w:type="pct"/>
            <w:shd w:val="clear" w:color="auto" w:fill="auto"/>
          </w:tcPr>
          <w:p w:rsidR="007622AC" w:rsidRPr="003C5464" w:rsidRDefault="007622AC" w:rsidP="00C86BF4">
            <w:pPr>
              <w:widowControl w:val="0"/>
              <w:tabs>
                <w:tab w:val="left" w:pos="-5387"/>
              </w:tabs>
              <w:jc w:val="center"/>
              <w:rPr>
                <w:b/>
                <w:szCs w:val="28"/>
              </w:rPr>
            </w:pPr>
            <w:r w:rsidRPr="003C5464">
              <w:rPr>
                <w:b/>
                <w:szCs w:val="28"/>
              </w:rPr>
              <w:t>201</w:t>
            </w:r>
            <w:r>
              <w:rPr>
                <w:b/>
                <w:szCs w:val="28"/>
              </w:rPr>
              <w:t>5*</w:t>
            </w:r>
          </w:p>
        </w:tc>
        <w:tc>
          <w:tcPr>
            <w:tcW w:w="698" w:type="pct"/>
            <w:shd w:val="clear" w:color="auto" w:fill="auto"/>
          </w:tcPr>
          <w:p w:rsidR="007622AC" w:rsidRPr="003C5464" w:rsidRDefault="007622AC" w:rsidP="00C86BF4">
            <w:pPr>
              <w:widowControl w:val="0"/>
              <w:tabs>
                <w:tab w:val="left" w:pos="-5387"/>
              </w:tabs>
              <w:jc w:val="center"/>
              <w:rPr>
                <w:b/>
                <w:szCs w:val="28"/>
              </w:rPr>
            </w:pPr>
            <w:r w:rsidRPr="003C5464">
              <w:rPr>
                <w:b/>
                <w:szCs w:val="28"/>
              </w:rPr>
              <w:t>201</w:t>
            </w:r>
            <w:r>
              <w:rPr>
                <w:b/>
                <w:szCs w:val="28"/>
              </w:rPr>
              <w:t>6*</w:t>
            </w:r>
          </w:p>
        </w:tc>
        <w:tc>
          <w:tcPr>
            <w:tcW w:w="651" w:type="pct"/>
          </w:tcPr>
          <w:p w:rsidR="007622AC" w:rsidRPr="003C5464" w:rsidRDefault="007622AC" w:rsidP="00C86BF4">
            <w:pPr>
              <w:widowControl w:val="0"/>
              <w:tabs>
                <w:tab w:val="left" w:pos="-5387"/>
              </w:tabs>
              <w:jc w:val="center"/>
              <w:rPr>
                <w:b/>
                <w:szCs w:val="28"/>
              </w:rPr>
            </w:pPr>
            <w:r>
              <w:rPr>
                <w:b/>
                <w:szCs w:val="28"/>
              </w:rPr>
              <w:t>2017*</w:t>
            </w:r>
          </w:p>
        </w:tc>
        <w:tc>
          <w:tcPr>
            <w:tcW w:w="1046" w:type="pct"/>
          </w:tcPr>
          <w:p w:rsidR="007622AC" w:rsidRDefault="007622AC" w:rsidP="00C86BF4">
            <w:pPr>
              <w:widowControl w:val="0"/>
              <w:tabs>
                <w:tab w:val="left" w:pos="-5387"/>
              </w:tabs>
              <w:jc w:val="center"/>
              <w:rPr>
                <w:b/>
                <w:szCs w:val="28"/>
              </w:rPr>
            </w:pPr>
            <w:r>
              <w:rPr>
                <w:b/>
                <w:szCs w:val="28"/>
              </w:rPr>
              <w:t>2018</w:t>
            </w:r>
          </w:p>
          <w:p w:rsidR="007622AC" w:rsidRDefault="007622AC" w:rsidP="00C86BF4">
            <w:pPr>
              <w:widowControl w:val="0"/>
              <w:tabs>
                <w:tab w:val="left" w:pos="-5387"/>
              </w:tabs>
              <w:jc w:val="center"/>
              <w:rPr>
                <w:b/>
                <w:szCs w:val="28"/>
              </w:rPr>
            </w:pPr>
            <w:r>
              <w:rPr>
                <w:b/>
                <w:szCs w:val="28"/>
              </w:rPr>
              <w:t>(1 полугодие)*</w:t>
            </w:r>
          </w:p>
        </w:tc>
      </w:tr>
      <w:tr w:rsidR="007622AC" w:rsidRPr="003C5464" w:rsidTr="00472402">
        <w:tc>
          <w:tcPr>
            <w:tcW w:w="1256" w:type="pct"/>
            <w:shd w:val="clear" w:color="auto" w:fill="auto"/>
          </w:tcPr>
          <w:p w:rsidR="007622AC" w:rsidRPr="003C5464" w:rsidRDefault="007622AC" w:rsidP="00472402">
            <w:pPr>
              <w:widowControl w:val="0"/>
              <w:tabs>
                <w:tab w:val="left" w:pos="-5387"/>
              </w:tabs>
              <w:rPr>
                <w:szCs w:val="28"/>
              </w:rPr>
            </w:pPr>
            <w:r>
              <w:rPr>
                <w:szCs w:val="28"/>
              </w:rPr>
              <w:t>Объем инвестиций в основной капитал по крупным и средним предприятиям, млн. рублей</w:t>
            </w:r>
          </w:p>
        </w:tc>
        <w:tc>
          <w:tcPr>
            <w:tcW w:w="740" w:type="pct"/>
            <w:shd w:val="clear" w:color="auto" w:fill="auto"/>
          </w:tcPr>
          <w:p w:rsidR="007622AC" w:rsidRPr="006B2AB6" w:rsidRDefault="007622AC" w:rsidP="00472402">
            <w:pPr>
              <w:jc w:val="center"/>
            </w:pPr>
            <w:r w:rsidRPr="006B2AB6">
              <w:t>1 066</w:t>
            </w:r>
          </w:p>
        </w:tc>
        <w:tc>
          <w:tcPr>
            <w:tcW w:w="609" w:type="pct"/>
            <w:shd w:val="clear" w:color="auto" w:fill="auto"/>
          </w:tcPr>
          <w:p w:rsidR="007622AC" w:rsidRPr="006B2AB6" w:rsidRDefault="007622AC" w:rsidP="00472402">
            <w:pPr>
              <w:jc w:val="center"/>
            </w:pPr>
            <w:r w:rsidRPr="006B2AB6">
              <w:t>1 129</w:t>
            </w:r>
          </w:p>
        </w:tc>
        <w:tc>
          <w:tcPr>
            <w:tcW w:w="698" w:type="pct"/>
            <w:shd w:val="clear" w:color="auto" w:fill="auto"/>
          </w:tcPr>
          <w:p w:rsidR="007622AC" w:rsidRDefault="007622AC" w:rsidP="00472402">
            <w:pPr>
              <w:jc w:val="center"/>
            </w:pPr>
            <w:r w:rsidRPr="006B2AB6">
              <w:t>1</w:t>
            </w:r>
            <w:r>
              <w:t> </w:t>
            </w:r>
            <w:r w:rsidRPr="006B2AB6">
              <w:t>504</w:t>
            </w:r>
          </w:p>
        </w:tc>
        <w:tc>
          <w:tcPr>
            <w:tcW w:w="651" w:type="pct"/>
          </w:tcPr>
          <w:p w:rsidR="007622AC" w:rsidRPr="006B2AB6" w:rsidRDefault="007622AC" w:rsidP="00472402">
            <w:pPr>
              <w:jc w:val="center"/>
            </w:pPr>
            <w:r>
              <w:t>2487,8</w:t>
            </w:r>
          </w:p>
        </w:tc>
        <w:tc>
          <w:tcPr>
            <w:tcW w:w="1046" w:type="pct"/>
          </w:tcPr>
          <w:p w:rsidR="007622AC" w:rsidRDefault="007622AC" w:rsidP="00472402">
            <w:pPr>
              <w:jc w:val="center"/>
            </w:pPr>
            <w:r>
              <w:t>955,7</w:t>
            </w:r>
          </w:p>
        </w:tc>
      </w:tr>
      <w:tr w:rsidR="002603C4" w:rsidRPr="003C5464" w:rsidTr="00472402">
        <w:tc>
          <w:tcPr>
            <w:tcW w:w="1256" w:type="pct"/>
            <w:shd w:val="clear" w:color="auto" w:fill="auto"/>
          </w:tcPr>
          <w:p w:rsidR="002603C4" w:rsidRDefault="002603C4" w:rsidP="00472402">
            <w:pPr>
              <w:widowControl w:val="0"/>
              <w:tabs>
                <w:tab w:val="left" w:pos="-5387"/>
              </w:tabs>
              <w:rPr>
                <w:szCs w:val="28"/>
              </w:rPr>
            </w:pPr>
            <w:r>
              <w:rPr>
                <w:szCs w:val="28"/>
              </w:rPr>
              <w:t>Место в рейтинге</w:t>
            </w:r>
            <w:r w:rsidR="005E67D3">
              <w:rPr>
                <w:szCs w:val="28"/>
              </w:rPr>
              <w:t xml:space="preserve"> по темпу роста инвестиций в основной капитал</w:t>
            </w:r>
          </w:p>
        </w:tc>
        <w:tc>
          <w:tcPr>
            <w:tcW w:w="740" w:type="pct"/>
            <w:shd w:val="clear" w:color="auto" w:fill="auto"/>
          </w:tcPr>
          <w:p w:rsidR="002603C4" w:rsidRPr="006B2AB6" w:rsidRDefault="005E67D3" w:rsidP="00472402">
            <w:pPr>
              <w:jc w:val="center"/>
            </w:pPr>
            <w:r>
              <w:t>39 место</w:t>
            </w:r>
          </w:p>
        </w:tc>
        <w:tc>
          <w:tcPr>
            <w:tcW w:w="609" w:type="pct"/>
            <w:shd w:val="clear" w:color="auto" w:fill="auto"/>
          </w:tcPr>
          <w:p w:rsidR="002603C4" w:rsidRPr="006B2AB6" w:rsidRDefault="005E67D3" w:rsidP="00472402">
            <w:pPr>
              <w:jc w:val="center"/>
            </w:pPr>
            <w:r>
              <w:t>23 место</w:t>
            </w:r>
          </w:p>
        </w:tc>
        <w:tc>
          <w:tcPr>
            <w:tcW w:w="698" w:type="pct"/>
            <w:shd w:val="clear" w:color="auto" w:fill="auto"/>
          </w:tcPr>
          <w:p w:rsidR="002603C4" w:rsidRPr="006B2AB6" w:rsidRDefault="005E67D3" w:rsidP="00472402">
            <w:pPr>
              <w:jc w:val="center"/>
            </w:pPr>
            <w:r>
              <w:t>11 место</w:t>
            </w:r>
          </w:p>
        </w:tc>
        <w:tc>
          <w:tcPr>
            <w:tcW w:w="651" w:type="pct"/>
          </w:tcPr>
          <w:p w:rsidR="002603C4" w:rsidRDefault="005E67D3" w:rsidP="00472402">
            <w:pPr>
              <w:jc w:val="center"/>
            </w:pPr>
            <w:r>
              <w:t>7 место</w:t>
            </w:r>
          </w:p>
        </w:tc>
        <w:tc>
          <w:tcPr>
            <w:tcW w:w="1046" w:type="pct"/>
          </w:tcPr>
          <w:p w:rsidR="002603C4" w:rsidRDefault="005E67D3" w:rsidP="00472402">
            <w:pPr>
              <w:jc w:val="center"/>
            </w:pPr>
            <w:r>
              <w:t>11 место</w:t>
            </w:r>
          </w:p>
        </w:tc>
      </w:tr>
    </w:tbl>
    <w:p w:rsidR="007622AC" w:rsidRDefault="007622AC" w:rsidP="00B07861">
      <w:pPr>
        <w:widowControl w:val="0"/>
        <w:tabs>
          <w:tab w:val="left" w:pos="-5387"/>
        </w:tabs>
        <w:ind w:firstLine="709"/>
        <w:jc w:val="both"/>
        <w:rPr>
          <w:szCs w:val="28"/>
        </w:rPr>
      </w:pPr>
      <w:r>
        <w:rPr>
          <w:szCs w:val="28"/>
        </w:rPr>
        <w:t>*</w:t>
      </w:r>
      <w:r>
        <w:rPr>
          <w:szCs w:val="28"/>
          <w:lang w:val="en-US"/>
        </w:rPr>
        <w:t> </w:t>
      </w:r>
      <w:r>
        <w:rPr>
          <w:szCs w:val="28"/>
        </w:rPr>
        <w:t xml:space="preserve">уточненные данные </w:t>
      </w:r>
      <w:proofErr w:type="spellStart"/>
      <w:r>
        <w:rPr>
          <w:szCs w:val="28"/>
        </w:rPr>
        <w:t>Краснодарстата</w:t>
      </w:r>
      <w:proofErr w:type="spellEnd"/>
      <w:r>
        <w:rPr>
          <w:szCs w:val="28"/>
        </w:rPr>
        <w:t xml:space="preserve"> по крупным и средним предприятиям</w:t>
      </w:r>
      <w:r>
        <w:rPr>
          <w:szCs w:val="28"/>
        </w:rPr>
        <w:br/>
        <w:t>(без субъектов малого предпринимательства и параметров неформальной деятельности)</w:t>
      </w:r>
      <w:r>
        <w:rPr>
          <w:szCs w:val="28"/>
        </w:rPr>
        <w:br/>
        <w:t>с учетом разбиения объемов освоенных инвестиций по административным территориям.</w:t>
      </w:r>
    </w:p>
    <w:p w:rsidR="00E943F9" w:rsidRPr="003212BC" w:rsidRDefault="00E943F9" w:rsidP="008E3D96">
      <w:pPr>
        <w:widowControl w:val="0"/>
        <w:ind w:firstLine="708"/>
        <w:jc w:val="both"/>
        <w:rPr>
          <w:sz w:val="28"/>
          <w:szCs w:val="28"/>
        </w:rPr>
      </w:pPr>
      <w:r w:rsidRPr="003312F2">
        <w:rPr>
          <w:sz w:val="28"/>
          <w:szCs w:val="28"/>
        </w:rPr>
        <w:t xml:space="preserve">По итогам 2017 года </w:t>
      </w:r>
      <w:r>
        <w:rPr>
          <w:sz w:val="28"/>
          <w:szCs w:val="28"/>
        </w:rPr>
        <w:t>Гулькевичский район</w:t>
      </w:r>
      <w:r w:rsidRPr="003312F2">
        <w:rPr>
          <w:sz w:val="28"/>
          <w:szCs w:val="28"/>
        </w:rPr>
        <w:t xml:space="preserve"> </w:t>
      </w:r>
      <w:r>
        <w:rPr>
          <w:sz w:val="28"/>
          <w:szCs w:val="28"/>
        </w:rPr>
        <w:t>занял</w:t>
      </w:r>
      <w:r w:rsidRPr="00CE4F24">
        <w:rPr>
          <w:spacing w:val="-40"/>
          <w:sz w:val="28"/>
          <w:szCs w:val="28"/>
        </w:rPr>
        <w:t xml:space="preserve"> </w:t>
      </w:r>
      <w:r>
        <w:rPr>
          <w:sz w:val="28"/>
          <w:szCs w:val="28"/>
        </w:rPr>
        <w:t xml:space="preserve"> п</w:t>
      </w:r>
      <w:r w:rsidRPr="00CE4F24">
        <w:rPr>
          <w:sz w:val="28"/>
          <w:szCs w:val="28"/>
        </w:rPr>
        <w:t>о темпу роста инвестиций</w:t>
      </w:r>
      <w:r w:rsidRPr="00CE4F24">
        <w:rPr>
          <w:spacing w:val="-30"/>
          <w:sz w:val="28"/>
          <w:szCs w:val="28"/>
        </w:rPr>
        <w:t xml:space="preserve"> </w:t>
      </w:r>
      <w:r>
        <w:rPr>
          <w:sz w:val="28"/>
          <w:szCs w:val="28"/>
        </w:rPr>
        <w:t>7 место</w:t>
      </w:r>
      <w:r w:rsidRPr="00CE4F24">
        <w:rPr>
          <w:sz w:val="28"/>
          <w:szCs w:val="28"/>
        </w:rPr>
        <w:t xml:space="preserve"> (</w:t>
      </w:r>
      <w:r w:rsidRPr="00CC2ED5">
        <w:rPr>
          <w:sz w:val="28"/>
          <w:szCs w:val="28"/>
        </w:rPr>
        <w:t>157,3</w:t>
      </w:r>
      <w:r>
        <w:rPr>
          <w:sz w:val="28"/>
          <w:szCs w:val="28"/>
        </w:rPr>
        <w:t xml:space="preserve"> %</w:t>
      </w:r>
      <w:r w:rsidR="009E172F">
        <w:rPr>
          <w:sz w:val="28"/>
          <w:szCs w:val="28"/>
        </w:rPr>
        <w:t xml:space="preserve"> </w:t>
      </w:r>
      <w:r w:rsidRPr="00CE4F24">
        <w:rPr>
          <w:sz w:val="28"/>
          <w:szCs w:val="28"/>
        </w:rPr>
        <w:t>к уровню прошлого года).</w:t>
      </w:r>
    </w:p>
    <w:p w:rsidR="007622AC" w:rsidRPr="00D30336" w:rsidRDefault="007622AC" w:rsidP="007E71DF">
      <w:pPr>
        <w:widowControl w:val="0"/>
        <w:tabs>
          <w:tab w:val="left" w:pos="-5387"/>
        </w:tabs>
        <w:jc w:val="both"/>
        <w:rPr>
          <w:sz w:val="28"/>
          <w:szCs w:val="28"/>
        </w:rPr>
      </w:pPr>
    </w:p>
    <w:p w:rsidR="007622AC" w:rsidRPr="003212BC" w:rsidRDefault="007622AC" w:rsidP="00B07861">
      <w:pPr>
        <w:widowControl w:val="0"/>
        <w:ind w:firstLine="709"/>
        <w:jc w:val="both"/>
        <w:rPr>
          <w:sz w:val="28"/>
          <w:szCs w:val="28"/>
        </w:rPr>
      </w:pPr>
      <w:r w:rsidRPr="003312F2">
        <w:rPr>
          <w:sz w:val="28"/>
          <w:szCs w:val="28"/>
        </w:rPr>
        <w:t>По итогам</w:t>
      </w:r>
      <w:r>
        <w:rPr>
          <w:sz w:val="28"/>
          <w:szCs w:val="28"/>
        </w:rPr>
        <w:t xml:space="preserve"> 1 полугодия 2018</w:t>
      </w:r>
      <w:r w:rsidRPr="003312F2">
        <w:rPr>
          <w:sz w:val="28"/>
          <w:szCs w:val="28"/>
        </w:rPr>
        <w:t xml:space="preserve"> года</w:t>
      </w:r>
      <w:r>
        <w:rPr>
          <w:sz w:val="28"/>
          <w:szCs w:val="28"/>
        </w:rPr>
        <w:t xml:space="preserve"> муниципальное образование</w:t>
      </w:r>
      <w:r w:rsidRPr="003312F2">
        <w:rPr>
          <w:sz w:val="28"/>
          <w:szCs w:val="28"/>
        </w:rPr>
        <w:t xml:space="preserve"> </w:t>
      </w:r>
      <w:r>
        <w:rPr>
          <w:sz w:val="28"/>
          <w:szCs w:val="28"/>
        </w:rPr>
        <w:t>Гулькевичский район</w:t>
      </w:r>
      <w:r w:rsidRPr="003312F2">
        <w:rPr>
          <w:sz w:val="28"/>
          <w:szCs w:val="28"/>
        </w:rPr>
        <w:t xml:space="preserve"> </w:t>
      </w:r>
      <w:r>
        <w:rPr>
          <w:sz w:val="28"/>
          <w:szCs w:val="28"/>
        </w:rPr>
        <w:t>п</w:t>
      </w:r>
      <w:r w:rsidRPr="00CE4F24">
        <w:rPr>
          <w:sz w:val="28"/>
          <w:szCs w:val="28"/>
        </w:rPr>
        <w:t>о темпу роста инвестиций</w:t>
      </w:r>
      <w:r w:rsidRPr="00CE4F24">
        <w:rPr>
          <w:spacing w:val="-30"/>
          <w:sz w:val="28"/>
          <w:szCs w:val="28"/>
        </w:rPr>
        <w:t xml:space="preserve"> </w:t>
      </w:r>
      <w:r w:rsidRPr="00CE4F24">
        <w:rPr>
          <w:sz w:val="28"/>
          <w:szCs w:val="28"/>
        </w:rPr>
        <w:t xml:space="preserve">находится на </w:t>
      </w:r>
      <w:r>
        <w:rPr>
          <w:sz w:val="28"/>
          <w:szCs w:val="28"/>
        </w:rPr>
        <w:t>11</w:t>
      </w:r>
      <w:r w:rsidRPr="00CE4F24">
        <w:rPr>
          <w:sz w:val="28"/>
          <w:szCs w:val="28"/>
        </w:rPr>
        <w:t xml:space="preserve"> месте (</w:t>
      </w:r>
      <w:r>
        <w:rPr>
          <w:sz w:val="28"/>
          <w:szCs w:val="28"/>
        </w:rPr>
        <w:t>объем инвестиций 955,7 млн. руб., что составляет 132,6 %</w:t>
      </w:r>
      <w:r w:rsidRPr="00CE4F24">
        <w:rPr>
          <w:sz w:val="28"/>
          <w:szCs w:val="28"/>
        </w:rPr>
        <w:br/>
        <w:t>к уровню прошлого года).</w:t>
      </w:r>
      <w:r>
        <w:rPr>
          <w:sz w:val="28"/>
          <w:szCs w:val="28"/>
        </w:rPr>
        <w:t xml:space="preserve"> </w:t>
      </w:r>
    </w:p>
    <w:p w:rsidR="007622AC" w:rsidRDefault="007622AC" w:rsidP="00B07861">
      <w:pPr>
        <w:widowControl w:val="0"/>
        <w:ind w:firstLine="709"/>
        <w:jc w:val="both"/>
        <w:rPr>
          <w:sz w:val="28"/>
          <w:szCs w:val="28"/>
        </w:rPr>
      </w:pPr>
      <w:r w:rsidRPr="00CE4F24">
        <w:rPr>
          <w:sz w:val="28"/>
          <w:szCs w:val="28"/>
        </w:rPr>
        <w:t>Основными</w:t>
      </w:r>
      <w:r w:rsidRPr="00CE4F24">
        <w:rPr>
          <w:spacing w:val="-40"/>
          <w:sz w:val="28"/>
          <w:szCs w:val="28"/>
        </w:rPr>
        <w:t xml:space="preserve"> </w:t>
      </w:r>
      <w:r w:rsidRPr="00CE4F24">
        <w:rPr>
          <w:sz w:val="28"/>
          <w:szCs w:val="28"/>
        </w:rPr>
        <w:t>причинами</w:t>
      </w:r>
      <w:r w:rsidRPr="00CE4F24">
        <w:rPr>
          <w:spacing w:val="-40"/>
          <w:sz w:val="28"/>
          <w:szCs w:val="28"/>
        </w:rPr>
        <w:t xml:space="preserve"> </w:t>
      </w:r>
      <w:r>
        <w:rPr>
          <w:sz w:val="28"/>
          <w:szCs w:val="28"/>
        </w:rPr>
        <w:t>увеличения темпов роста инвестиций</w:t>
      </w:r>
      <w:r w:rsidRPr="00CE4F24">
        <w:rPr>
          <w:spacing w:val="-40"/>
          <w:sz w:val="28"/>
          <w:szCs w:val="28"/>
        </w:rPr>
        <w:t xml:space="preserve"> </w:t>
      </w:r>
      <w:r w:rsidRPr="00CE4F24">
        <w:rPr>
          <w:sz w:val="28"/>
          <w:szCs w:val="28"/>
        </w:rPr>
        <w:t>явля</w:t>
      </w:r>
      <w:r>
        <w:rPr>
          <w:sz w:val="28"/>
          <w:szCs w:val="28"/>
        </w:rPr>
        <w:t>е</w:t>
      </w:r>
      <w:r w:rsidRPr="00CE4F24">
        <w:rPr>
          <w:sz w:val="28"/>
          <w:szCs w:val="28"/>
        </w:rPr>
        <w:t>тся</w:t>
      </w:r>
      <w:r>
        <w:rPr>
          <w:sz w:val="28"/>
          <w:szCs w:val="28"/>
        </w:rPr>
        <w:t>,</w:t>
      </w:r>
      <w:r w:rsidRPr="00F7742C">
        <w:rPr>
          <w:spacing w:val="-40"/>
          <w:sz w:val="28"/>
          <w:szCs w:val="28"/>
        </w:rPr>
        <w:t xml:space="preserve"> </w:t>
      </w:r>
      <w:r>
        <w:rPr>
          <w:sz w:val="28"/>
          <w:szCs w:val="28"/>
        </w:rPr>
        <w:t>преимущественно,</w:t>
      </w:r>
      <w:r w:rsidRPr="00F7742C">
        <w:rPr>
          <w:spacing w:val="-40"/>
          <w:sz w:val="28"/>
          <w:szCs w:val="28"/>
        </w:rPr>
        <w:t xml:space="preserve"> </w:t>
      </w:r>
      <w:r>
        <w:rPr>
          <w:sz w:val="28"/>
          <w:szCs w:val="28"/>
        </w:rPr>
        <w:t>реализация</w:t>
      </w:r>
      <w:r w:rsidRPr="00E16109">
        <w:rPr>
          <w:spacing w:val="-40"/>
          <w:sz w:val="28"/>
          <w:szCs w:val="28"/>
        </w:rPr>
        <w:t xml:space="preserve"> </w:t>
      </w:r>
      <w:r>
        <w:rPr>
          <w:sz w:val="28"/>
          <w:szCs w:val="28"/>
        </w:rPr>
        <w:t>крупных (стоимостью свыше 100 млн. рублей) инвестиционных проектов:</w:t>
      </w:r>
    </w:p>
    <w:p w:rsidR="00787DAD" w:rsidRDefault="00787DAD" w:rsidP="00B07861">
      <w:pPr>
        <w:widowControl w:val="0"/>
        <w:ind w:firstLine="709"/>
        <w:jc w:val="both"/>
        <w:rPr>
          <w:sz w:val="28"/>
          <w:szCs w:val="28"/>
        </w:rPr>
      </w:pPr>
    </w:p>
    <w:p w:rsidR="007622AC" w:rsidRDefault="007622AC" w:rsidP="00B07861">
      <w:pPr>
        <w:widowControl w:val="0"/>
        <w:ind w:firstLine="709"/>
        <w:jc w:val="both"/>
        <w:rPr>
          <w:sz w:val="28"/>
          <w:szCs w:val="28"/>
        </w:rPr>
      </w:pPr>
      <w:r>
        <w:rPr>
          <w:sz w:val="28"/>
          <w:szCs w:val="28"/>
        </w:rPr>
        <w:lastRenderedPageBreak/>
        <w:t xml:space="preserve"> </w:t>
      </w:r>
      <w:r w:rsidRPr="00CC2ED5">
        <w:rPr>
          <w:sz w:val="28"/>
          <w:szCs w:val="28"/>
        </w:rPr>
        <w:t xml:space="preserve">«Реконструкция </w:t>
      </w:r>
      <w:r>
        <w:rPr>
          <w:sz w:val="28"/>
          <w:szCs w:val="28"/>
        </w:rPr>
        <w:t xml:space="preserve">предприятия </w:t>
      </w:r>
      <w:r w:rsidRPr="00CC2ED5">
        <w:rPr>
          <w:sz w:val="28"/>
          <w:szCs w:val="28"/>
        </w:rPr>
        <w:t>с увеличением мощности до 350 тонн переработки зерна кукурузы в сутки и строительством цеха производства мальтодекстринов»</w:t>
      </w:r>
      <w:r>
        <w:rPr>
          <w:sz w:val="28"/>
          <w:szCs w:val="28"/>
        </w:rPr>
        <w:t xml:space="preserve">, стоимостью – 1905 млн. руб. (инвестор – </w:t>
      </w:r>
      <w:r w:rsidRPr="00CC2ED5">
        <w:rPr>
          <w:sz w:val="28"/>
          <w:szCs w:val="28"/>
        </w:rPr>
        <w:t>ООО «Крахмальный завод Гулькевичский»</w:t>
      </w:r>
      <w:r w:rsidR="008E3D96">
        <w:rPr>
          <w:sz w:val="28"/>
          <w:szCs w:val="28"/>
        </w:rPr>
        <w:t>).</w:t>
      </w:r>
      <w:r w:rsidR="00662ABD" w:rsidRPr="00662ABD">
        <w:rPr>
          <w:sz w:val="28"/>
          <w:szCs w:val="28"/>
        </w:rPr>
        <w:t xml:space="preserve"> </w:t>
      </w:r>
      <w:proofErr w:type="gramStart"/>
      <w:r w:rsidR="00662ABD">
        <w:rPr>
          <w:sz w:val="28"/>
          <w:szCs w:val="28"/>
        </w:rPr>
        <w:t>С целью</w:t>
      </w:r>
      <w:r w:rsidR="00662ABD" w:rsidRPr="00612198">
        <w:rPr>
          <w:sz w:val="28"/>
          <w:szCs w:val="28"/>
        </w:rPr>
        <w:t xml:space="preserve"> </w:t>
      </w:r>
      <w:r w:rsidR="00662ABD">
        <w:rPr>
          <w:sz w:val="28"/>
          <w:szCs w:val="28"/>
        </w:rPr>
        <w:t>стимулирования инвестиционной деятельности в Краснодарском крае а</w:t>
      </w:r>
      <w:r w:rsidR="00662ABD" w:rsidRPr="00612198">
        <w:rPr>
          <w:sz w:val="28"/>
          <w:szCs w:val="28"/>
        </w:rPr>
        <w:t xml:space="preserve">дминистрация Краснодарского края на основании постановления главы администрации (губернатора) Краснодарского края от </w:t>
      </w:r>
      <w:r w:rsidR="00662ABD">
        <w:rPr>
          <w:sz w:val="28"/>
          <w:szCs w:val="28"/>
        </w:rPr>
        <w:t xml:space="preserve"> </w:t>
      </w:r>
      <w:r w:rsidR="00662ABD" w:rsidRPr="00612198">
        <w:rPr>
          <w:sz w:val="28"/>
          <w:szCs w:val="28"/>
        </w:rPr>
        <w:t>6 июня 2017 года № 417 «О мерах по реализации отдельных форм государственной поддержки инвесторам на территории Краснодарского края и признании утратившими силу отдельных постановлений главы администрации (губернатора) Краснодарского края» присвоила ему статус одобренного с целью применения налоговых льгот в форме</w:t>
      </w:r>
      <w:proofErr w:type="gramEnd"/>
      <w:r w:rsidR="00662ABD" w:rsidRPr="00612198">
        <w:rPr>
          <w:sz w:val="28"/>
          <w:szCs w:val="28"/>
        </w:rPr>
        <w:t xml:space="preserve"> освобождения от уплаты налога на имущество организаций </w:t>
      </w:r>
      <w:r w:rsidR="00662ABD">
        <w:rPr>
          <w:sz w:val="28"/>
          <w:szCs w:val="28"/>
        </w:rPr>
        <w:t xml:space="preserve">и налога на прибыль </w:t>
      </w:r>
      <w:r w:rsidR="00662ABD" w:rsidRPr="00612198">
        <w:rPr>
          <w:sz w:val="28"/>
          <w:szCs w:val="28"/>
        </w:rPr>
        <w:t>в срок до 2020 года.</w:t>
      </w:r>
    </w:p>
    <w:p w:rsidR="00F53A55" w:rsidRDefault="007622AC" w:rsidP="00B07861">
      <w:pPr>
        <w:widowControl w:val="0"/>
        <w:shd w:val="clear" w:color="auto" w:fill="FFFFFF"/>
        <w:ind w:firstLine="709"/>
        <w:jc w:val="both"/>
        <w:rPr>
          <w:color w:val="000000"/>
          <w:sz w:val="28"/>
          <w:szCs w:val="28"/>
        </w:rPr>
      </w:pPr>
      <w:r>
        <w:rPr>
          <w:color w:val="000000"/>
          <w:sz w:val="28"/>
          <w:szCs w:val="28"/>
        </w:rPr>
        <w:t>«</w:t>
      </w:r>
      <w:r w:rsidRPr="00565212">
        <w:rPr>
          <w:color w:val="000000"/>
          <w:sz w:val="28"/>
          <w:szCs w:val="28"/>
        </w:rPr>
        <w:t>Реконструкция МТФ в предприятие законченного цикла по выращиванию свиней на 100 тыс. голов</w:t>
      </w:r>
      <w:r>
        <w:rPr>
          <w:color w:val="000000"/>
          <w:sz w:val="28"/>
          <w:szCs w:val="28"/>
        </w:rPr>
        <w:t xml:space="preserve">», стоимостью 2318 млн. руб. (инвестор - </w:t>
      </w:r>
      <w:r w:rsidRPr="00565212">
        <w:rPr>
          <w:color w:val="000000"/>
          <w:sz w:val="28"/>
          <w:szCs w:val="28"/>
        </w:rPr>
        <w:t>ООО «</w:t>
      </w:r>
      <w:proofErr w:type="spellStart"/>
      <w:proofErr w:type="gramStart"/>
      <w:r w:rsidRPr="00565212">
        <w:rPr>
          <w:color w:val="000000"/>
          <w:sz w:val="28"/>
          <w:szCs w:val="28"/>
        </w:rPr>
        <w:t>Венцы-Заря</w:t>
      </w:r>
      <w:proofErr w:type="spellEnd"/>
      <w:proofErr w:type="gramEnd"/>
      <w:r w:rsidRPr="00565212">
        <w:rPr>
          <w:color w:val="000000"/>
          <w:sz w:val="28"/>
          <w:szCs w:val="28"/>
        </w:rPr>
        <w:t>»).</w:t>
      </w:r>
    </w:p>
    <w:p w:rsidR="00E65B7F" w:rsidRPr="00F53A55" w:rsidRDefault="00F53A55" w:rsidP="00F53A55">
      <w:pPr>
        <w:widowControl w:val="0"/>
        <w:ind w:firstLine="709"/>
        <w:jc w:val="both"/>
        <w:rPr>
          <w:sz w:val="28"/>
          <w:szCs w:val="28"/>
        </w:rPr>
      </w:pPr>
      <w:r>
        <w:rPr>
          <w:sz w:val="28"/>
          <w:szCs w:val="28"/>
        </w:rPr>
        <w:t>Кроме того, хотелось бы отметить, что на постоянной основе осуществляется информирование инвесторов о действующих в Краснодарском крае мерах государственной поддержки, в том числе о возможности получения налоговых льгот в рамках реализуемых ими инвестиционных проектов</w:t>
      </w:r>
      <w:r w:rsidR="00B124DF">
        <w:rPr>
          <w:sz w:val="28"/>
          <w:szCs w:val="28"/>
        </w:rPr>
        <w:t xml:space="preserve"> (налог на имущество и прибыль)</w:t>
      </w:r>
      <w:r>
        <w:rPr>
          <w:sz w:val="28"/>
          <w:szCs w:val="28"/>
        </w:rPr>
        <w:t>.</w:t>
      </w:r>
      <w:r w:rsidR="007622AC" w:rsidRPr="00565212">
        <w:rPr>
          <w:color w:val="000000"/>
          <w:sz w:val="28"/>
          <w:szCs w:val="28"/>
        </w:rPr>
        <w:t xml:space="preserve"> </w:t>
      </w:r>
    </w:p>
    <w:p w:rsidR="00A10E47" w:rsidRDefault="00A10E47" w:rsidP="00B07861">
      <w:pPr>
        <w:pStyle w:val="a3"/>
        <w:ind w:left="0" w:firstLine="709"/>
        <w:jc w:val="both"/>
        <w:rPr>
          <w:sz w:val="28"/>
          <w:szCs w:val="28"/>
        </w:rPr>
      </w:pPr>
      <w:r w:rsidRPr="00D559DF">
        <w:rPr>
          <w:color w:val="000000"/>
          <w:sz w:val="28"/>
          <w:szCs w:val="28"/>
        </w:rPr>
        <w:t xml:space="preserve">В настоящее время </w:t>
      </w:r>
      <w:r w:rsidRPr="00A50E95">
        <w:rPr>
          <w:sz w:val="28"/>
          <w:szCs w:val="28"/>
        </w:rPr>
        <w:t xml:space="preserve">на территории района реализуется </w:t>
      </w:r>
      <w:r>
        <w:rPr>
          <w:sz w:val="28"/>
          <w:szCs w:val="28"/>
        </w:rPr>
        <w:t>20 инвестиционных соглашений, 16</w:t>
      </w:r>
      <w:r w:rsidRPr="00A50E95">
        <w:rPr>
          <w:sz w:val="28"/>
          <w:szCs w:val="28"/>
        </w:rPr>
        <w:t xml:space="preserve"> из них заключено на Российском инвестиционном форуме в Сочи. Все проекты реализуется в соотве</w:t>
      </w:r>
      <w:r>
        <w:rPr>
          <w:sz w:val="28"/>
          <w:szCs w:val="28"/>
        </w:rPr>
        <w:t xml:space="preserve">тствии с утверждёнными сроками </w:t>
      </w:r>
      <w:r w:rsidRPr="00A50E95">
        <w:rPr>
          <w:sz w:val="28"/>
          <w:szCs w:val="28"/>
        </w:rPr>
        <w:t xml:space="preserve">в дорожных картах. Общий объём инвестиций по соглашениям составляет </w:t>
      </w:r>
      <w:r w:rsidR="00AD5D74">
        <w:rPr>
          <w:sz w:val="28"/>
          <w:szCs w:val="28"/>
        </w:rPr>
        <w:t xml:space="preserve">                    </w:t>
      </w:r>
      <w:r w:rsidRPr="00A50E95">
        <w:rPr>
          <w:sz w:val="28"/>
          <w:szCs w:val="28"/>
        </w:rPr>
        <w:t>8 млрд.</w:t>
      </w:r>
      <w:r>
        <w:rPr>
          <w:sz w:val="28"/>
          <w:szCs w:val="28"/>
        </w:rPr>
        <w:t xml:space="preserve"> руб.</w:t>
      </w:r>
      <w:r w:rsidRPr="00A50E95">
        <w:rPr>
          <w:sz w:val="28"/>
          <w:szCs w:val="28"/>
        </w:rPr>
        <w:t xml:space="preserve"> </w:t>
      </w:r>
      <w:r>
        <w:rPr>
          <w:sz w:val="28"/>
          <w:szCs w:val="28"/>
        </w:rPr>
        <w:t>(Строительство парогазовой электростанции «Кубань» далее  - ПГЭС, общей стоимостью - 53,5 млрд</w:t>
      </w:r>
      <w:proofErr w:type="gramStart"/>
      <w:r>
        <w:rPr>
          <w:sz w:val="28"/>
          <w:szCs w:val="28"/>
        </w:rPr>
        <w:t>.р</w:t>
      </w:r>
      <w:proofErr w:type="gramEnd"/>
      <w:r>
        <w:rPr>
          <w:sz w:val="28"/>
          <w:szCs w:val="28"/>
        </w:rPr>
        <w:t xml:space="preserve">уб.)  </w:t>
      </w:r>
      <w:r w:rsidRPr="00A50E95">
        <w:rPr>
          <w:sz w:val="28"/>
          <w:szCs w:val="28"/>
        </w:rPr>
        <w:t>В результате их реализации планир</w:t>
      </w:r>
      <w:r>
        <w:rPr>
          <w:sz w:val="28"/>
          <w:szCs w:val="28"/>
        </w:rPr>
        <w:t>уется создание 330 рабочих мест</w:t>
      </w:r>
      <w:r w:rsidRPr="00A50E95">
        <w:rPr>
          <w:sz w:val="28"/>
          <w:szCs w:val="28"/>
        </w:rPr>
        <w:t xml:space="preserve"> </w:t>
      </w:r>
      <w:r>
        <w:rPr>
          <w:sz w:val="28"/>
          <w:szCs w:val="28"/>
        </w:rPr>
        <w:t>(ПГЭС – 430 рабочих мест).</w:t>
      </w:r>
    </w:p>
    <w:p w:rsidR="00A10E47" w:rsidRPr="00D559DF" w:rsidRDefault="00A10E47" w:rsidP="00B07861">
      <w:pPr>
        <w:pStyle w:val="a3"/>
        <w:ind w:left="0" w:firstLine="709"/>
        <w:jc w:val="both"/>
        <w:rPr>
          <w:sz w:val="28"/>
          <w:szCs w:val="28"/>
          <w:highlight w:val="green"/>
        </w:rPr>
      </w:pPr>
      <w:r w:rsidRPr="00A50E95">
        <w:rPr>
          <w:sz w:val="28"/>
          <w:szCs w:val="28"/>
        </w:rPr>
        <w:t>Из них</w:t>
      </w:r>
      <w:r w:rsidRPr="00D559DF">
        <w:rPr>
          <w:color w:val="000000"/>
          <w:sz w:val="28"/>
          <w:szCs w:val="28"/>
        </w:rPr>
        <w:t xml:space="preserve"> 6 крупных инвестиционных проектов на общую сумму инвестиций </w:t>
      </w:r>
      <w:r>
        <w:rPr>
          <w:color w:val="000000"/>
          <w:sz w:val="28"/>
          <w:szCs w:val="28"/>
        </w:rPr>
        <w:t>-</w:t>
      </w:r>
      <w:r w:rsidRPr="00D559DF">
        <w:rPr>
          <w:color w:val="000000"/>
          <w:sz w:val="28"/>
          <w:szCs w:val="28"/>
        </w:rPr>
        <w:t xml:space="preserve"> 7,7 млрд. рублей </w:t>
      </w:r>
    </w:p>
    <w:p w:rsidR="00A10E47" w:rsidRDefault="00A10E47" w:rsidP="00B07861">
      <w:pPr>
        <w:widowControl w:val="0"/>
        <w:shd w:val="clear" w:color="auto" w:fill="FFFFFF"/>
        <w:ind w:firstLine="709"/>
        <w:jc w:val="both"/>
        <w:rPr>
          <w:rFonts w:eastAsia="Calibri"/>
          <w:b/>
          <w:color w:val="000000"/>
          <w:sz w:val="28"/>
          <w:szCs w:val="28"/>
        </w:rPr>
      </w:pPr>
      <w:r>
        <w:rPr>
          <w:rFonts w:eastAsia="Calibri"/>
          <w:b/>
          <w:color w:val="000000"/>
          <w:sz w:val="28"/>
          <w:szCs w:val="28"/>
        </w:rPr>
        <w:t>По отраслевой принадлежности:</w:t>
      </w:r>
    </w:p>
    <w:p w:rsidR="00A10E47" w:rsidRDefault="00A10E47" w:rsidP="00B07861">
      <w:pPr>
        <w:widowControl w:val="0"/>
        <w:shd w:val="clear" w:color="auto" w:fill="FFFFFF"/>
        <w:ind w:firstLine="709"/>
        <w:jc w:val="both"/>
        <w:rPr>
          <w:rFonts w:eastAsia="Calibri"/>
          <w:b/>
          <w:color w:val="000000"/>
          <w:sz w:val="28"/>
          <w:szCs w:val="28"/>
        </w:rPr>
      </w:pPr>
      <w:r>
        <w:rPr>
          <w:rFonts w:eastAsia="Calibri"/>
          <w:b/>
          <w:color w:val="000000"/>
          <w:sz w:val="28"/>
          <w:szCs w:val="28"/>
        </w:rPr>
        <w:t>4 проекта АПК:</w:t>
      </w:r>
    </w:p>
    <w:p w:rsidR="00A10E47" w:rsidRPr="00951540" w:rsidRDefault="00A10E47" w:rsidP="00B07861">
      <w:pPr>
        <w:widowControl w:val="0"/>
        <w:shd w:val="clear" w:color="auto" w:fill="FFFFFF"/>
        <w:ind w:firstLine="709"/>
        <w:jc w:val="both"/>
        <w:rPr>
          <w:rFonts w:eastAsia="Calibri"/>
          <w:color w:val="000000"/>
          <w:sz w:val="28"/>
          <w:szCs w:val="28"/>
        </w:rPr>
      </w:pPr>
      <w:r w:rsidRPr="00951540">
        <w:rPr>
          <w:rFonts w:eastAsia="Calibri"/>
          <w:color w:val="000000"/>
          <w:sz w:val="28"/>
          <w:szCs w:val="28"/>
        </w:rPr>
        <w:t>Реконструкция МТФ в предприятие законченного цикла по выращиванию свиней на 100 тыс. голов</w:t>
      </w:r>
      <w:r>
        <w:rPr>
          <w:rFonts w:eastAsia="Calibri"/>
          <w:color w:val="000000"/>
          <w:sz w:val="28"/>
          <w:szCs w:val="28"/>
        </w:rPr>
        <w:t xml:space="preserve"> (инвестор - ООО «</w:t>
      </w:r>
      <w:proofErr w:type="spellStart"/>
      <w:r>
        <w:rPr>
          <w:rFonts w:eastAsia="Calibri"/>
          <w:color w:val="000000"/>
          <w:sz w:val="28"/>
          <w:szCs w:val="28"/>
        </w:rPr>
        <w:t>Венцы-Заря</w:t>
      </w:r>
      <w:proofErr w:type="spellEnd"/>
      <w:r>
        <w:rPr>
          <w:rFonts w:eastAsia="Calibri"/>
          <w:color w:val="000000"/>
          <w:sz w:val="28"/>
          <w:szCs w:val="28"/>
        </w:rPr>
        <w:t>»)</w:t>
      </w:r>
      <w:proofErr w:type="gramStart"/>
      <w:r>
        <w:rPr>
          <w:rFonts w:eastAsia="Calibri"/>
          <w:color w:val="000000"/>
          <w:sz w:val="28"/>
          <w:szCs w:val="28"/>
        </w:rPr>
        <w:t>.В</w:t>
      </w:r>
      <w:proofErr w:type="gramEnd"/>
      <w:r>
        <w:rPr>
          <w:rFonts w:eastAsia="Calibri"/>
          <w:color w:val="000000"/>
          <w:sz w:val="28"/>
          <w:szCs w:val="28"/>
        </w:rPr>
        <w:t xml:space="preserve"> настоящее время</w:t>
      </w:r>
      <w:r w:rsidRPr="00850BF4">
        <w:rPr>
          <w:sz w:val="28"/>
          <w:szCs w:val="28"/>
        </w:rPr>
        <w:t xml:space="preserve"> </w:t>
      </w:r>
      <w:r>
        <w:rPr>
          <w:sz w:val="28"/>
          <w:szCs w:val="28"/>
        </w:rPr>
        <w:t>о</w:t>
      </w:r>
      <w:r w:rsidRPr="00472CDA">
        <w:rPr>
          <w:sz w:val="28"/>
          <w:szCs w:val="28"/>
        </w:rPr>
        <w:t>сновные объекты свиноводческого комплекса готовы на  95 %, в свиноводческих корпусах осуществляется монтаж технологического оборудования, ведется благоустройство территории.</w:t>
      </w:r>
      <w:r w:rsidRPr="00472CDA">
        <w:rPr>
          <w:color w:val="000000"/>
          <w:sz w:val="28"/>
          <w:szCs w:val="28"/>
        </w:rPr>
        <w:t xml:space="preserve"> В настоящее время открыта</w:t>
      </w:r>
      <w:r w:rsidRPr="00D02E65">
        <w:rPr>
          <w:color w:val="000000"/>
          <w:sz w:val="28"/>
          <w:szCs w:val="28"/>
        </w:rPr>
        <w:t xml:space="preserve"> </w:t>
      </w:r>
      <w:r w:rsidRPr="00472CDA">
        <w:rPr>
          <w:color w:val="000000"/>
          <w:sz w:val="28"/>
          <w:szCs w:val="28"/>
        </w:rPr>
        <w:t>кредитная линия, до конца текущего года в рамках завершения данного инвестиционного проекта планируется освоить 845 млн. руб</w:t>
      </w:r>
      <w:r w:rsidRPr="00472CDA">
        <w:rPr>
          <w:rFonts w:eastAsia="Calibri"/>
          <w:color w:val="000000"/>
          <w:sz w:val="28"/>
          <w:szCs w:val="28"/>
        </w:rPr>
        <w:t>.</w:t>
      </w:r>
      <w:r>
        <w:rPr>
          <w:rFonts w:eastAsia="Calibri"/>
          <w:color w:val="000000"/>
          <w:sz w:val="28"/>
          <w:szCs w:val="28"/>
        </w:rPr>
        <w:t xml:space="preserve"> Объем инвестиций по проекту составляет – 2318 млн</w:t>
      </w:r>
      <w:proofErr w:type="gramStart"/>
      <w:r>
        <w:rPr>
          <w:rFonts w:eastAsia="Calibri"/>
          <w:color w:val="000000"/>
          <w:sz w:val="28"/>
          <w:szCs w:val="28"/>
        </w:rPr>
        <w:t>.р</w:t>
      </w:r>
      <w:proofErr w:type="gramEnd"/>
      <w:r>
        <w:rPr>
          <w:rFonts w:eastAsia="Calibri"/>
          <w:color w:val="000000"/>
          <w:sz w:val="28"/>
          <w:szCs w:val="28"/>
        </w:rPr>
        <w:t>уб.</w:t>
      </w:r>
    </w:p>
    <w:p w:rsidR="00A10E47" w:rsidRPr="00472CDA" w:rsidRDefault="00A10E47" w:rsidP="00B07861">
      <w:pPr>
        <w:numPr>
          <w:ilvl w:val="0"/>
          <w:numId w:val="5"/>
        </w:numPr>
        <w:ind w:left="0" w:firstLine="709"/>
        <w:jc w:val="both"/>
        <w:outlineLvl w:val="0"/>
        <w:rPr>
          <w:sz w:val="28"/>
          <w:szCs w:val="28"/>
        </w:rPr>
      </w:pPr>
      <w:r w:rsidRPr="00951540">
        <w:rPr>
          <w:rFonts w:eastAsia="Calibri"/>
          <w:color w:val="000000"/>
          <w:sz w:val="28"/>
          <w:szCs w:val="28"/>
        </w:rPr>
        <w:t>Реконструкция ООО "Крахмальный завод Гулькевичский" с увеличением мощности до 350 тонн переработки зерна кукурузы в сутки и строительством цеха</w:t>
      </w:r>
      <w:r>
        <w:rPr>
          <w:rFonts w:eastAsia="Calibri"/>
          <w:color w:val="000000"/>
          <w:sz w:val="28"/>
          <w:szCs w:val="28"/>
        </w:rPr>
        <w:t xml:space="preserve"> производства мальтодекстринов</w:t>
      </w:r>
      <w:proofErr w:type="gramStart"/>
      <w:r>
        <w:rPr>
          <w:rFonts w:eastAsia="Calibri"/>
          <w:color w:val="000000"/>
          <w:sz w:val="28"/>
          <w:szCs w:val="28"/>
        </w:rPr>
        <w:t>"(</w:t>
      </w:r>
      <w:proofErr w:type="gramEnd"/>
      <w:r>
        <w:rPr>
          <w:rFonts w:eastAsia="Calibri"/>
          <w:color w:val="000000"/>
          <w:sz w:val="28"/>
          <w:szCs w:val="28"/>
        </w:rPr>
        <w:t>инвестор – ООО «КЗГ»).</w:t>
      </w:r>
      <w:r w:rsidRPr="00472CDA">
        <w:rPr>
          <w:color w:val="000000"/>
          <w:sz w:val="28"/>
          <w:szCs w:val="28"/>
        </w:rPr>
        <w:t xml:space="preserve"> </w:t>
      </w:r>
      <w:proofErr w:type="gramStart"/>
      <w:r>
        <w:rPr>
          <w:color w:val="000000"/>
          <w:sz w:val="28"/>
          <w:szCs w:val="28"/>
        </w:rPr>
        <w:t xml:space="preserve">В настоящее время </w:t>
      </w:r>
      <w:r w:rsidRPr="00501B2D">
        <w:rPr>
          <w:sz w:val="28"/>
          <w:szCs w:val="28"/>
        </w:rPr>
        <w:t>ООО «Крахмальный завод Гулькевичский»</w:t>
      </w:r>
      <w:r>
        <w:rPr>
          <w:sz w:val="28"/>
          <w:szCs w:val="28"/>
        </w:rPr>
        <w:t xml:space="preserve"> в рамках реализации 1 этапа по</w:t>
      </w:r>
      <w:r w:rsidRPr="00CD40F8">
        <w:t xml:space="preserve"> </w:t>
      </w:r>
      <w:r>
        <w:rPr>
          <w:sz w:val="28"/>
          <w:szCs w:val="28"/>
        </w:rPr>
        <w:t>увеличению</w:t>
      </w:r>
      <w:r w:rsidRPr="00CD40F8">
        <w:rPr>
          <w:sz w:val="28"/>
          <w:szCs w:val="28"/>
        </w:rPr>
        <w:t xml:space="preserve"> мощности</w:t>
      </w:r>
      <w:r>
        <w:rPr>
          <w:sz w:val="28"/>
          <w:szCs w:val="28"/>
        </w:rPr>
        <w:t xml:space="preserve"> завода</w:t>
      </w:r>
      <w:r w:rsidRPr="00CD40F8">
        <w:rPr>
          <w:sz w:val="28"/>
          <w:szCs w:val="28"/>
        </w:rPr>
        <w:t xml:space="preserve"> до 350 тонн переработки зерна кукурузы в сутки и строительством цех</w:t>
      </w:r>
      <w:r>
        <w:rPr>
          <w:sz w:val="28"/>
          <w:szCs w:val="28"/>
        </w:rPr>
        <w:t xml:space="preserve">а производства мальтодекстринов  </w:t>
      </w:r>
      <w:r w:rsidRPr="00AE7EA1">
        <w:rPr>
          <w:sz w:val="28"/>
          <w:szCs w:val="28"/>
        </w:rPr>
        <w:lastRenderedPageBreak/>
        <w:t>завершено строительство цеха</w:t>
      </w:r>
      <w:r>
        <w:rPr>
          <w:sz w:val="28"/>
          <w:szCs w:val="28"/>
        </w:rPr>
        <w:t xml:space="preserve"> по производству мальтодекстринов</w:t>
      </w:r>
      <w:r w:rsidRPr="00AE7EA1">
        <w:rPr>
          <w:sz w:val="28"/>
          <w:szCs w:val="28"/>
        </w:rPr>
        <w:t>, получено разрешение на ввод в эксплуатацию сушильного цеха мальтодекстрин</w:t>
      </w:r>
      <w:r>
        <w:rPr>
          <w:sz w:val="28"/>
          <w:szCs w:val="28"/>
        </w:rPr>
        <w:t>ов</w:t>
      </w:r>
      <w:r w:rsidRPr="00AE7EA1">
        <w:rPr>
          <w:sz w:val="28"/>
          <w:szCs w:val="28"/>
        </w:rPr>
        <w:t>, ведется пуско-наладка оборудования,</w:t>
      </w:r>
      <w:r>
        <w:rPr>
          <w:sz w:val="28"/>
          <w:szCs w:val="28"/>
        </w:rPr>
        <w:t xml:space="preserve"> </w:t>
      </w:r>
      <w:r w:rsidRPr="00AE7EA1">
        <w:rPr>
          <w:sz w:val="28"/>
          <w:szCs w:val="28"/>
        </w:rPr>
        <w:t>в</w:t>
      </w:r>
      <w:r>
        <w:rPr>
          <w:sz w:val="28"/>
          <w:szCs w:val="28"/>
        </w:rPr>
        <w:t>ыпущена 1 партия мальтодекстринов.</w:t>
      </w:r>
      <w:proofErr w:type="gramEnd"/>
      <w:r>
        <w:rPr>
          <w:sz w:val="28"/>
          <w:szCs w:val="28"/>
        </w:rPr>
        <w:t xml:space="preserve"> Объем инвестиций по проекту составляет – 1905 млн</w:t>
      </w:r>
      <w:proofErr w:type="gramStart"/>
      <w:r>
        <w:rPr>
          <w:sz w:val="28"/>
          <w:szCs w:val="28"/>
        </w:rPr>
        <w:t>.р</w:t>
      </w:r>
      <w:proofErr w:type="gramEnd"/>
      <w:r>
        <w:rPr>
          <w:sz w:val="28"/>
          <w:szCs w:val="28"/>
        </w:rPr>
        <w:t>уб.</w:t>
      </w:r>
    </w:p>
    <w:p w:rsidR="00A10E47" w:rsidRPr="00951540" w:rsidRDefault="00A10E47" w:rsidP="00B07861">
      <w:pPr>
        <w:widowControl w:val="0"/>
        <w:numPr>
          <w:ilvl w:val="0"/>
          <w:numId w:val="5"/>
        </w:numPr>
        <w:shd w:val="clear" w:color="auto" w:fill="FFFFFF"/>
        <w:ind w:left="0" w:firstLine="709"/>
        <w:jc w:val="both"/>
        <w:rPr>
          <w:rFonts w:eastAsia="Calibri"/>
          <w:color w:val="000000"/>
          <w:sz w:val="28"/>
          <w:szCs w:val="28"/>
        </w:rPr>
      </w:pPr>
      <w:r w:rsidRPr="00951540">
        <w:rPr>
          <w:rFonts w:eastAsia="Calibri"/>
          <w:color w:val="000000"/>
          <w:sz w:val="28"/>
          <w:szCs w:val="28"/>
        </w:rPr>
        <w:t>Реконструкция ООО "Крахмальный завод Гулькевичский" с увеличением мощности до 700 тонн в сутки по переработке зерна кукурузы</w:t>
      </w:r>
      <w:r>
        <w:rPr>
          <w:rFonts w:eastAsia="Calibri"/>
          <w:color w:val="000000"/>
          <w:sz w:val="28"/>
          <w:szCs w:val="28"/>
        </w:rPr>
        <w:t xml:space="preserve"> (станет возможным при положительном решении вопроса об увеличении </w:t>
      </w:r>
      <w:proofErr w:type="spellStart"/>
      <w:r>
        <w:rPr>
          <w:rFonts w:eastAsia="Calibri"/>
          <w:color w:val="000000"/>
          <w:sz w:val="28"/>
          <w:szCs w:val="28"/>
        </w:rPr>
        <w:t>энергомощностей</w:t>
      </w:r>
      <w:proofErr w:type="spellEnd"/>
      <w:r>
        <w:rPr>
          <w:rFonts w:eastAsia="Calibri"/>
          <w:color w:val="000000"/>
          <w:sz w:val="28"/>
          <w:szCs w:val="28"/>
        </w:rPr>
        <w:t xml:space="preserve"> предприятия).</w:t>
      </w:r>
      <w:r w:rsidRPr="002F06D9">
        <w:rPr>
          <w:sz w:val="28"/>
          <w:szCs w:val="28"/>
        </w:rPr>
        <w:t xml:space="preserve"> </w:t>
      </w:r>
      <w:r>
        <w:rPr>
          <w:sz w:val="28"/>
          <w:szCs w:val="28"/>
        </w:rPr>
        <w:t>Объем инвестиций по проекту составляет – 2713,1 млн.</w:t>
      </w:r>
      <w:r w:rsidR="008A3BD2">
        <w:rPr>
          <w:sz w:val="28"/>
          <w:szCs w:val="28"/>
        </w:rPr>
        <w:t xml:space="preserve"> </w:t>
      </w:r>
      <w:r>
        <w:rPr>
          <w:sz w:val="28"/>
          <w:szCs w:val="28"/>
        </w:rPr>
        <w:t>руб.</w:t>
      </w:r>
    </w:p>
    <w:p w:rsidR="004616EF" w:rsidRPr="00197902" w:rsidRDefault="00A10E47" w:rsidP="00197902">
      <w:pPr>
        <w:widowControl w:val="0"/>
        <w:numPr>
          <w:ilvl w:val="0"/>
          <w:numId w:val="5"/>
        </w:numPr>
        <w:shd w:val="clear" w:color="auto" w:fill="FFFFFF"/>
        <w:ind w:left="0" w:firstLine="709"/>
        <w:jc w:val="both"/>
        <w:rPr>
          <w:rFonts w:eastAsia="Calibri"/>
          <w:color w:val="000000"/>
          <w:sz w:val="28"/>
          <w:szCs w:val="28"/>
        </w:rPr>
      </w:pPr>
      <w:r w:rsidRPr="00951540">
        <w:rPr>
          <w:rFonts w:eastAsia="Calibri"/>
          <w:color w:val="000000"/>
          <w:sz w:val="28"/>
          <w:szCs w:val="28"/>
        </w:rPr>
        <w:t>Размещение тепличного комплекса</w:t>
      </w:r>
      <w:r>
        <w:rPr>
          <w:rFonts w:eastAsia="Calibri"/>
          <w:color w:val="000000"/>
          <w:sz w:val="28"/>
          <w:szCs w:val="28"/>
        </w:rPr>
        <w:t xml:space="preserve"> </w:t>
      </w:r>
      <w:proofErr w:type="gramStart"/>
      <w:r>
        <w:rPr>
          <w:rFonts w:eastAsia="Calibri"/>
          <w:color w:val="000000"/>
          <w:sz w:val="28"/>
          <w:szCs w:val="28"/>
        </w:rPr>
        <w:t>в</w:t>
      </w:r>
      <w:proofErr w:type="gramEnd"/>
      <w:r>
        <w:rPr>
          <w:rFonts w:eastAsia="Calibri"/>
          <w:color w:val="000000"/>
          <w:sz w:val="28"/>
          <w:szCs w:val="28"/>
        </w:rPr>
        <w:t xml:space="preserve"> </w:t>
      </w:r>
      <w:proofErr w:type="gramStart"/>
      <w:r>
        <w:rPr>
          <w:rFonts w:eastAsia="Calibri"/>
          <w:color w:val="000000"/>
          <w:sz w:val="28"/>
          <w:szCs w:val="28"/>
        </w:rPr>
        <w:t>х</w:t>
      </w:r>
      <w:proofErr w:type="gramEnd"/>
      <w:r>
        <w:rPr>
          <w:rFonts w:eastAsia="Calibri"/>
          <w:color w:val="000000"/>
          <w:sz w:val="28"/>
          <w:szCs w:val="28"/>
        </w:rPr>
        <w:t>. Чаплыгин (инвестор - ИП Мищенко И.Ю.) введена в эксплуатацию 1 очередь инвестиционного проекта, 2 очередь планируется ввести до конца 2019 года.</w:t>
      </w:r>
      <w:r w:rsidRPr="00F55FC7">
        <w:rPr>
          <w:sz w:val="28"/>
          <w:szCs w:val="28"/>
        </w:rPr>
        <w:t xml:space="preserve"> </w:t>
      </w:r>
      <w:r>
        <w:rPr>
          <w:sz w:val="28"/>
          <w:szCs w:val="28"/>
        </w:rPr>
        <w:t>Объем инвестиций по проекту составляет – 113,7 млн</w:t>
      </w:r>
      <w:proofErr w:type="gramStart"/>
      <w:r>
        <w:rPr>
          <w:sz w:val="28"/>
          <w:szCs w:val="28"/>
        </w:rPr>
        <w:t>.р</w:t>
      </w:r>
      <w:proofErr w:type="gramEnd"/>
      <w:r>
        <w:rPr>
          <w:sz w:val="28"/>
          <w:szCs w:val="28"/>
        </w:rPr>
        <w:t>уб.</w:t>
      </w:r>
    </w:p>
    <w:p w:rsidR="00A10E47" w:rsidRPr="00E334EB" w:rsidRDefault="00A10E47" w:rsidP="00B07861">
      <w:pPr>
        <w:widowControl w:val="0"/>
        <w:numPr>
          <w:ilvl w:val="0"/>
          <w:numId w:val="5"/>
        </w:numPr>
        <w:shd w:val="clear" w:color="auto" w:fill="FFFFFF"/>
        <w:ind w:left="0" w:firstLine="709"/>
        <w:jc w:val="both"/>
        <w:rPr>
          <w:rFonts w:eastAsia="Calibri"/>
          <w:color w:val="000000"/>
          <w:sz w:val="28"/>
          <w:szCs w:val="28"/>
        </w:rPr>
      </w:pPr>
      <w:r w:rsidRPr="00951540">
        <w:rPr>
          <w:rFonts w:eastAsia="Calibri"/>
          <w:b/>
          <w:color w:val="000000"/>
          <w:sz w:val="28"/>
          <w:szCs w:val="28"/>
        </w:rPr>
        <w:t>1 прое</w:t>
      </w:r>
      <w:proofErr w:type="gramStart"/>
      <w:r w:rsidRPr="00951540">
        <w:rPr>
          <w:rFonts w:eastAsia="Calibri"/>
          <w:b/>
          <w:color w:val="000000"/>
          <w:sz w:val="28"/>
          <w:szCs w:val="28"/>
        </w:rPr>
        <w:t>кт в сф</w:t>
      </w:r>
      <w:proofErr w:type="gramEnd"/>
      <w:r w:rsidRPr="00951540">
        <w:rPr>
          <w:rFonts w:eastAsia="Calibri"/>
          <w:b/>
          <w:color w:val="000000"/>
          <w:sz w:val="28"/>
          <w:szCs w:val="28"/>
        </w:rPr>
        <w:t>ере промышленности</w:t>
      </w:r>
      <w:r w:rsidRPr="00951540">
        <w:rPr>
          <w:rFonts w:eastAsia="Calibri"/>
          <w:color w:val="000000"/>
          <w:sz w:val="28"/>
          <w:szCs w:val="28"/>
        </w:rPr>
        <w:t>:</w:t>
      </w:r>
      <w:r w:rsidRPr="00951540">
        <w:t xml:space="preserve"> </w:t>
      </w:r>
      <w:r w:rsidRPr="00951540">
        <w:rPr>
          <w:rFonts w:eastAsia="Calibri"/>
          <w:color w:val="000000"/>
          <w:sz w:val="28"/>
          <w:szCs w:val="28"/>
        </w:rPr>
        <w:t>Реконструкция ОАО "СКЗСК"</w:t>
      </w:r>
      <w:r w:rsidRPr="00951540">
        <w:t xml:space="preserve"> </w:t>
      </w:r>
      <w:r w:rsidRPr="00951540">
        <w:rPr>
          <w:rFonts w:eastAsia="Calibri"/>
          <w:color w:val="000000"/>
          <w:sz w:val="28"/>
          <w:szCs w:val="28"/>
        </w:rPr>
        <w:t>Строительство линии по производству прицепных агрегатов для сельскохозяйственной техники.</w:t>
      </w:r>
      <w:r w:rsidRPr="00F4614C">
        <w:t xml:space="preserve"> </w:t>
      </w:r>
      <w:proofErr w:type="gramStart"/>
      <w:r>
        <w:rPr>
          <w:rFonts w:eastAsia="Calibri"/>
          <w:color w:val="000000"/>
          <w:sz w:val="28"/>
          <w:szCs w:val="28"/>
        </w:rPr>
        <w:t>П</w:t>
      </w:r>
      <w:r w:rsidRPr="00F4614C">
        <w:rPr>
          <w:rFonts w:eastAsia="Calibri"/>
          <w:color w:val="000000"/>
          <w:sz w:val="28"/>
          <w:szCs w:val="28"/>
        </w:rPr>
        <w:t>риобретен</w:t>
      </w:r>
      <w:r>
        <w:rPr>
          <w:rFonts w:eastAsia="Calibri"/>
          <w:color w:val="000000"/>
          <w:sz w:val="28"/>
          <w:szCs w:val="28"/>
        </w:rPr>
        <w:t xml:space="preserve"> </w:t>
      </w:r>
      <w:proofErr w:type="spellStart"/>
      <w:r>
        <w:rPr>
          <w:rFonts w:eastAsia="Calibri"/>
          <w:color w:val="000000"/>
          <w:sz w:val="28"/>
          <w:szCs w:val="28"/>
        </w:rPr>
        <w:t>газоплазменный</w:t>
      </w:r>
      <w:proofErr w:type="spellEnd"/>
      <w:r>
        <w:rPr>
          <w:rFonts w:eastAsia="Calibri"/>
          <w:color w:val="000000"/>
          <w:sz w:val="28"/>
          <w:szCs w:val="28"/>
        </w:rPr>
        <w:t xml:space="preserve"> станок, выпущено</w:t>
      </w:r>
      <w:r w:rsidRPr="00F4614C">
        <w:rPr>
          <w:rFonts w:eastAsia="Calibri"/>
          <w:color w:val="000000"/>
          <w:sz w:val="28"/>
          <w:szCs w:val="28"/>
        </w:rPr>
        <w:t xml:space="preserve"> </w:t>
      </w:r>
      <w:r w:rsidR="004170CA">
        <w:rPr>
          <w:rFonts w:eastAsia="Calibri"/>
          <w:color w:val="000000"/>
          <w:sz w:val="28"/>
          <w:szCs w:val="28"/>
        </w:rPr>
        <w:t xml:space="preserve">   </w:t>
      </w:r>
      <w:r w:rsidRPr="00F4614C">
        <w:rPr>
          <w:rFonts w:eastAsia="Calibri"/>
          <w:color w:val="000000"/>
          <w:sz w:val="28"/>
          <w:szCs w:val="28"/>
        </w:rPr>
        <w:t>48 дождевальных машин (27 из них реализовано ООО «</w:t>
      </w:r>
      <w:proofErr w:type="spellStart"/>
      <w:r w:rsidRPr="00F4614C">
        <w:rPr>
          <w:rFonts w:eastAsia="Calibri"/>
          <w:color w:val="000000"/>
          <w:sz w:val="28"/>
          <w:szCs w:val="28"/>
        </w:rPr>
        <w:t>Союз-Агро</w:t>
      </w:r>
      <w:proofErr w:type="spellEnd"/>
      <w:r w:rsidRPr="00F4614C">
        <w:rPr>
          <w:rFonts w:eastAsia="Calibri"/>
          <w:color w:val="000000"/>
          <w:sz w:val="28"/>
          <w:szCs w:val="28"/>
        </w:rPr>
        <w:t>»</w:t>
      </w:r>
      <w:r>
        <w:rPr>
          <w:rFonts w:eastAsia="Calibri"/>
          <w:color w:val="000000"/>
          <w:sz w:val="28"/>
          <w:szCs w:val="28"/>
        </w:rPr>
        <w:t>, план до конца 3 квартала 47 дождевальных машин</w:t>
      </w:r>
      <w:r w:rsidRPr="00F4614C">
        <w:rPr>
          <w:rFonts w:eastAsia="Calibri"/>
          <w:color w:val="000000"/>
          <w:sz w:val="28"/>
          <w:szCs w:val="28"/>
        </w:rPr>
        <w:t>.</w:t>
      </w:r>
      <w:proofErr w:type="gramEnd"/>
      <w:r>
        <w:rPr>
          <w:rFonts w:eastAsia="Calibri"/>
          <w:color w:val="000000"/>
          <w:sz w:val="28"/>
          <w:szCs w:val="28"/>
        </w:rPr>
        <w:t xml:space="preserve">  </w:t>
      </w:r>
      <w:r w:rsidRPr="002049A1">
        <w:rPr>
          <w:rFonts w:eastAsia="Calibri"/>
          <w:color w:val="000000"/>
          <w:sz w:val="28"/>
          <w:szCs w:val="28"/>
        </w:rPr>
        <w:t>В 3 квартале приобретена линия для производства металлических труб, стоимостью 22 млн. руб.</w:t>
      </w:r>
      <w:r w:rsidRPr="00F55FC7">
        <w:rPr>
          <w:sz w:val="28"/>
          <w:szCs w:val="28"/>
        </w:rPr>
        <w:t xml:space="preserve"> </w:t>
      </w:r>
      <w:r>
        <w:rPr>
          <w:sz w:val="28"/>
          <w:szCs w:val="28"/>
        </w:rPr>
        <w:t>Объем инвестиций по проекту составляет – 400 млн. руб.</w:t>
      </w:r>
    </w:p>
    <w:p w:rsidR="00A10E47" w:rsidRPr="00C868BA" w:rsidRDefault="00A10E47" w:rsidP="00B07861">
      <w:pPr>
        <w:widowControl w:val="0"/>
        <w:numPr>
          <w:ilvl w:val="0"/>
          <w:numId w:val="5"/>
        </w:numPr>
        <w:shd w:val="clear" w:color="auto" w:fill="FFFFFF"/>
        <w:ind w:left="0" w:firstLine="709"/>
        <w:jc w:val="both"/>
        <w:rPr>
          <w:rFonts w:eastAsia="Calibri"/>
          <w:color w:val="000000"/>
          <w:sz w:val="28"/>
          <w:szCs w:val="28"/>
        </w:rPr>
      </w:pPr>
      <w:r w:rsidRPr="00951540">
        <w:rPr>
          <w:rFonts w:eastAsia="Calibri"/>
          <w:b/>
          <w:color w:val="000000"/>
          <w:sz w:val="28"/>
          <w:szCs w:val="28"/>
        </w:rPr>
        <w:t>1 в социальной сфере</w:t>
      </w:r>
      <w:r w:rsidRPr="00951540">
        <w:rPr>
          <w:rFonts w:eastAsia="Calibri"/>
          <w:color w:val="000000"/>
          <w:sz w:val="28"/>
          <w:szCs w:val="28"/>
        </w:rPr>
        <w:t>:</w:t>
      </w:r>
      <w:r w:rsidRPr="00951540">
        <w:t xml:space="preserve"> </w:t>
      </w:r>
      <w:proofErr w:type="gramStart"/>
      <w:r w:rsidRPr="00951540">
        <w:rPr>
          <w:rFonts w:eastAsia="Calibri"/>
          <w:color w:val="000000"/>
          <w:sz w:val="28"/>
          <w:szCs w:val="28"/>
        </w:rPr>
        <w:t xml:space="preserve">Строительство </w:t>
      </w:r>
      <w:proofErr w:type="spellStart"/>
      <w:r w:rsidRPr="00951540">
        <w:rPr>
          <w:rFonts w:eastAsia="Calibri"/>
          <w:color w:val="000000"/>
          <w:sz w:val="28"/>
          <w:szCs w:val="28"/>
        </w:rPr>
        <w:t>диализного</w:t>
      </w:r>
      <w:proofErr w:type="spellEnd"/>
      <w:r w:rsidRPr="00951540">
        <w:rPr>
          <w:rFonts w:eastAsia="Calibri"/>
          <w:color w:val="000000"/>
          <w:sz w:val="28"/>
          <w:szCs w:val="28"/>
        </w:rPr>
        <w:t xml:space="preserve"> центра</w:t>
      </w:r>
      <w:r>
        <w:rPr>
          <w:rFonts w:eastAsia="Calibri"/>
          <w:color w:val="000000"/>
          <w:sz w:val="28"/>
          <w:szCs w:val="28"/>
        </w:rPr>
        <w:t xml:space="preserve"> в г. Гулькевичи,</w:t>
      </w:r>
      <w:r w:rsidRPr="00DA56D5">
        <w:rPr>
          <w:rFonts w:eastAsia="Calibri"/>
          <w:color w:val="000000"/>
          <w:sz w:val="28"/>
          <w:szCs w:val="28"/>
        </w:rPr>
        <w:t xml:space="preserve"> </w:t>
      </w:r>
      <w:r>
        <w:rPr>
          <w:rFonts w:eastAsia="Calibri"/>
          <w:color w:val="000000"/>
          <w:sz w:val="28"/>
          <w:szCs w:val="28"/>
        </w:rPr>
        <w:t>ул. Комсомольская (инвестор -  ООО «АМОС» (г.</w:t>
      </w:r>
      <w:r w:rsidR="00DD1393">
        <w:rPr>
          <w:rFonts w:eastAsia="Calibri"/>
          <w:color w:val="000000"/>
          <w:sz w:val="28"/>
          <w:szCs w:val="28"/>
        </w:rPr>
        <w:t xml:space="preserve"> </w:t>
      </w:r>
      <w:r>
        <w:rPr>
          <w:rFonts w:eastAsia="Calibri"/>
          <w:color w:val="000000"/>
          <w:sz w:val="28"/>
          <w:szCs w:val="28"/>
        </w:rPr>
        <w:t>Краснодар).</w:t>
      </w:r>
      <w:proofErr w:type="gramEnd"/>
      <w:r>
        <w:rPr>
          <w:rFonts w:eastAsia="Calibri"/>
          <w:color w:val="000000"/>
          <w:sz w:val="28"/>
          <w:szCs w:val="28"/>
        </w:rPr>
        <w:t xml:space="preserve"> </w:t>
      </w:r>
      <w:r w:rsidR="00AD5D74">
        <w:rPr>
          <w:rFonts w:eastAsia="Calibri"/>
          <w:color w:val="000000"/>
          <w:sz w:val="28"/>
          <w:szCs w:val="28"/>
        </w:rPr>
        <w:t xml:space="preserve">                     </w:t>
      </w:r>
      <w:r>
        <w:rPr>
          <w:rFonts w:eastAsia="Calibri"/>
          <w:color w:val="000000"/>
          <w:sz w:val="28"/>
          <w:szCs w:val="28"/>
        </w:rPr>
        <w:t>В рамках проекта ведется работа по оформлению технической и разрешительной документации. К строительству планируется приступить к концу 2019 года.</w:t>
      </w:r>
      <w:r w:rsidRPr="00945124">
        <w:rPr>
          <w:sz w:val="28"/>
          <w:szCs w:val="28"/>
        </w:rPr>
        <w:t xml:space="preserve"> </w:t>
      </w:r>
      <w:r>
        <w:rPr>
          <w:sz w:val="28"/>
          <w:szCs w:val="28"/>
        </w:rPr>
        <w:t>Объем инвестиций по проекту составляет – 252 млн. руб.</w:t>
      </w:r>
    </w:p>
    <w:p w:rsidR="00A10E47" w:rsidRPr="002E03BD" w:rsidRDefault="00A10E47" w:rsidP="00281AA0">
      <w:pPr>
        <w:widowControl w:val="0"/>
        <w:shd w:val="clear" w:color="auto" w:fill="FFFFFF"/>
        <w:ind w:firstLine="709"/>
        <w:jc w:val="both"/>
        <w:rPr>
          <w:rFonts w:eastAsia="Calibri"/>
          <w:color w:val="000000"/>
          <w:sz w:val="28"/>
          <w:szCs w:val="28"/>
        </w:rPr>
      </w:pPr>
      <w:r w:rsidRPr="00951540">
        <w:t xml:space="preserve"> </w:t>
      </w:r>
      <w:r>
        <w:rPr>
          <w:rFonts w:eastAsia="Calibri"/>
          <w:color w:val="000000"/>
          <w:sz w:val="28"/>
          <w:szCs w:val="28"/>
        </w:rPr>
        <w:t>Н</w:t>
      </w:r>
      <w:r w:rsidRPr="00263D86">
        <w:rPr>
          <w:rFonts w:eastAsia="Calibri"/>
          <w:color w:val="000000"/>
          <w:sz w:val="28"/>
          <w:szCs w:val="28"/>
        </w:rPr>
        <w:t>а высо</w:t>
      </w:r>
      <w:r>
        <w:rPr>
          <w:rFonts w:eastAsia="Calibri"/>
          <w:color w:val="000000"/>
          <w:sz w:val="28"/>
          <w:szCs w:val="28"/>
        </w:rPr>
        <w:t xml:space="preserve">кой стадии готовности находятся </w:t>
      </w:r>
      <w:r w:rsidRPr="00023018">
        <w:rPr>
          <w:rFonts w:eastAsia="Calibri"/>
          <w:b/>
          <w:color w:val="000000"/>
          <w:sz w:val="28"/>
          <w:szCs w:val="28"/>
        </w:rPr>
        <w:t>2 крупных инвестиционных проекта</w:t>
      </w:r>
      <w:r>
        <w:rPr>
          <w:rFonts w:eastAsia="Calibri"/>
          <w:b/>
          <w:color w:val="000000"/>
          <w:sz w:val="28"/>
          <w:szCs w:val="28"/>
        </w:rPr>
        <w:t>,</w:t>
      </w:r>
      <w:r>
        <w:rPr>
          <w:rFonts w:eastAsia="Calibri"/>
          <w:color w:val="000000"/>
          <w:sz w:val="28"/>
          <w:szCs w:val="28"/>
        </w:rPr>
        <w:t xml:space="preserve"> на общую сумму инвестиций </w:t>
      </w:r>
      <w:r w:rsidRPr="00277DEB">
        <w:rPr>
          <w:rFonts w:eastAsia="Calibri"/>
          <w:b/>
          <w:color w:val="000000"/>
          <w:sz w:val="28"/>
          <w:szCs w:val="28"/>
        </w:rPr>
        <w:t>более 4,2 млрд</w:t>
      </w:r>
      <w:r>
        <w:rPr>
          <w:rFonts w:eastAsia="Calibri"/>
          <w:b/>
          <w:color w:val="000000"/>
          <w:sz w:val="28"/>
          <w:szCs w:val="28"/>
        </w:rPr>
        <w:t>.</w:t>
      </w:r>
      <w:r w:rsidRPr="00277DEB">
        <w:rPr>
          <w:rFonts w:eastAsia="Calibri"/>
          <w:b/>
          <w:color w:val="000000"/>
          <w:sz w:val="28"/>
          <w:szCs w:val="28"/>
        </w:rPr>
        <w:t xml:space="preserve"> рублей</w:t>
      </w:r>
      <w:r>
        <w:rPr>
          <w:rFonts w:eastAsia="Calibri"/>
          <w:color w:val="000000"/>
          <w:sz w:val="28"/>
          <w:szCs w:val="28"/>
        </w:rPr>
        <w:t>:</w:t>
      </w:r>
      <w:r w:rsidR="00CD6A51">
        <w:rPr>
          <w:rFonts w:eastAsia="Calibri"/>
          <w:color w:val="000000"/>
          <w:sz w:val="28"/>
          <w:szCs w:val="28"/>
        </w:rPr>
        <w:t xml:space="preserve"> </w:t>
      </w:r>
      <w:r w:rsidRPr="002E03BD">
        <w:rPr>
          <w:rFonts w:eastAsia="Calibri"/>
          <w:color w:val="000000"/>
          <w:sz w:val="28"/>
          <w:szCs w:val="28"/>
        </w:rPr>
        <w:t xml:space="preserve">«Реконструкция ООО «Крахмальный завод Гулькевичский» с увеличением мощности до 350 тонн переработки зерна кукурузы в сутки и строительством цеха </w:t>
      </w:r>
      <w:r w:rsidR="00281AA0">
        <w:rPr>
          <w:rFonts w:eastAsia="Calibri"/>
          <w:color w:val="000000"/>
          <w:sz w:val="28"/>
          <w:szCs w:val="28"/>
        </w:rPr>
        <w:t xml:space="preserve">производства </w:t>
      </w:r>
      <w:proofErr w:type="spellStart"/>
      <w:r w:rsidR="00281AA0">
        <w:rPr>
          <w:rFonts w:eastAsia="Calibri"/>
          <w:color w:val="000000"/>
          <w:sz w:val="28"/>
          <w:szCs w:val="28"/>
        </w:rPr>
        <w:t>мальтодекстринов</w:t>
      </w:r>
      <w:proofErr w:type="spellEnd"/>
      <w:r w:rsidR="00281AA0">
        <w:rPr>
          <w:rFonts w:eastAsia="Calibri"/>
          <w:color w:val="000000"/>
          <w:sz w:val="28"/>
          <w:szCs w:val="28"/>
        </w:rPr>
        <w:t xml:space="preserve">» и </w:t>
      </w:r>
      <w:r w:rsidRPr="002E03BD">
        <w:rPr>
          <w:color w:val="000000"/>
          <w:sz w:val="28"/>
          <w:szCs w:val="28"/>
        </w:rPr>
        <w:t xml:space="preserve">«Реконструкция МТФ в предприятие законченного цикла по выращиванию свиней на </w:t>
      </w:r>
      <w:r w:rsidR="006D6840">
        <w:rPr>
          <w:color w:val="000000"/>
          <w:sz w:val="28"/>
          <w:szCs w:val="28"/>
        </w:rPr>
        <w:t xml:space="preserve">                    </w:t>
      </w:r>
      <w:r w:rsidRPr="002E03BD">
        <w:rPr>
          <w:color w:val="000000"/>
          <w:sz w:val="28"/>
          <w:szCs w:val="28"/>
        </w:rPr>
        <w:t>100 тыс. голов».</w:t>
      </w:r>
      <w:r w:rsidRPr="002E03BD">
        <w:rPr>
          <w:sz w:val="28"/>
          <w:szCs w:val="28"/>
        </w:rPr>
        <w:t xml:space="preserve"> </w:t>
      </w:r>
    </w:p>
    <w:p w:rsidR="00A10E47" w:rsidRDefault="00A10E47" w:rsidP="00B07861">
      <w:pPr>
        <w:widowControl w:val="0"/>
        <w:tabs>
          <w:tab w:val="left" w:pos="709"/>
        </w:tabs>
        <w:ind w:firstLine="709"/>
        <w:jc w:val="both"/>
        <w:rPr>
          <w:sz w:val="28"/>
          <w:szCs w:val="28"/>
        </w:rPr>
      </w:pPr>
      <w:r w:rsidRPr="0002792E">
        <w:rPr>
          <w:sz w:val="28"/>
          <w:szCs w:val="28"/>
        </w:rPr>
        <w:t>За период с 200</w:t>
      </w:r>
      <w:r>
        <w:rPr>
          <w:sz w:val="28"/>
          <w:szCs w:val="28"/>
        </w:rPr>
        <w:t>4</w:t>
      </w:r>
      <w:r w:rsidRPr="0002792E">
        <w:rPr>
          <w:sz w:val="28"/>
          <w:szCs w:val="28"/>
        </w:rPr>
        <w:t xml:space="preserve"> года</w:t>
      </w:r>
      <w:r>
        <w:rPr>
          <w:sz w:val="28"/>
          <w:szCs w:val="28"/>
        </w:rPr>
        <w:t xml:space="preserve"> было</w:t>
      </w:r>
      <w:r w:rsidRPr="0002792E">
        <w:rPr>
          <w:sz w:val="28"/>
          <w:szCs w:val="28"/>
        </w:rPr>
        <w:t xml:space="preserve"> заключено </w:t>
      </w:r>
      <w:r>
        <w:rPr>
          <w:b/>
          <w:sz w:val="28"/>
          <w:szCs w:val="28"/>
        </w:rPr>
        <w:t>45</w:t>
      </w:r>
      <w:r w:rsidRPr="0002792E">
        <w:rPr>
          <w:b/>
          <w:sz w:val="28"/>
          <w:szCs w:val="28"/>
        </w:rPr>
        <w:t xml:space="preserve"> соглашен</w:t>
      </w:r>
      <w:r>
        <w:rPr>
          <w:b/>
          <w:sz w:val="28"/>
          <w:szCs w:val="28"/>
        </w:rPr>
        <w:t xml:space="preserve">ий </w:t>
      </w:r>
      <w:r w:rsidRPr="0002792E">
        <w:rPr>
          <w:sz w:val="28"/>
          <w:szCs w:val="28"/>
        </w:rPr>
        <w:t xml:space="preserve"> </w:t>
      </w:r>
      <w:r>
        <w:rPr>
          <w:sz w:val="28"/>
          <w:szCs w:val="28"/>
        </w:rPr>
        <w:t>п</w:t>
      </w:r>
      <w:r w:rsidRPr="0002792E">
        <w:rPr>
          <w:sz w:val="28"/>
          <w:szCs w:val="28"/>
        </w:rPr>
        <w:t xml:space="preserve">о реализации инвестиционных проектов на территории муниципального образования </w:t>
      </w:r>
      <w:r>
        <w:rPr>
          <w:sz w:val="28"/>
          <w:szCs w:val="28"/>
        </w:rPr>
        <w:t>Гулькевичский район н</w:t>
      </w:r>
      <w:r w:rsidRPr="0002792E">
        <w:rPr>
          <w:sz w:val="28"/>
          <w:szCs w:val="28"/>
        </w:rPr>
        <w:t xml:space="preserve">а общую сумму </w:t>
      </w:r>
      <w:r>
        <w:rPr>
          <w:sz w:val="28"/>
          <w:szCs w:val="28"/>
        </w:rPr>
        <w:t xml:space="preserve"> </w:t>
      </w:r>
      <w:r>
        <w:rPr>
          <w:b/>
          <w:sz w:val="28"/>
          <w:szCs w:val="28"/>
        </w:rPr>
        <w:t xml:space="preserve">82,9 млрд. </w:t>
      </w:r>
      <w:r w:rsidRPr="0002792E">
        <w:rPr>
          <w:b/>
          <w:sz w:val="28"/>
          <w:szCs w:val="28"/>
        </w:rPr>
        <w:t>рублей</w:t>
      </w:r>
      <w:r w:rsidRPr="0002792E">
        <w:rPr>
          <w:sz w:val="28"/>
          <w:szCs w:val="28"/>
        </w:rPr>
        <w:t xml:space="preserve"> </w:t>
      </w:r>
      <w:r>
        <w:rPr>
          <w:sz w:val="28"/>
          <w:szCs w:val="28"/>
        </w:rPr>
        <w:t>(из которых 53,5 млрд. руб. – строительство парогазовой электростанции «Кубань»)</w:t>
      </w:r>
      <w:r w:rsidR="009F11FA">
        <w:rPr>
          <w:sz w:val="28"/>
          <w:szCs w:val="28"/>
        </w:rPr>
        <w:t>.</w:t>
      </w:r>
    </w:p>
    <w:p w:rsidR="00A10E47" w:rsidRPr="0002792E" w:rsidRDefault="00A10E47" w:rsidP="00B07861">
      <w:pPr>
        <w:widowControl w:val="0"/>
        <w:tabs>
          <w:tab w:val="left" w:pos="709"/>
        </w:tabs>
        <w:ind w:firstLine="709"/>
        <w:jc w:val="both"/>
        <w:rPr>
          <w:sz w:val="28"/>
          <w:szCs w:val="28"/>
        </w:rPr>
      </w:pPr>
    </w:p>
    <w:p w:rsidR="00A10E47" w:rsidRPr="0002792E" w:rsidRDefault="00A10E47" w:rsidP="00B07861">
      <w:pPr>
        <w:widowControl w:val="0"/>
        <w:tabs>
          <w:tab w:val="left" w:pos="709"/>
        </w:tabs>
        <w:ind w:firstLine="709"/>
        <w:jc w:val="both"/>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1701"/>
        <w:gridCol w:w="2693"/>
        <w:gridCol w:w="1843"/>
      </w:tblGrid>
      <w:tr w:rsidR="00A10E47" w:rsidRPr="0002792E" w:rsidTr="00E341DC">
        <w:tc>
          <w:tcPr>
            <w:tcW w:w="3261" w:type="dxa"/>
            <w:tcBorders>
              <w:top w:val="single" w:sz="4" w:space="0" w:color="auto"/>
              <w:left w:val="single" w:sz="4" w:space="0" w:color="auto"/>
              <w:bottom w:val="single" w:sz="4" w:space="0" w:color="auto"/>
              <w:right w:val="single" w:sz="4" w:space="0" w:color="auto"/>
            </w:tcBorders>
            <w:hideMark/>
          </w:tcPr>
          <w:p w:rsidR="00A10E47" w:rsidRPr="0002792E" w:rsidRDefault="00A10E47" w:rsidP="00B07861">
            <w:pPr>
              <w:widowControl w:val="0"/>
              <w:tabs>
                <w:tab w:val="left" w:pos="709"/>
              </w:tabs>
              <w:ind w:firstLine="709"/>
              <w:jc w:val="center"/>
              <w:rPr>
                <w:rFonts w:eastAsia="Calibri"/>
                <w:szCs w:val="22"/>
              </w:rPr>
            </w:pPr>
            <w:r w:rsidRPr="0002792E">
              <w:rPr>
                <w:rFonts w:eastAsia="Calibri"/>
                <w:b/>
                <w:sz w:val="22"/>
                <w:szCs w:val="22"/>
              </w:rPr>
              <w:t>Категория соглашений</w:t>
            </w:r>
          </w:p>
        </w:tc>
        <w:tc>
          <w:tcPr>
            <w:tcW w:w="1701" w:type="dxa"/>
            <w:tcBorders>
              <w:top w:val="single" w:sz="4" w:space="0" w:color="auto"/>
              <w:left w:val="single" w:sz="4" w:space="0" w:color="auto"/>
              <w:bottom w:val="single" w:sz="4" w:space="0" w:color="auto"/>
              <w:right w:val="single" w:sz="4" w:space="0" w:color="auto"/>
            </w:tcBorders>
            <w:hideMark/>
          </w:tcPr>
          <w:p w:rsidR="00E341DC" w:rsidRDefault="00A10E47" w:rsidP="00E341DC">
            <w:pPr>
              <w:widowControl w:val="0"/>
              <w:tabs>
                <w:tab w:val="left" w:pos="709"/>
              </w:tabs>
              <w:jc w:val="center"/>
              <w:rPr>
                <w:rFonts w:eastAsia="Calibri"/>
                <w:b/>
                <w:szCs w:val="22"/>
              </w:rPr>
            </w:pPr>
            <w:r w:rsidRPr="0002792E">
              <w:rPr>
                <w:rFonts w:eastAsia="Calibri"/>
                <w:b/>
                <w:sz w:val="22"/>
                <w:szCs w:val="22"/>
              </w:rPr>
              <w:t xml:space="preserve">Количество, </w:t>
            </w:r>
          </w:p>
          <w:p w:rsidR="00A10E47" w:rsidRPr="0002792E" w:rsidRDefault="00A10E47" w:rsidP="00E341DC">
            <w:pPr>
              <w:widowControl w:val="0"/>
              <w:tabs>
                <w:tab w:val="left" w:pos="709"/>
              </w:tabs>
              <w:jc w:val="center"/>
              <w:rPr>
                <w:rFonts w:eastAsia="Calibri"/>
                <w:b/>
                <w:szCs w:val="22"/>
              </w:rPr>
            </w:pPr>
            <w:r w:rsidRPr="0002792E">
              <w:rPr>
                <w:rFonts w:eastAsia="Calibri"/>
                <w:b/>
                <w:sz w:val="22"/>
                <w:szCs w:val="22"/>
              </w:rPr>
              <w:t>всего, ед.</w:t>
            </w:r>
          </w:p>
        </w:tc>
        <w:tc>
          <w:tcPr>
            <w:tcW w:w="2693" w:type="dxa"/>
            <w:tcBorders>
              <w:top w:val="single" w:sz="4" w:space="0" w:color="auto"/>
              <w:left w:val="single" w:sz="4" w:space="0" w:color="auto"/>
              <w:bottom w:val="single" w:sz="4" w:space="0" w:color="auto"/>
              <w:right w:val="single" w:sz="4" w:space="0" w:color="auto"/>
            </w:tcBorders>
            <w:hideMark/>
          </w:tcPr>
          <w:p w:rsidR="00A10E47" w:rsidRPr="0002792E" w:rsidRDefault="00A10E47" w:rsidP="00E341DC">
            <w:pPr>
              <w:widowControl w:val="0"/>
              <w:tabs>
                <w:tab w:val="left" w:pos="709"/>
              </w:tabs>
              <w:rPr>
                <w:rFonts w:eastAsia="Calibri"/>
                <w:b/>
                <w:szCs w:val="22"/>
              </w:rPr>
            </w:pPr>
            <w:r w:rsidRPr="0002792E">
              <w:rPr>
                <w:rFonts w:eastAsia="Calibri"/>
                <w:b/>
                <w:sz w:val="22"/>
                <w:szCs w:val="22"/>
              </w:rPr>
              <w:t xml:space="preserve">Сумма </w:t>
            </w:r>
            <w:r w:rsidR="003C5931">
              <w:rPr>
                <w:rFonts w:eastAsia="Calibri"/>
                <w:b/>
                <w:sz w:val="22"/>
                <w:szCs w:val="22"/>
              </w:rPr>
              <w:t xml:space="preserve"> </w:t>
            </w:r>
            <w:r w:rsidRPr="0002792E">
              <w:rPr>
                <w:rFonts w:eastAsia="Calibri"/>
                <w:b/>
                <w:sz w:val="22"/>
                <w:szCs w:val="22"/>
              </w:rPr>
              <w:t>инвестиций,</w:t>
            </w:r>
          </w:p>
          <w:p w:rsidR="00A10E47" w:rsidRPr="0002792E" w:rsidRDefault="00A10E47" w:rsidP="00E341DC">
            <w:pPr>
              <w:widowControl w:val="0"/>
              <w:tabs>
                <w:tab w:val="left" w:pos="709"/>
              </w:tabs>
              <w:ind w:firstLine="709"/>
              <w:rPr>
                <w:rFonts w:eastAsia="Calibri"/>
                <w:b/>
                <w:szCs w:val="22"/>
              </w:rPr>
            </w:pPr>
            <w:r w:rsidRPr="0002792E">
              <w:rPr>
                <w:rFonts w:eastAsia="Calibri"/>
                <w:b/>
                <w:sz w:val="22"/>
                <w:szCs w:val="22"/>
              </w:rPr>
              <w:t>млн. руб.</w:t>
            </w:r>
          </w:p>
        </w:tc>
        <w:tc>
          <w:tcPr>
            <w:tcW w:w="1843" w:type="dxa"/>
            <w:tcBorders>
              <w:top w:val="single" w:sz="4" w:space="0" w:color="auto"/>
              <w:left w:val="single" w:sz="4" w:space="0" w:color="auto"/>
              <w:bottom w:val="single" w:sz="4" w:space="0" w:color="auto"/>
              <w:right w:val="single" w:sz="4" w:space="0" w:color="auto"/>
            </w:tcBorders>
            <w:hideMark/>
          </w:tcPr>
          <w:p w:rsidR="00F30686" w:rsidRDefault="00A10E47" w:rsidP="00F30686">
            <w:pPr>
              <w:widowControl w:val="0"/>
              <w:tabs>
                <w:tab w:val="left" w:pos="709"/>
              </w:tabs>
              <w:rPr>
                <w:rFonts w:eastAsia="Calibri"/>
                <w:b/>
                <w:szCs w:val="22"/>
              </w:rPr>
            </w:pPr>
            <w:proofErr w:type="gramStart"/>
            <w:r w:rsidRPr="0002792E">
              <w:rPr>
                <w:rFonts w:eastAsia="Calibri"/>
                <w:b/>
                <w:sz w:val="22"/>
                <w:szCs w:val="22"/>
              </w:rPr>
              <w:t>Доля</w:t>
            </w:r>
            <w:proofErr w:type="gramEnd"/>
            <w:r w:rsidRPr="0002792E">
              <w:rPr>
                <w:rFonts w:eastAsia="Calibri"/>
                <w:b/>
                <w:sz w:val="22"/>
                <w:szCs w:val="22"/>
              </w:rPr>
              <w:t xml:space="preserve"> в общем </w:t>
            </w:r>
          </w:p>
          <w:p w:rsidR="00A10E47" w:rsidRPr="0002792E" w:rsidRDefault="00A10E47" w:rsidP="00F30686">
            <w:pPr>
              <w:widowControl w:val="0"/>
              <w:tabs>
                <w:tab w:val="left" w:pos="709"/>
              </w:tabs>
              <w:rPr>
                <w:rFonts w:eastAsia="Calibri"/>
                <w:b/>
                <w:szCs w:val="22"/>
              </w:rPr>
            </w:pPr>
            <w:proofErr w:type="gramStart"/>
            <w:r w:rsidRPr="0002792E">
              <w:rPr>
                <w:rFonts w:eastAsia="Calibri"/>
                <w:b/>
                <w:sz w:val="22"/>
                <w:szCs w:val="22"/>
              </w:rPr>
              <w:t>кол-ве</w:t>
            </w:r>
            <w:proofErr w:type="gramEnd"/>
            <w:r w:rsidRPr="0002792E">
              <w:rPr>
                <w:rFonts w:eastAsia="Calibri"/>
                <w:b/>
                <w:sz w:val="22"/>
                <w:szCs w:val="22"/>
              </w:rPr>
              <w:t>, %</w:t>
            </w:r>
          </w:p>
        </w:tc>
      </w:tr>
      <w:tr w:rsidR="00A10E47" w:rsidRPr="0002792E" w:rsidTr="00E341DC">
        <w:tc>
          <w:tcPr>
            <w:tcW w:w="3261" w:type="dxa"/>
            <w:tcBorders>
              <w:top w:val="single" w:sz="4" w:space="0" w:color="auto"/>
              <w:left w:val="single" w:sz="4" w:space="0" w:color="auto"/>
              <w:bottom w:val="single" w:sz="4" w:space="0" w:color="auto"/>
              <w:right w:val="single" w:sz="4" w:space="0" w:color="auto"/>
            </w:tcBorders>
            <w:hideMark/>
          </w:tcPr>
          <w:p w:rsidR="00A10E47" w:rsidRPr="00865839" w:rsidRDefault="00A10E47" w:rsidP="00B07861">
            <w:pPr>
              <w:widowControl w:val="0"/>
              <w:tabs>
                <w:tab w:val="left" w:pos="709"/>
              </w:tabs>
              <w:ind w:firstLine="709"/>
              <w:rPr>
                <w:rFonts w:eastAsia="Calibri"/>
                <w:b/>
                <w:sz w:val="28"/>
                <w:szCs w:val="28"/>
              </w:rPr>
            </w:pPr>
            <w:r w:rsidRPr="00865839">
              <w:rPr>
                <w:rFonts w:eastAsia="Calibri"/>
                <w:b/>
                <w:sz w:val="28"/>
                <w:szCs w:val="28"/>
              </w:rPr>
              <w:t xml:space="preserve">Реализованы </w:t>
            </w:r>
          </w:p>
        </w:tc>
        <w:tc>
          <w:tcPr>
            <w:tcW w:w="1701"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jc w:val="right"/>
              <w:rPr>
                <w:rFonts w:eastAsia="Calibri"/>
                <w:b/>
                <w:sz w:val="28"/>
                <w:szCs w:val="28"/>
              </w:rPr>
            </w:pPr>
            <w:r w:rsidRPr="00865839">
              <w:rPr>
                <w:rFonts w:eastAsia="Calibri"/>
                <w:b/>
                <w:sz w:val="28"/>
                <w:szCs w:val="28"/>
              </w:rPr>
              <w:t>9</w:t>
            </w:r>
          </w:p>
        </w:tc>
        <w:tc>
          <w:tcPr>
            <w:tcW w:w="2693"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jc w:val="right"/>
              <w:rPr>
                <w:rFonts w:eastAsia="Calibri"/>
                <w:b/>
                <w:sz w:val="28"/>
                <w:szCs w:val="28"/>
              </w:rPr>
            </w:pPr>
            <w:r w:rsidRPr="00865839">
              <w:rPr>
                <w:rFonts w:eastAsia="Calibri"/>
                <w:b/>
                <w:sz w:val="28"/>
                <w:szCs w:val="28"/>
              </w:rPr>
              <w:t>2475</w:t>
            </w:r>
          </w:p>
        </w:tc>
        <w:tc>
          <w:tcPr>
            <w:tcW w:w="1843"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jc w:val="right"/>
              <w:rPr>
                <w:rFonts w:eastAsia="Calibri"/>
                <w:b/>
                <w:sz w:val="28"/>
                <w:szCs w:val="28"/>
              </w:rPr>
            </w:pPr>
            <w:r w:rsidRPr="00865839">
              <w:rPr>
                <w:rFonts w:eastAsia="Calibri"/>
                <w:b/>
                <w:sz w:val="28"/>
                <w:szCs w:val="28"/>
              </w:rPr>
              <w:t>20</w:t>
            </w:r>
          </w:p>
        </w:tc>
      </w:tr>
      <w:tr w:rsidR="00A10E47" w:rsidRPr="0002792E" w:rsidTr="00E341DC">
        <w:tc>
          <w:tcPr>
            <w:tcW w:w="3261"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rPr>
                <w:rFonts w:eastAsia="Calibri"/>
                <w:b/>
                <w:sz w:val="28"/>
                <w:szCs w:val="28"/>
              </w:rPr>
            </w:pPr>
            <w:r w:rsidRPr="00865839">
              <w:rPr>
                <w:rFonts w:eastAsia="Calibri"/>
                <w:b/>
                <w:sz w:val="28"/>
                <w:szCs w:val="28"/>
              </w:rPr>
              <w:t>Реализуются</w:t>
            </w:r>
          </w:p>
        </w:tc>
        <w:tc>
          <w:tcPr>
            <w:tcW w:w="1701" w:type="dxa"/>
            <w:tcBorders>
              <w:top w:val="single" w:sz="4" w:space="0" w:color="auto"/>
              <w:left w:val="single" w:sz="4" w:space="0" w:color="auto"/>
              <w:bottom w:val="single" w:sz="4" w:space="0" w:color="auto"/>
              <w:right w:val="single" w:sz="4" w:space="0" w:color="auto"/>
            </w:tcBorders>
          </w:tcPr>
          <w:p w:rsidR="00A10E47" w:rsidRPr="00865839" w:rsidRDefault="004170CA" w:rsidP="00B07861">
            <w:pPr>
              <w:widowControl w:val="0"/>
              <w:tabs>
                <w:tab w:val="left" w:pos="709"/>
              </w:tabs>
              <w:ind w:firstLine="709"/>
              <w:jc w:val="right"/>
              <w:rPr>
                <w:rFonts w:eastAsia="Calibri"/>
                <w:b/>
                <w:sz w:val="28"/>
                <w:szCs w:val="28"/>
              </w:rPr>
            </w:pPr>
            <w:r>
              <w:rPr>
                <w:rFonts w:eastAsia="Calibri"/>
                <w:b/>
                <w:sz w:val="28"/>
                <w:szCs w:val="28"/>
              </w:rPr>
              <w:t>16</w:t>
            </w:r>
            <w:r w:rsidR="00A10E47">
              <w:rPr>
                <w:rFonts w:eastAsia="Calibri"/>
                <w:b/>
                <w:sz w:val="28"/>
                <w:szCs w:val="28"/>
              </w:rPr>
              <w:t xml:space="preserve"> </w:t>
            </w:r>
          </w:p>
        </w:tc>
        <w:tc>
          <w:tcPr>
            <w:tcW w:w="2693"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jc w:val="right"/>
              <w:rPr>
                <w:rFonts w:eastAsia="Calibri"/>
                <w:b/>
                <w:sz w:val="28"/>
                <w:szCs w:val="28"/>
              </w:rPr>
            </w:pPr>
            <w:r>
              <w:rPr>
                <w:rFonts w:eastAsia="Calibri"/>
                <w:b/>
                <w:sz w:val="28"/>
                <w:szCs w:val="28"/>
              </w:rPr>
              <w:t>8000</w:t>
            </w:r>
          </w:p>
        </w:tc>
        <w:tc>
          <w:tcPr>
            <w:tcW w:w="1843"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jc w:val="right"/>
              <w:rPr>
                <w:rFonts w:eastAsia="Calibri"/>
                <w:b/>
                <w:sz w:val="28"/>
                <w:szCs w:val="28"/>
              </w:rPr>
            </w:pPr>
            <w:r>
              <w:rPr>
                <w:rFonts w:eastAsia="Calibri"/>
                <w:b/>
                <w:sz w:val="28"/>
                <w:szCs w:val="28"/>
              </w:rPr>
              <w:t>33</w:t>
            </w:r>
          </w:p>
        </w:tc>
      </w:tr>
      <w:tr w:rsidR="00A10E47" w:rsidRPr="0002792E" w:rsidTr="00E341DC">
        <w:tc>
          <w:tcPr>
            <w:tcW w:w="3261"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rPr>
                <w:rFonts w:eastAsia="Calibri"/>
                <w:b/>
                <w:sz w:val="28"/>
                <w:szCs w:val="28"/>
              </w:rPr>
            </w:pPr>
            <w:r w:rsidRPr="00865839">
              <w:rPr>
                <w:rFonts w:eastAsia="Calibri"/>
                <w:b/>
                <w:sz w:val="28"/>
                <w:szCs w:val="28"/>
              </w:rPr>
              <w:t>Расторгнуто</w:t>
            </w:r>
          </w:p>
        </w:tc>
        <w:tc>
          <w:tcPr>
            <w:tcW w:w="1701"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jc w:val="right"/>
              <w:rPr>
                <w:rFonts w:eastAsia="Calibri"/>
                <w:b/>
                <w:sz w:val="28"/>
                <w:szCs w:val="28"/>
              </w:rPr>
            </w:pPr>
            <w:r w:rsidRPr="00865839">
              <w:rPr>
                <w:rFonts w:eastAsia="Calibri"/>
                <w:b/>
                <w:sz w:val="28"/>
                <w:szCs w:val="28"/>
              </w:rPr>
              <w:t>20</w:t>
            </w:r>
          </w:p>
        </w:tc>
        <w:tc>
          <w:tcPr>
            <w:tcW w:w="2693"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jc w:val="right"/>
              <w:rPr>
                <w:rFonts w:eastAsia="Calibri"/>
                <w:b/>
                <w:sz w:val="28"/>
                <w:szCs w:val="28"/>
              </w:rPr>
            </w:pPr>
            <w:r w:rsidRPr="00865839">
              <w:rPr>
                <w:rFonts w:eastAsia="Calibri"/>
                <w:b/>
                <w:sz w:val="28"/>
                <w:szCs w:val="28"/>
              </w:rPr>
              <w:t>18959</w:t>
            </w:r>
          </w:p>
        </w:tc>
        <w:tc>
          <w:tcPr>
            <w:tcW w:w="1843"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jc w:val="right"/>
              <w:rPr>
                <w:rFonts w:eastAsia="Calibri"/>
                <w:b/>
                <w:sz w:val="28"/>
                <w:szCs w:val="28"/>
              </w:rPr>
            </w:pPr>
            <w:r w:rsidRPr="00865839">
              <w:rPr>
                <w:rFonts w:eastAsia="Calibri"/>
                <w:b/>
                <w:sz w:val="28"/>
                <w:szCs w:val="28"/>
              </w:rPr>
              <w:t>44</w:t>
            </w:r>
          </w:p>
        </w:tc>
      </w:tr>
      <w:tr w:rsidR="00A10E47" w:rsidRPr="0002792E" w:rsidTr="00E341DC">
        <w:tc>
          <w:tcPr>
            <w:tcW w:w="3261"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rPr>
                <w:rFonts w:eastAsia="Calibri"/>
                <w:b/>
                <w:sz w:val="28"/>
                <w:szCs w:val="28"/>
              </w:rPr>
            </w:pPr>
            <w:r w:rsidRPr="00865839">
              <w:rPr>
                <w:rFonts w:eastAsia="Calibri"/>
                <w:b/>
                <w:sz w:val="28"/>
                <w:szCs w:val="28"/>
              </w:rPr>
              <w:t>ИТОГО</w:t>
            </w:r>
          </w:p>
        </w:tc>
        <w:tc>
          <w:tcPr>
            <w:tcW w:w="1701"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jc w:val="right"/>
              <w:rPr>
                <w:rFonts w:eastAsia="Calibri"/>
                <w:b/>
                <w:sz w:val="28"/>
                <w:szCs w:val="28"/>
              </w:rPr>
            </w:pPr>
            <w:r w:rsidRPr="00865839">
              <w:rPr>
                <w:rFonts w:eastAsia="Calibri"/>
                <w:b/>
                <w:sz w:val="28"/>
                <w:szCs w:val="28"/>
              </w:rPr>
              <w:t>45</w:t>
            </w:r>
          </w:p>
        </w:tc>
        <w:tc>
          <w:tcPr>
            <w:tcW w:w="2693"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jc w:val="right"/>
              <w:rPr>
                <w:rFonts w:eastAsia="Calibri"/>
                <w:b/>
                <w:sz w:val="28"/>
                <w:szCs w:val="28"/>
              </w:rPr>
            </w:pPr>
            <w:r w:rsidRPr="00865839">
              <w:rPr>
                <w:rFonts w:eastAsia="Calibri"/>
                <w:b/>
                <w:sz w:val="28"/>
                <w:szCs w:val="28"/>
              </w:rPr>
              <w:t>82914</w:t>
            </w:r>
            <w:r>
              <w:rPr>
                <w:rFonts w:eastAsia="Calibri"/>
                <w:b/>
                <w:sz w:val="28"/>
                <w:szCs w:val="28"/>
              </w:rPr>
              <w:t xml:space="preserve"> </w:t>
            </w:r>
          </w:p>
        </w:tc>
        <w:tc>
          <w:tcPr>
            <w:tcW w:w="1843" w:type="dxa"/>
            <w:tcBorders>
              <w:top w:val="single" w:sz="4" w:space="0" w:color="auto"/>
              <w:left w:val="single" w:sz="4" w:space="0" w:color="auto"/>
              <w:bottom w:val="single" w:sz="4" w:space="0" w:color="auto"/>
              <w:right w:val="single" w:sz="4" w:space="0" w:color="auto"/>
            </w:tcBorders>
          </w:tcPr>
          <w:p w:rsidR="00A10E47" w:rsidRPr="00865839" w:rsidRDefault="00A10E47" w:rsidP="00B07861">
            <w:pPr>
              <w:widowControl w:val="0"/>
              <w:tabs>
                <w:tab w:val="left" w:pos="709"/>
              </w:tabs>
              <w:ind w:firstLine="709"/>
              <w:jc w:val="right"/>
              <w:rPr>
                <w:rFonts w:eastAsia="Calibri"/>
                <w:b/>
                <w:sz w:val="28"/>
                <w:szCs w:val="28"/>
              </w:rPr>
            </w:pPr>
            <w:r w:rsidRPr="00865839">
              <w:rPr>
                <w:rFonts w:eastAsia="Calibri"/>
                <w:b/>
                <w:sz w:val="28"/>
                <w:szCs w:val="28"/>
              </w:rPr>
              <w:t>100</w:t>
            </w:r>
          </w:p>
        </w:tc>
      </w:tr>
    </w:tbl>
    <w:p w:rsidR="00A10E47" w:rsidRPr="00C151E4" w:rsidRDefault="00A10E47" w:rsidP="00B07861">
      <w:pPr>
        <w:ind w:firstLine="709"/>
        <w:jc w:val="both"/>
        <w:rPr>
          <w:sz w:val="28"/>
          <w:szCs w:val="28"/>
        </w:rPr>
      </w:pPr>
      <w:r>
        <w:rPr>
          <w:sz w:val="28"/>
          <w:szCs w:val="28"/>
        </w:rPr>
        <w:t xml:space="preserve">По итогам проведенного анализа </w:t>
      </w:r>
      <w:r w:rsidRPr="00C151E4">
        <w:rPr>
          <w:sz w:val="28"/>
          <w:szCs w:val="28"/>
        </w:rPr>
        <w:t xml:space="preserve">13 неэффективных соглашений (28%) на общую сумму </w:t>
      </w:r>
      <w:r w:rsidRPr="00C151E4">
        <w:rPr>
          <w:b/>
          <w:sz w:val="28"/>
          <w:szCs w:val="28"/>
        </w:rPr>
        <w:t>15 млрд. руб., что составляет 18 %</w:t>
      </w:r>
      <w:r w:rsidRPr="00C151E4">
        <w:rPr>
          <w:sz w:val="28"/>
          <w:szCs w:val="28"/>
        </w:rPr>
        <w:t xml:space="preserve"> от общего объема инвестиций по всем соглашениям.</w:t>
      </w:r>
    </w:p>
    <w:p w:rsidR="00A10E47" w:rsidRDefault="00A10E47" w:rsidP="00B07861">
      <w:pPr>
        <w:widowControl w:val="0"/>
        <w:tabs>
          <w:tab w:val="left" w:pos="709"/>
        </w:tabs>
        <w:ind w:firstLine="709"/>
        <w:jc w:val="both"/>
        <w:rPr>
          <w:sz w:val="28"/>
          <w:szCs w:val="28"/>
        </w:rPr>
      </w:pPr>
    </w:p>
    <w:p w:rsidR="00A10E47" w:rsidRDefault="00A10E47" w:rsidP="00B07861">
      <w:pPr>
        <w:widowControl w:val="0"/>
        <w:tabs>
          <w:tab w:val="left" w:pos="709"/>
        </w:tabs>
        <w:ind w:firstLine="709"/>
        <w:jc w:val="both"/>
        <w:rPr>
          <w:sz w:val="28"/>
          <w:szCs w:val="28"/>
        </w:rPr>
      </w:pPr>
      <w:r w:rsidRPr="00675718">
        <w:rPr>
          <w:sz w:val="28"/>
          <w:szCs w:val="28"/>
        </w:rPr>
        <w:lastRenderedPageBreak/>
        <w:t>За последние 3 года</w:t>
      </w:r>
      <w:r>
        <w:rPr>
          <w:sz w:val="28"/>
          <w:szCs w:val="28"/>
        </w:rPr>
        <w:t xml:space="preserve"> (2015</w:t>
      </w:r>
      <w:r w:rsidRPr="0002792E">
        <w:rPr>
          <w:sz w:val="28"/>
          <w:szCs w:val="28"/>
        </w:rPr>
        <w:t xml:space="preserve">-2017 годы) </w:t>
      </w:r>
      <w:r>
        <w:rPr>
          <w:sz w:val="28"/>
          <w:szCs w:val="28"/>
        </w:rPr>
        <w:t xml:space="preserve">в рамках заключенных соглашений: </w:t>
      </w:r>
    </w:p>
    <w:p w:rsidR="00AD5D74" w:rsidRDefault="00AD5D74" w:rsidP="00B07861">
      <w:pPr>
        <w:widowControl w:val="0"/>
        <w:tabs>
          <w:tab w:val="left" w:pos="709"/>
        </w:tabs>
        <w:ind w:firstLine="709"/>
        <w:jc w:val="both"/>
        <w:rPr>
          <w:sz w:val="28"/>
          <w:szCs w:val="28"/>
        </w:rPr>
      </w:pPr>
    </w:p>
    <w:p w:rsidR="00A10E47" w:rsidRPr="00675718" w:rsidRDefault="00A10E47" w:rsidP="00B07861">
      <w:pPr>
        <w:widowControl w:val="0"/>
        <w:tabs>
          <w:tab w:val="left" w:pos="709"/>
        </w:tabs>
        <w:ind w:firstLine="709"/>
        <w:jc w:val="both"/>
        <w:rPr>
          <w:b/>
          <w:sz w:val="28"/>
          <w:szCs w:val="28"/>
        </w:rPr>
      </w:pPr>
      <w:r w:rsidRPr="00675718">
        <w:rPr>
          <w:b/>
          <w:sz w:val="28"/>
          <w:szCs w:val="28"/>
        </w:rPr>
        <w:t xml:space="preserve">реализовано </w:t>
      </w:r>
      <w:r>
        <w:rPr>
          <w:b/>
          <w:sz w:val="28"/>
          <w:szCs w:val="28"/>
        </w:rPr>
        <w:t>5</w:t>
      </w:r>
      <w:r w:rsidRPr="00675718">
        <w:rPr>
          <w:b/>
          <w:sz w:val="28"/>
          <w:szCs w:val="28"/>
        </w:rPr>
        <w:t xml:space="preserve"> соглашений</w:t>
      </w:r>
      <w:r>
        <w:rPr>
          <w:b/>
          <w:sz w:val="28"/>
          <w:szCs w:val="28"/>
        </w:rPr>
        <w:t xml:space="preserve"> на общую сумму 430 млн. рублей</w:t>
      </w:r>
      <w:r w:rsidRPr="00675718">
        <w:rPr>
          <w:b/>
          <w:sz w:val="28"/>
          <w:szCs w:val="28"/>
        </w:rPr>
        <w:t>:</w:t>
      </w:r>
    </w:p>
    <w:p w:rsidR="00A10E47" w:rsidRDefault="00A10E47" w:rsidP="00B07861">
      <w:pPr>
        <w:widowControl w:val="0"/>
        <w:numPr>
          <w:ilvl w:val="0"/>
          <w:numId w:val="3"/>
        </w:numPr>
        <w:tabs>
          <w:tab w:val="left" w:pos="709"/>
          <w:tab w:val="left" w:pos="993"/>
        </w:tabs>
        <w:ind w:left="0" w:firstLine="709"/>
        <w:jc w:val="both"/>
        <w:rPr>
          <w:sz w:val="28"/>
          <w:szCs w:val="28"/>
        </w:rPr>
      </w:pPr>
      <w:r>
        <w:rPr>
          <w:sz w:val="28"/>
          <w:szCs w:val="28"/>
        </w:rPr>
        <w:t xml:space="preserve">Строительство цеха по производству топливных гранул на сумму </w:t>
      </w:r>
      <w:r>
        <w:rPr>
          <w:sz w:val="28"/>
          <w:szCs w:val="28"/>
        </w:rPr>
        <w:br/>
        <w:t xml:space="preserve">36 </w:t>
      </w:r>
      <w:proofErr w:type="spellStart"/>
      <w:proofErr w:type="gramStart"/>
      <w:r>
        <w:rPr>
          <w:sz w:val="28"/>
          <w:szCs w:val="28"/>
        </w:rPr>
        <w:t>млн</w:t>
      </w:r>
      <w:proofErr w:type="spellEnd"/>
      <w:proofErr w:type="gramEnd"/>
      <w:r>
        <w:rPr>
          <w:sz w:val="28"/>
          <w:szCs w:val="28"/>
        </w:rPr>
        <w:t xml:space="preserve"> рублей, инвестор – ООО «М Мастер» (соглашение 2015 года).</w:t>
      </w:r>
    </w:p>
    <w:p w:rsidR="00A10E47" w:rsidRPr="00A22454" w:rsidRDefault="00A10E47" w:rsidP="00B07861">
      <w:pPr>
        <w:numPr>
          <w:ilvl w:val="0"/>
          <w:numId w:val="3"/>
        </w:numPr>
        <w:tabs>
          <w:tab w:val="left" w:pos="993"/>
        </w:tabs>
        <w:ind w:left="0" w:firstLine="709"/>
        <w:jc w:val="both"/>
        <w:rPr>
          <w:sz w:val="28"/>
          <w:szCs w:val="28"/>
        </w:rPr>
      </w:pPr>
      <w:r>
        <w:rPr>
          <w:sz w:val="28"/>
          <w:szCs w:val="28"/>
        </w:rPr>
        <w:t xml:space="preserve">Строительство </w:t>
      </w:r>
      <w:proofErr w:type="spellStart"/>
      <w:r>
        <w:rPr>
          <w:sz w:val="28"/>
          <w:szCs w:val="28"/>
        </w:rPr>
        <w:t>индюшиной</w:t>
      </w:r>
      <w:proofErr w:type="spellEnd"/>
      <w:r>
        <w:rPr>
          <w:sz w:val="28"/>
          <w:szCs w:val="28"/>
        </w:rPr>
        <w:t xml:space="preserve"> фермы</w:t>
      </w:r>
      <w:r w:rsidRPr="00A22454">
        <w:rPr>
          <w:sz w:val="28"/>
          <w:szCs w:val="28"/>
        </w:rPr>
        <w:t xml:space="preserve"> на сумму </w:t>
      </w:r>
      <w:r>
        <w:rPr>
          <w:sz w:val="28"/>
          <w:szCs w:val="28"/>
        </w:rPr>
        <w:t xml:space="preserve">25 </w:t>
      </w:r>
      <w:r w:rsidRPr="00A22454">
        <w:rPr>
          <w:sz w:val="28"/>
          <w:szCs w:val="28"/>
        </w:rPr>
        <w:t>млн</w:t>
      </w:r>
      <w:r>
        <w:rPr>
          <w:sz w:val="28"/>
          <w:szCs w:val="28"/>
        </w:rPr>
        <w:t>.</w:t>
      </w:r>
      <w:r w:rsidRPr="00A22454">
        <w:rPr>
          <w:sz w:val="28"/>
          <w:szCs w:val="28"/>
        </w:rPr>
        <w:t xml:space="preserve"> рублей, инвестор – </w:t>
      </w:r>
      <w:r>
        <w:rPr>
          <w:sz w:val="28"/>
          <w:szCs w:val="28"/>
        </w:rPr>
        <w:t>ИП Пушкарева И.А.</w:t>
      </w:r>
      <w:r w:rsidRPr="00A22454">
        <w:rPr>
          <w:sz w:val="28"/>
          <w:szCs w:val="28"/>
        </w:rPr>
        <w:t xml:space="preserve"> (соглашение</w:t>
      </w:r>
      <w:r>
        <w:rPr>
          <w:sz w:val="28"/>
          <w:szCs w:val="28"/>
        </w:rPr>
        <w:t xml:space="preserve"> 2015 года).</w:t>
      </w:r>
    </w:p>
    <w:p w:rsidR="00A10E47" w:rsidRPr="00A22454" w:rsidRDefault="00A10E47" w:rsidP="00B07861">
      <w:pPr>
        <w:numPr>
          <w:ilvl w:val="0"/>
          <w:numId w:val="3"/>
        </w:numPr>
        <w:tabs>
          <w:tab w:val="left" w:pos="993"/>
        </w:tabs>
        <w:ind w:left="0" w:firstLine="709"/>
        <w:jc w:val="both"/>
        <w:rPr>
          <w:sz w:val="28"/>
          <w:szCs w:val="28"/>
        </w:rPr>
      </w:pPr>
      <w:r>
        <w:rPr>
          <w:sz w:val="28"/>
          <w:szCs w:val="28"/>
        </w:rPr>
        <w:t>Строительство фабрики по производству вафельной продукции</w:t>
      </w:r>
      <w:r w:rsidRPr="00A22454">
        <w:rPr>
          <w:sz w:val="28"/>
          <w:szCs w:val="28"/>
        </w:rPr>
        <w:t xml:space="preserve"> на сумму </w:t>
      </w:r>
      <w:r>
        <w:rPr>
          <w:sz w:val="28"/>
          <w:szCs w:val="28"/>
        </w:rPr>
        <w:t xml:space="preserve">248 </w:t>
      </w:r>
      <w:proofErr w:type="spellStart"/>
      <w:proofErr w:type="gramStart"/>
      <w:r w:rsidRPr="00A22454">
        <w:rPr>
          <w:sz w:val="28"/>
          <w:szCs w:val="28"/>
        </w:rPr>
        <w:t>млн</w:t>
      </w:r>
      <w:proofErr w:type="spellEnd"/>
      <w:proofErr w:type="gramEnd"/>
      <w:r w:rsidRPr="00A22454">
        <w:rPr>
          <w:sz w:val="28"/>
          <w:szCs w:val="28"/>
        </w:rPr>
        <w:t xml:space="preserve"> рублей, инвестор – </w:t>
      </w:r>
      <w:r>
        <w:rPr>
          <w:sz w:val="28"/>
          <w:szCs w:val="28"/>
        </w:rPr>
        <w:t xml:space="preserve">ИП </w:t>
      </w:r>
      <w:proofErr w:type="spellStart"/>
      <w:r>
        <w:rPr>
          <w:sz w:val="28"/>
          <w:szCs w:val="28"/>
        </w:rPr>
        <w:t>Соболюк</w:t>
      </w:r>
      <w:proofErr w:type="spellEnd"/>
      <w:r>
        <w:rPr>
          <w:sz w:val="28"/>
          <w:szCs w:val="28"/>
        </w:rPr>
        <w:t xml:space="preserve"> С.М. (соглашение 2017 года).</w:t>
      </w:r>
    </w:p>
    <w:p w:rsidR="00A10E47" w:rsidRDefault="00A10E47" w:rsidP="00B07861">
      <w:pPr>
        <w:numPr>
          <w:ilvl w:val="0"/>
          <w:numId w:val="3"/>
        </w:numPr>
        <w:tabs>
          <w:tab w:val="left" w:pos="993"/>
        </w:tabs>
        <w:ind w:left="0" w:firstLine="709"/>
        <w:jc w:val="both"/>
        <w:rPr>
          <w:sz w:val="28"/>
          <w:szCs w:val="28"/>
        </w:rPr>
      </w:pPr>
      <w:r>
        <w:rPr>
          <w:sz w:val="28"/>
          <w:szCs w:val="28"/>
        </w:rPr>
        <w:t>Реконструкция выпарной станции</w:t>
      </w:r>
      <w:r w:rsidRPr="00675718">
        <w:rPr>
          <w:sz w:val="28"/>
          <w:szCs w:val="28"/>
        </w:rPr>
        <w:t xml:space="preserve"> на сумму </w:t>
      </w:r>
      <w:r>
        <w:rPr>
          <w:sz w:val="28"/>
          <w:szCs w:val="28"/>
        </w:rPr>
        <w:t xml:space="preserve">101,2 </w:t>
      </w:r>
      <w:r w:rsidRPr="00675718">
        <w:rPr>
          <w:sz w:val="28"/>
          <w:szCs w:val="28"/>
        </w:rPr>
        <w:t>млн</w:t>
      </w:r>
      <w:r>
        <w:rPr>
          <w:sz w:val="28"/>
          <w:szCs w:val="28"/>
        </w:rPr>
        <w:t>.</w:t>
      </w:r>
      <w:r w:rsidRPr="00675718">
        <w:rPr>
          <w:sz w:val="28"/>
          <w:szCs w:val="28"/>
        </w:rPr>
        <w:t xml:space="preserve"> рублей</w:t>
      </w:r>
      <w:r>
        <w:rPr>
          <w:sz w:val="28"/>
          <w:szCs w:val="28"/>
        </w:rPr>
        <w:t>, инвестор – ООО «</w:t>
      </w:r>
      <w:proofErr w:type="spellStart"/>
      <w:proofErr w:type="gramStart"/>
      <w:r>
        <w:rPr>
          <w:sz w:val="28"/>
          <w:szCs w:val="28"/>
        </w:rPr>
        <w:t>Гирей-Сахар</w:t>
      </w:r>
      <w:proofErr w:type="spellEnd"/>
      <w:proofErr w:type="gramEnd"/>
      <w:r>
        <w:rPr>
          <w:sz w:val="28"/>
          <w:szCs w:val="28"/>
        </w:rPr>
        <w:t>» (соглашение 2017 года).</w:t>
      </w:r>
    </w:p>
    <w:p w:rsidR="00A10E47" w:rsidRPr="00675718" w:rsidRDefault="00A10E47" w:rsidP="00B07861">
      <w:pPr>
        <w:numPr>
          <w:ilvl w:val="0"/>
          <w:numId w:val="3"/>
        </w:numPr>
        <w:tabs>
          <w:tab w:val="left" w:pos="993"/>
        </w:tabs>
        <w:ind w:left="0" w:firstLine="709"/>
        <w:jc w:val="both"/>
        <w:rPr>
          <w:sz w:val="28"/>
          <w:szCs w:val="28"/>
        </w:rPr>
      </w:pPr>
      <w:r>
        <w:rPr>
          <w:sz w:val="28"/>
          <w:szCs w:val="28"/>
        </w:rPr>
        <w:t xml:space="preserve">Строительство линии по производству сыра </w:t>
      </w:r>
      <w:proofErr w:type="spellStart"/>
      <w:r>
        <w:rPr>
          <w:sz w:val="28"/>
          <w:szCs w:val="28"/>
        </w:rPr>
        <w:t>Моцарелла</w:t>
      </w:r>
      <w:proofErr w:type="spellEnd"/>
      <w:r>
        <w:rPr>
          <w:sz w:val="28"/>
          <w:szCs w:val="28"/>
        </w:rPr>
        <w:t xml:space="preserve"> на сумму </w:t>
      </w:r>
      <w:r>
        <w:rPr>
          <w:sz w:val="28"/>
          <w:szCs w:val="28"/>
        </w:rPr>
        <w:br/>
        <w:t>20 млн</w:t>
      </w:r>
      <w:r w:rsidR="00EF14B2">
        <w:rPr>
          <w:sz w:val="28"/>
          <w:szCs w:val="28"/>
        </w:rPr>
        <w:t>.</w:t>
      </w:r>
      <w:r>
        <w:rPr>
          <w:sz w:val="28"/>
          <w:szCs w:val="28"/>
        </w:rPr>
        <w:t xml:space="preserve"> рублей, инвестор – ООО «Белый медведь» (соглашение 2017 года). </w:t>
      </w:r>
    </w:p>
    <w:p w:rsidR="00A10E47" w:rsidRDefault="00A10E47" w:rsidP="00B07861">
      <w:pPr>
        <w:widowControl w:val="0"/>
        <w:tabs>
          <w:tab w:val="left" w:pos="709"/>
          <w:tab w:val="left" w:pos="1134"/>
        </w:tabs>
        <w:ind w:firstLine="709"/>
        <w:jc w:val="both"/>
        <w:rPr>
          <w:sz w:val="28"/>
          <w:szCs w:val="28"/>
        </w:rPr>
      </w:pPr>
      <w:r>
        <w:rPr>
          <w:b/>
          <w:sz w:val="28"/>
          <w:szCs w:val="28"/>
        </w:rPr>
        <w:t>С 2015 года соглашения не расторгаются.</w:t>
      </w:r>
    </w:p>
    <w:p w:rsidR="00A10E47" w:rsidRDefault="00A10E47" w:rsidP="00B07861">
      <w:pPr>
        <w:pStyle w:val="a4"/>
        <w:spacing w:before="0" w:beforeAutospacing="0" w:after="0" w:afterAutospacing="0"/>
        <w:ind w:firstLine="709"/>
        <w:jc w:val="both"/>
        <w:rPr>
          <w:sz w:val="28"/>
          <w:szCs w:val="28"/>
        </w:rPr>
      </w:pPr>
    </w:p>
    <w:p w:rsidR="00A10E47" w:rsidRPr="008112F2" w:rsidRDefault="00A10E47" w:rsidP="00B07861">
      <w:pPr>
        <w:pStyle w:val="a4"/>
        <w:spacing w:before="0" w:beforeAutospacing="0" w:after="0" w:afterAutospacing="0"/>
        <w:ind w:firstLine="709"/>
        <w:jc w:val="both"/>
        <w:rPr>
          <w:i/>
          <w:sz w:val="28"/>
          <w:szCs w:val="28"/>
        </w:rPr>
      </w:pPr>
      <w:r w:rsidRPr="008112F2">
        <w:rPr>
          <w:sz w:val="28"/>
          <w:szCs w:val="28"/>
        </w:rPr>
        <w:t xml:space="preserve">По итогам РИФ «Сочи-2017 подписано 4 протокола о намерениях по взаимодействию в сфере инвестиций </w:t>
      </w:r>
      <w:r w:rsidRPr="002957E6">
        <w:rPr>
          <w:b/>
          <w:sz w:val="28"/>
          <w:szCs w:val="28"/>
        </w:rPr>
        <w:t>на общую сумму 769 млн. рублей</w:t>
      </w:r>
      <w:r w:rsidRPr="002957E6">
        <w:rPr>
          <w:b/>
          <w:i/>
          <w:sz w:val="28"/>
          <w:szCs w:val="28"/>
        </w:rPr>
        <w:t>.</w:t>
      </w:r>
    </w:p>
    <w:p w:rsidR="00A10E47" w:rsidRDefault="00A10E47" w:rsidP="00B07861">
      <w:pPr>
        <w:pStyle w:val="a4"/>
        <w:numPr>
          <w:ilvl w:val="0"/>
          <w:numId w:val="4"/>
        </w:numPr>
        <w:spacing w:before="0" w:beforeAutospacing="0" w:after="0" w:afterAutospacing="0"/>
        <w:ind w:firstLine="709"/>
        <w:jc w:val="both"/>
        <w:rPr>
          <w:sz w:val="28"/>
          <w:szCs w:val="28"/>
        </w:rPr>
      </w:pPr>
      <w:proofErr w:type="gramStart"/>
      <w:r w:rsidRPr="006A21D8">
        <w:rPr>
          <w:sz w:val="28"/>
          <w:szCs w:val="28"/>
        </w:rPr>
        <w:t xml:space="preserve">«Реконструкция завода стальных конструкций» (промышленность, инвестор – ОАО «СК ЗСК», </w:t>
      </w:r>
      <w:proofErr w:type="gramEnd"/>
    </w:p>
    <w:p w:rsidR="00A10E47" w:rsidRPr="006A21D8" w:rsidRDefault="00A10E47" w:rsidP="00B07861">
      <w:pPr>
        <w:pStyle w:val="a4"/>
        <w:numPr>
          <w:ilvl w:val="0"/>
          <w:numId w:val="4"/>
        </w:numPr>
        <w:spacing w:before="0" w:beforeAutospacing="0" w:after="0" w:afterAutospacing="0"/>
        <w:ind w:firstLine="709"/>
        <w:jc w:val="both"/>
        <w:rPr>
          <w:b/>
          <w:sz w:val="28"/>
          <w:szCs w:val="28"/>
        </w:rPr>
      </w:pPr>
      <w:proofErr w:type="gramStart"/>
      <w:r w:rsidRPr="006A21D8">
        <w:rPr>
          <w:b/>
          <w:sz w:val="28"/>
          <w:szCs w:val="28"/>
        </w:rPr>
        <w:t>3</w:t>
      </w:r>
      <w:proofErr w:type="gramEnd"/>
      <w:r w:rsidRPr="006A21D8">
        <w:rPr>
          <w:b/>
          <w:sz w:val="28"/>
          <w:szCs w:val="28"/>
        </w:rPr>
        <w:t xml:space="preserve"> из которых уже реализованы:</w:t>
      </w:r>
    </w:p>
    <w:p w:rsidR="00A10E47" w:rsidRPr="006A21D8" w:rsidRDefault="00A10E47" w:rsidP="00B07861">
      <w:pPr>
        <w:pStyle w:val="a4"/>
        <w:numPr>
          <w:ilvl w:val="0"/>
          <w:numId w:val="4"/>
        </w:numPr>
        <w:spacing w:before="0" w:beforeAutospacing="0" w:after="0" w:afterAutospacing="0"/>
        <w:ind w:firstLine="709"/>
        <w:jc w:val="both"/>
        <w:rPr>
          <w:sz w:val="28"/>
          <w:szCs w:val="28"/>
        </w:rPr>
      </w:pPr>
      <w:r w:rsidRPr="006A21D8">
        <w:rPr>
          <w:sz w:val="28"/>
          <w:szCs w:val="28"/>
        </w:rPr>
        <w:t xml:space="preserve">«Строительство фабрики по производству вафельной продукции» – ИП </w:t>
      </w:r>
      <w:proofErr w:type="spellStart"/>
      <w:r w:rsidRPr="006A21D8">
        <w:rPr>
          <w:sz w:val="28"/>
          <w:szCs w:val="28"/>
        </w:rPr>
        <w:t>С.М.Соболюк</w:t>
      </w:r>
      <w:proofErr w:type="spellEnd"/>
      <w:r w:rsidRPr="006A21D8">
        <w:rPr>
          <w:sz w:val="28"/>
          <w:szCs w:val="28"/>
        </w:rPr>
        <w:t xml:space="preserve">, «Строительство линии по производству сыра </w:t>
      </w:r>
      <w:proofErr w:type="spellStart"/>
      <w:r w:rsidRPr="006A21D8">
        <w:rPr>
          <w:sz w:val="28"/>
          <w:szCs w:val="28"/>
        </w:rPr>
        <w:t>Моцарелла</w:t>
      </w:r>
      <w:proofErr w:type="spellEnd"/>
      <w:r w:rsidRPr="006A21D8">
        <w:rPr>
          <w:sz w:val="28"/>
          <w:szCs w:val="28"/>
        </w:rPr>
        <w:t xml:space="preserve"> по итальянской технологии»</w:t>
      </w:r>
      <w:r>
        <w:rPr>
          <w:sz w:val="28"/>
          <w:szCs w:val="28"/>
        </w:rPr>
        <w:t>;</w:t>
      </w:r>
      <w:r w:rsidRPr="006A21D8">
        <w:rPr>
          <w:sz w:val="28"/>
          <w:szCs w:val="28"/>
        </w:rPr>
        <w:t xml:space="preserve"> «Реконструкция выпарной станции с продуктовым </w:t>
      </w:r>
      <w:r>
        <w:rPr>
          <w:sz w:val="28"/>
          <w:szCs w:val="28"/>
        </w:rPr>
        <w:t xml:space="preserve">отделением   </w:t>
      </w:r>
      <w:r w:rsidRPr="006A21D8">
        <w:rPr>
          <w:sz w:val="28"/>
          <w:szCs w:val="28"/>
        </w:rPr>
        <w:t>ООО «</w:t>
      </w:r>
      <w:proofErr w:type="spellStart"/>
      <w:proofErr w:type="gramStart"/>
      <w:r w:rsidRPr="006A21D8">
        <w:rPr>
          <w:sz w:val="28"/>
          <w:szCs w:val="28"/>
        </w:rPr>
        <w:t>Гирей-Сахар</w:t>
      </w:r>
      <w:proofErr w:type="spellEnd"/>
      <w:proofErr w:type="gramEnd"/>
      <w:r w:rsidRPr="006A21D8">
        <w:rPr>
          <w:sz w:val="28"/>
          <w:szCs w:val="28"/>
        </w:rPr>
        <w:t xml:space="preserve">». </w:t>
      </w:r>
    </w:p>
    <w:p w:rsidR="00A10E47" w:rsidRPr="003F3268" w:rsidRDefault="00A10E47" w:rsidP="00B07861">
      <w:pPr>
        <w:widowControl w:val="0"/>
        <w:tabs>
          <w:tab w:val="left" w:pos="0"/>
        </w:tabs>
        <w:ind w:firstLine="709"/>
        <w:jc w:val="both"/>
        <w:rPr>
          <w:sz w:val="28"/>
          <w:szCs w:val="28"/>
        </w:rPr>
      </w:pPr>
      <w:r>
        <w:rPr>
          <w:sz w:val="28"/>
          <w:szCs w:val="28"/>
        </w:rPr>
        <w:t xml:space="preserve">На Российском инвестиционном форуме 15-16 февраля 2018 года муниципальным образованием Гулькевичский район заключено </w:t>
      </w:r>
      <w:r w:rsidR="008B6795">
        <w:rPr>
          <w:sz w:val="28"/>
          <w:szCs w:val="28"/>
        </w:rPr>
        <w:t xml:space="preserve">                                </w:t>
      </w:r>
      <w:r w:rsidRPr="003F3268">
        <w:rPr>
          <w:sz w:val="28"/>
          <w:szCs w:val="28"/>
        </w:rPr>
        <w:t xml:space="preserve">3 соглашения </w:t>
      </w:r>
      <w:r w:rsidRPr="002957E6">
        <w:rPr>
          <w:b/>
          <w:sz w:val="28"/>
          <w:szCs w:val="28"/>
        </w:rPr>
        <w:t>на общую сумму 2758 млн. рублей</w:t>
      </w:r>
      <w:r w:rsidRPr="003F3268">
        <w:rPr>
          <w:sz w:val="28"/>
          <w:szCs w:val="28"/>
        </w:rPr>
        <w:t xml:space="preserve">: </w:t>
      </w:r>
    </w:p>
    <w:p w:rsidR="00A10E47" w:rsidRDefault="00A10E47" w:rsidP="00B07861">
      <w:pPr>
        <w:widowControl w:val="0"/>
        <w:tabs>
          <w:tab w:val="left" w:pos="993"/>
        </w:tabs>
        <w:ind w:firstLine="709"/>
        <w:jc w:val="both"/>
        <w:rPr>
          <w:sz w:val="28"/>
          <w:szCs w:val="28"/>
        </w:rPr>
      </w:pPr>
      <w:r w:rsidRPr="003F3268">
        <w:rPr>
          <w:sz w:val="28"/>
          <w:szCs w:val="28"/>
        </w:rPr>
        <w:t xml:space="preserve">1) 1 соглашение с участием администрации Краснодарского края </w:t>
      </w:r>
      <w:r w:rsidRPr="003F3268">
        <w:rPr>
          <w:sz w:val="28"/>
          <w:szCs w:val="28"/>
        </w:rPr>
        <w:br/>
        <w:t>(А.Н. Коробка)</w:t>
      </w:r>
      <w:r>
        <w:rPr>
          <w:b/>
          <w:sz w:val="28"/>
          <w:szCs w:val="28"/>
        </w:rPr>
        <w:t xml:space="preserve"> «</w:t>
      </w:r>
      <w:r>
        <w:rPr>
          <w:sz w:val="28"/>
          <w:szCs w:val="28"/>
        </w:rPr>
        <w:t>Реконструкция завод</w:t>
      </w:r>
      <w:proofErr w:type="gramStart"/>
      <w:r>
        <w:rPr>
          <w:sz w:val="28"/>
          <w:szCs w:val="28"/>
        </w:rPr>
        <w:t>а ООО</w:t>
      </w:r>
      <w:proofErr w:type="gramEnd"/>
      <w:r>
        <w:rPr>
          <w:sz w:val="28"/>
          <w:szCs w:val="28"/>
        </w:rPr>
        <w:t xml:space="preserve"> «Крахмальный завод Гулькевичский» на сумму 2713 млн. рублей, инвестор – ООО «Крахмальный завод Гулькевичский»;</w:t>
      </w:r>
    </w:p>
    <w:p w:rsidR="00A10E47" w:rsidRDefault="00A10E47" w:rsidP="00B07861">
      <w:pPr>
        <w:widowControl w:val="0"/>
        <w:tabs>
          <w:tab w:val="left" w:pos="0"/>
          <w:tab w:val="left" w:pos="993"/>
        </w:tabs>
        <w:ind w:firstLine="709"/>
        <w:jc w:val="both"/>
        <w:rPr>
          <w:sz w:val="28"/>
          <w:szCs w:val="28"/>
        </w:rPr>
      </w:pPr>
      <w:r>
        <w:rPr>
          <w:sz w:val="28"/>
          <w:szCs w:val="28"/>
        </w:rPr>
        <w:t xml:space="preserve">2) Создание цеха по производству вентилируемых фасадов </w:t>
      </w:r>
      <w:r w:rsidRPr="00E26E1C">
        <w:rPr>
          <w:sz w:val="28"/>
          <w:szCs w:val="28"/>
        </w:rPr>
        <w:t xml:space="preserve">на сумму </w:t>
      </w:r>
      <w:r>
        <w:rPr>
          <w:sz w:val="28"/>
          <w:szCs w:val="28"/>
        </w:rPr>
        <w:t xml:space="preserve">                25</w:t>
      </w:r>
      <w:r w:rsidRPr="00E26E1C">
        <w:rPr>
          <w:sz w:val="28"/>
          <w:szCs w:val="28"/>
        </w:rPr>
        <w:t xml:space="preserve"> млн</w:t>
      </w:r>
      <w:r>
        <w:rPr>
          <w:sz w:val="28"/>
          <w:szCs w:val="28"/>
        </w:rPr>
        <w:t>.</w:t>
      </w:r>
      <w:r w:rsidRPr="00E26E1C">
        <w:rPr>
          <w:sz w:val="28"/>
          <w:szCs w:val="28"/>
        </w:rPr>
        <w:t xml:space="preserve"> рублей, инвестор – </w:t>
      </w:r>
      <w:r>
        <w:rPr>
          <w:sz w:val="28"/>
          <w:szCs w:val="28"/>
        </w:rPr>
        <w:t>ОАО «АПСК «</w:t>
      </w:r>
      <w:proofErr w:type="spellStart"/>
      <w:r>
        <w:rPr>
          <w:sz w:val="28"/>
          <w:szCs w:val="28"/>
        </w:rPr>
        <w:t>Гулькевичский</w:t>
      </w:r>
      <w:proofErr w:type="spellEnd"/>
      <w:r>
        <w:rPr>
          <w:sz w:val="28"/>
          <w:szCs w:val="28"/>
        </w:rPr>
        <w:t>»;</w:t>
      </w:r>
    </w:p>
    <w:p w:rsidR="00750AA8" w:rsidRPr="00A75D38" w:rsidRDefault="00A10E47" w:rsidP="00B07861">
      <w:pPr>
        <w:widowControl w:val="0"/>
        <w:ind w:firstLine="709"/>
        <w:jc w:val="both"/>
        <w:rPr>
          <w:sz w:val="28"/>
          <w:szCs w:val="28"/>
        </w:rPr>
      </w:pPr>
      <w:r>
        <w:rPr>
          <w:sz w:val="28"/>
          <w:szCs w:val="28"/>
        </w:rPr>
        <w:t>3) Строительство линии по производству межкомнатных дверей на сумму 20,7 млн. рублей, инвестор – ООО «М Мастер».</w:t>
      </w:r>
    </w:p>
    <w:p w:rsidR="00A10E47" w:rsidRPr="00A75D38" w:rsidRDefault="00A10E47" w:rsidP="00B07861">
      <w:pPr>
        <w:widowControl w:val="0"/>
        <w:ind w:firstLine="709"/>
        <w:jc w:val="both"/>
        <w:rPr>
          <w:sz w:val="28"/>
          <w:szCs w:val="28"/>
        </w:rPr>
      </w:pPr>
      <w:r w:rsidRPr="00A75D38">
        <w:rPr>
          <w:sz w:val="28"/>
          <w:szCs w:val="28"/>
        </w:rPr>
        <w:t>В соответствии с распоряжением главы администрации (губернатора) Краснодарского края от 21 июля 2016 года № 251-р «Об инвестиционных предложениях Краснодарского края»</w:t>
      </w:r>
      <w:r w:rsidRPr="00A75D38">
        <w:rPr>
          <w:bCs/>
          <w:iCs/>
          <w:sz w:val="28"/>
          <w:szCs w:val="28"/>
        </w:rPr>
        <w:t xml:space="preserve">, </w:t>
      </w:r>
      <w:r w:rsidRPr="00A75D38">
        <w:rPr>
          <w:sz w:val="28"/>
          <w:szCs w:val="28"/>
        </w:rPr>
        <w:t xml:space="preserve">в крае сформирована Единая система инвестиционных предложений Краснодарского края (далее - Единая система). </w:t>
      </w:r>
    </w:p>
    <w:p w:rsidR="00A10E47" w:rsidRPr="00A75D38" w:rsidRDefault="00773473" w:rsidP="00B07861">
      <w:pPr>
        <w:widowControl w:val="0"/>
        <w:ind w:firstLine="709"/>
        <w:jc w:val="both"/>
        <w:rPr>
          <w:bCs/>
          <w:iCs/>
          <w:sz w:val="28"/>
          <w:szCs w:val="28"/>
        </w:rPr>
      </w:pPr>
      <w:r>
        <w:rPr>
          <w:sz w:val="28"/>
          <w:szCs w:val="28"/>
        </w:rPr>
        <w:t xml:space="preserve">  За период 2013</w:t>
      </w:r>
      <w:r w:rsidR="00A10E47" w:rsidRPr="00A75D38">
        <w:rPr>
          <w:sz w:val="28"/>
          <w:szCs w:val="28"/>
        </w:rPr>
        <w:t>-2018 гг.</w:t>
      </w:r>
      <w:r w:rsidR="00A10E47" w:rsidRPr="00A75D38">
        <w:rPr>
          <w:bCs/>
          <w:iCs/>
          <w:sz w:val="28"/>
          <w:szCs w:val="28"/>
        </w:rPr>
        <w:t xml:space="preserve"> от м</w:t>
      </w:r>
      <w:r w:rsidR="00A10E47" w:rsidRPr="00A75D38">
        <w:rPr>
          <w:sz w:val="28"/>
          <w:szCs w:val="28"/>
        </w:rPr>
        <w:t xml:space="preserve">униципального образования Гулькевичский район включено в Единую систему 23 </w:t>
      </w:r>
      <w:proofErr w:type="spellStart"/>
      <w:r w:rsidR="00A10E47" w:rsidRPr="00A75D38">
        <w:rPr>
          <w:sz w:val="28"/>
          <w:szCs w:val="28"/>
        </w:rPr>
        <w:t>инвестиционно</w:t>
      </w:r>
      <w:proofErr w:type="spellEnd"/>
      <w:r w:rsidR="00A10E47" w:rsidRPr="00A75D38">
        <w:rPr>
          <w:sz w:val="28"/>
          <w:szCs w:val="28"/>
        </w:rPr>
        <w:t xml:space="preserve"> привлекательных земельных участков и 27 </w:t>
      </w:r>
      <w:r w:rsidR="00A10E47" w:rsidRPr="00A75D38">
        <w:rPr>
          <w:bCs/>
          <w:iCs/>
          <w:sz w:val="28"/>
          <w:szCs w:val="28"/>
        </w:rPr>
        <w:t>инвестиционных проекта.</w:t>
      </w:r>
    </w:p>
    <w:p w:rsidR="00A10E47" w:rsidRDefault="00BB5F98" w:rsidP="00B07861">
      <w:pPr>
        <w:widowControl w:val="0"/>
        <w:ind w:firstLine="709"/>
        <w:jc w:val="both"/>
        <w:rPr>
          <w:bCs/>
          <w:iCs/>
          <w:sz w:val="28"/>
          <w:szCs w:val="28"/>
        </w:rPr>
      </w:pPr>
      <w:r>
        <w:rPr>
          <w:bCs/>
          <w:iCs/>
          <w:sz w:val="28"/>
          <w:szCs w:val="28"/>
        </w:rPr>
        <w:t>За указанный период 12</w:t>
      </w:r>
      <w:r w:rsidR="00A10E47" w:rsidRPr="00A75D38">
        <w:rPr>
          <w:bCs/>
          <w:iCs/>
          <w:sz w:val="28"/>
          <w:szCs w:val="28"/>
        </w:rPr>
        <w:t xml:space="preserve"> инвестиционных предложений </w:t>
      </w:r>
      <w:r w:rsidR="00750AA8">
        <w:rPr>
          <w:bCs/>
          <w:iCs/>
          <w:sz w:val="28"/>
          <w:szCs w:val="28"/>
        </w:rPr>
        <w:t xml:space="preserve">                                   </w:t>
      </w:r>
      <w:r w:rsidR="00915775">
        <w:rPr>
          <w:bCs/>
          <w:iCs/>
          <w:sz w:val="28"/>
          <w:szCs w:val="28"/>
        </w:rPr>
        <w:t>были предоставлены инвесторам:</w:t>
      </w:r>
    </w:p>
    <w:p w:rsidR="004D59BF" w:rsidRDefault="004D59BF" w:rsidP="00B07861">
      <w:pPr>
        <w:widowControl w:val="0"/>
        <w:ind w:firstLine="709"/>
        <w:jc w:val="both"/>
        <w:rPr>
          <w:bCs/>
          <w:iCs/>
          <w:sz w:val="28"/>
          <w:szCs w:val="28"/>
        </w:rPr>
      </w:pPr>
      <w:r w:rsidRPr="00A75D38">
        <w:rPr>
          <w:bCs/>
          <w:iCs/>
          <w:sz w:val="28"/>
          <w:szCs w:val="28"/>
        </w:rPr>
        <w:t xml:space="preserve">7 </w:t>
      </w:r>
      <w:proofErr w:type="spellStart"/>
      <w:r w:rsidRPr="00A75D38">
        <w:rPr>
          <w:bCs/>
          <w:iCs/>
          <w:sz w:val="28"/>
          <w:szCs w:val="28"/>
        </w:rPr>
        <w:t>инвестиционно</w:t>
      </w:r>
      <w:proofErr w:type="spellEnd"/>
      <w:r w:rsidRPr="00A75D38">
        <w:rPr>
          <w:bCs/>
          <w:iCs/>
          <w:sz w:val="28"/>
          <w:szCs w:val="28"/>
        </w:rPr>
        <w:t xml:space="preserve"> привлекательных земельных участков </w:t>
      </w:r>
      <w:r>
        <w:rPr>
          <w:bCs/>
          <w:iCs/>
          <w:sz w:val="28"/>
          <w:szCs w:val="28"/>
        </w:rPr>
        <w:t>для размещения объектов потребительской сферы</w:t>
      </w:r>
      <w:r w:rsidR="00915775">
        <w:rPr>
          <w:bCs/>
          <w:iCs/>
          <w:sz w:val="28"/>
          <w:szCs w:val="28"/>
        </w:rPr>
        <w:t xml:space="preserve"> </w:t>
      </w:r>
      <w:r w:rsidR="003A5E69">
        <w:rPr>
          <w:bCs/>
          <w:iCs/>
          <w:sz w:val="28"/>
          <w:szCs w:val="28"/>
        </w:rPr>
        <w:t>(</w:t>
      </w:r>
      <w:r w:rsidR="00915775">
        <w:rPr>
          <w:bCs/>
          <w:iCs/>
          <w:sz w:val="28"/>
          <w:szCs w:val="28"/>
        </w:rPr>
        <w:t xml:space="preserve">в </w:t>
      </w:r>
      <w:proofErr w:type="gramStart"/>
      <w:r w:rsidR="00915775">
        <w:rPr>
          <w:bCs/>
          <w:iCs/>
          <w:sz w:val="28"/>
          <w:szCs w:val="28"/>
        </w:rPr>
        <w:t>г</w:t>
      </w:r>
      <w:proofErr w:type="gramEnd"/>
      <w:r w:rsidR="00915775">
        <w:rPr>
          <w:bCs/>
          <w:iCs/>
          <w:sz w:val="28"/>
          <w:szCs w:val="28"/>
        </w:rPr>
        <w:t xml:space="preserve">. Гулькевичи, с. Соколовское, </w:t>
      </w:r>
      <w:r w:rsidR="00AD5D74">
        <w:rPr>
          <w:bCs/>
          <w:iCs/>
          <w:sz w:val="28"/>
          <w:szCs w:val="28"/>
        </w:rPr>
        <w:t xml:space="preserve">                           </w:t>
      </w:r>
      <w:r w:rsidR="00915775">
        <w:rPr>
          <w:bCs/>
          <w:iCs/>
          <w:sz w:val="28"/>
          <w:szCs w:val="28"/>
        </w:rPr>
        <w:lastRenderedPageBreak/>
        <w:t xml:space="preserve">п. </w:t>
      </w:r>
      <w:proofErr w:type="spellStart"/>
      <w:r w:rsidR="00915775">
        <w:rPr>
          <w:bCs/>
          <w:iCs/>
          <w:sz w:val="28"/>
          <w:szCs w:val="28"/>
        </w:rPr>
        <w:t>Красносельский</w:t>
      </w:r>
      <w:proofErr w:type="spellEnd"/>
      <w:r w:rsidR="003A5E69">
        <w:rPr>
          <w:bCs/>
          <w:iCs/>
          <w:sz w:val="28"/>
          <w:szCs w:val="28"/>
        </w:rPr>
        <w:t>)</w:t>
      </w:r>
      <w:r>
        <w:rPr>
          <w:bCs/>
          <w:iCs/>
          <w:sz w:val="28"/>
          <w:szCs w:val="28"/>
        </w:rPr>
        <w:t>;</w:t>
      </w:r>
    </w:p>
    <w:p w:rsidR="004D59BF" w:rsidRPr="00A75D38" w:rsidRDefault="00BB5F98" w:rsidP="00B07861">
      <w:pPr>
        <w:widowControl w:val="0"/>
        <w:ind w:firstLine="709"/>
        <w:jc w:val="both"/>
        <w:rPr>
          <w:bCs/>
          <w:iCs/>
          <w:sz w:val="28"/>
          <w:szCs w:val="28"/>
        </w:rPr>
      </w:pPr>
      <w:proofErr w:type="gramStart"/>
      <w:r>
        <w:rPr>
          <w:bCs/>
          <w:iCs/>
          <w:sz w:val="28"/>
          <w:szCs w:val="28"/>
        </w:rPr>
        <w:t>5</w:t>
      </w:r>
      <w:r w:rsidR="004D59BF">
        <w:rPr>
          <w:bCs/>
          <w:iCs/>
          <w:sz w:val="28"/>
          <w:szCs w:val="28"/>
        </w:rPr>
        <w:t xml:space="preserve"> инвестиционных проекта</w:t>
      </w:r>
      <w:r w:rsidR="00A23AB8">
        <w:rPr>
          <w:bCs/>
          <w:iCs/>
          <w:sz w:val="28"/>
          <w:szCs w:val="28"/>
        </w:rPr>
        <w:t xml:space="preserve"> </w:t>
      </w:r>
      <w:r w:rsidR="00915775">
        <w:rPr>
          <w:bCs/>
          <w:iCs/>
          <w:sz w:val="28"/>
          <w:szCs w:val="28"/>
        </w:rPr>
        <w:t>(подписаны инвестиционные соглашения)</w:t>
      </w:r>
      <w:r w:rsidR="004D59BF">
        <w:rPr>
          <w:bCs/>
          <w:iCs/>
          <w:sz w:val="28"/>
          <w:szCs w:val="28"/>
        </w:rPr>
        <w:t>:</w:t>
      </w:r>
      <w:r w:rsidR="00A23AB8">
        <w:rPr>
          <w:bCs/>
          <w:iCs/>
          <w:sz w:val="28"/>
          <w:szCs w:val="28"/>
        </w:rPr>
        <w:t xml:space="preserve"> строительство тепличного комплекса в х. Чаплыгин (Мищенко И.Ю.)</w:t>
      </w:r>
      <w:r w:rsidR="004D59BF" w:rsidRPr="00A75D38">
        <w:rPr>
          <w:sz w:val="28"/>
          <w:szCs w:val="28"/>
        </w:rPr>
        <w:t>,</w:t>
      </w:r>
      <w:r w:rsidR="00A23AB8">
        <w:rPr>
          <w:sz w:val="28"/>
          <w:szCs w:val="28"/>
        </w:rPr>
        <w:t xml:space="preserve"> строительство базы отдыха в с. </w:t>
      </w:r>
      <w:proofErr w:type="spellStart"/>
      <w:r w:rsidR="00A23AB8">
        <w:rPr>
          <w:sz w:val="28"/>
          <w:szCs w:val="28"/>
        </w:rPr>
        <w:t>Новоукраинское</w:t>
      </w:r>
      <w:proofErr w:type="spellEnd"/>
      <w:r w:rsidR="00A23AB8">
        <w:rPr>
          <w:sz w:val="28"/>
          <w:szCs w:val="28"/>
        </w:rPr>
        <w:t xml:space="preserve"> (ООО «</w:t>
      </w:r>
      <w:proofErr w:type="spellStart"/>
      <w:r w:rsidR="00A23AB8">
        <w:rPr>
          <w:sz w:val="28"/>
          <w:szCs w:val="28"/>
        </w:rPr>
        <w:t>Аква-Мир</w:t>
      </w:r>
      <w:proofErr w:type="spellEnd"/>
      <w:r w:rsidR="00A23AB8">
        <w:rPr>
          <w:sz w:val="28"/>
          <w:szCs w:val="28"/>
        </w:rPr>
        <w:t>»), строительство</w:t>
      </w:r>
      <w:r w:rsidR="00A4274B">
        <w:rPr>
          <w:sz w:val="28"/>
          <w:szCs w:val="28"/>
        </w:rPr>
        <w:t xml:space="preserve"> 2-х этажного здания</w:t>
      </w:r>
      <w:r w:rsidR="00A23AB8">
        <w:rPr>
          <w:sz w:val="28"/>
          <w:szCs w:val="28"/>
        </w:rPr>
        <w:t xml:space="preserve"> торгового центра в г.</w:t>
      </w:r>
      <w:r w:rsidR="00A4274B">
        <w:rPr>
          <w:sz w:val="28"/>
          <w:szCs w:val="28"/>
        </w:rPr>
        <w:t xml:space="preserve"> </w:t>
      </w:r>
      <w:r w:rsidR="00A23AB8">
        <w:rPr>
          <w:sz w:val="28"/>
          <w:szCs w:val="28"/>
        </w:rPr>
        <w:t>Гулькевичи (</w:t>
      </w:r>
      <w:proofErr w:type="spellStart"/>
      <w:r w:rsidR="00A23AB8">
        <w:rPr>
          <w:sz w:val="28"/>
          <w:szCs w:val="28"/>
        </w:rPr>
        <w:t>Скребцова</w:t>
      </w:r>
      <w:proofErr w:type="spellEnd"/>
      <w:r w:rsidR="00530C53">
        <w:rPr>
          <w:sz w:val="28"/>
          <w:szCs w:val="28"/>
        </w:rPr>
        <w:t xml:space="preserve"> Е.В.</w:t>
      </w:r>
      <w:r w:rsidR="00915775">
        <w:rPr>
          <w:sz w:val="28"/>
          <w:szCs w:val="28"/>
        </w:rPr>
        <w:t>- проект реализован</w:t>
      </w:r>
      <w:r w:rsidR="00530C53">
        <w:rPr>
          <w:sz w:val="28"/>
          <w:szCs w:val="28"/>
        </w:rPr>
        <w:t>),</w:t>
      </w:r>
      <w:r w:rsidR="00752B2D">
        <w:rPr>
          <w:sz w:val="28"/>
          <w:szCs w:val="28"/>
        </w:rPr>
        <w:t xml:space="preserve"> </w:t>
      </w:r>
      <w:r w:rsidR="00530C53">
        <w:rPr>
          <w:sz w:val="28"/>
          <w:szCs w:val="28"/>
        </w:rPr>
        <w:t xml:space="preserve">строительство завода по производству топливных гранул в </w:t>
      </w:r>
      <w:proofErr w:type="spellStart"/>
      <w:r w:rsidR="00530C53">
        <w:rPr>
          <w:sz w:val="28"/>
          <w:szCs w:val="28"/>
        </w:rPr>
        <w:t>промзоне</w:t>
      </w:r>
      <w:proofErr w:type="spellEnd"/>
      <w:r w:rsidR="00530C53">
        <w:rPr>
          <w:sz w:val="28"/>
          <w:szCs w:val="28"/>
        </w:rPr>
        <w:t xml:space="preserve"> г.</w:t>
      </w:r>
      <w:r w:rsidR="00A4274B">
        <w:rPr>
          <w:sz w:val="28"/>
          <w:szCs w:val="28"/>
        </w:rPr>
        <w:t xml:space="preserve"> </w:t>
      </w:r>
      <w:r w:rsidR="00530C53">
        <w:rPr>
          <w:sz w:val="28"/>
          <w:szCs w:val="28"/>
        </w:rPr>
        <w:t>Гулькевичи («ООО М Мастер»</w:t>
      </w:r>
      <w:r w:rsidR="00915775">
        <w:rPr>
          <w:sz w:val="28"/>
          <w:szCs w:val="28"/>
        </w:rPr>
        <w:t xml:space="preserve"> - проект реализован</w:t>
      </w:r>
      <w:r w:rsidR="00530C53">
        <w:rPr>
          <w:sz w:val="28"/>
          <w:szCs w:val="28"/>
        </w:rPr>
        <w:t>)</w:t>
      </w:r>
      <w:r>
        <w:rPr>
          <w:sz w:val="28"/>
          <w:szCs w:val="28"/>
        </w:rPr>
        <w:t>,</w:t>
      </w:r>
      <w:r w:rsidR="00BC11AB">
        <w:rPr>
          <w:sz w:val="28"/>
          <w:szCs w:val="28"/>
        </w:rPr>
        <w:t xml:space="preserve"> </w:t>
      </w:r>
      <w:r>
        <w:rPr>
          <w:sz w:val="28"/>
          <w:szCs w:val="28"/>
        </w:rPr>
        <w:t>строительство логистического центра в с.</w:t>
      </w:r>
      <w:r w:rsidR="00294AB2">
        <w:rPr>
          <w:sz w:val="28"/>
          <w:szCs w:val="28"/>
        </w:rPr>
        <w:t xml:space="preserve"> </w:t>
      </w:r>
      <w:proofErr w:type="spellStart"/>
      <w:r>
        <w:rPr>
          <w:sz w:val="28"/>
          <w:szCs w:val="28"/>
        </w:rPr>
        <w:t>Новоукраинское</w:t>
      </w:r>
      <w:proofErr w:type="spellEnd"/>
      <w:r>
        <w:rPr>
          <w:sz w:val="28"/>
          <w:szCs w:val="28"/>
        </w:rPr>
        <w:t xml:space="preserve"> (</w:t>
      </w:r>
      <w:r w:rsidR="00BC11AB">
        <w:rPr>
          <w:sz w:val="28"/>
          <w:szCs w:val="28"/>
        </w:rPr>
        <w:t>Хоменков М.</w:t>
      </w:r>
      <w:proofErr w:type="gramEnd"/>
      <w:r w:rsidR="00BC11AB">
        <w:rPr>
          <w:sz w:val="28"/>
          <w:szCs w:val="28"/>
        </w:rPr>
        <w:t>Д.)</w:t>
      </w:r>
      <w:r w:rsidR="00530C53">
        <w:rPr>
          <w:sz w:val="28"/>
          <w:szCs w:val="28"/>
        </w:rPr>
        <w:t>.</w:t>
      </w:r>
    </w:p>
    <w:p w:rsidR="00F140D7" w:rsidRDefault="00F140D7" w:rsidP="00B07861">
      <w:pPr>
        <w:widowControl w:val="0"/>
        <w:ind w:firstLine="709"/>
        <w:jc w:val="both"/>
        <w:rPr>
          <w:sz w:val="28"/>
          <w:szCs w:val="28"/>
        </w:rPr>
      </w:pPr>
    </w:p>
    <w:p w:rsidR="00F140D7" w:rsidRDefault="00F140D7" w:rsidP="00B07861">
      <w:pPr>
        <w:pStyle w:val="a3"/>
        <w:widowControl w:val="0"/>
        <w:numPr>
          <w:ilvl w:val="0"/>
          <w:numId w:val="1"/>
        </w:numPr>
        <w:ind w:left="0" w:firstLine="709"/>
        <w:jc w:val="both"/>
        <w:rPr>
          <w:b/>
          <w:sz w:val="28"/>
          <w:szCs w:val="28"/>
        </w:rPr>
      </w:pPr>
      <w:r w:rsidRPr="00F140D7">
        <w:rPr>
          <w:b/>
          <w:sz w:val="28"/>
          <w:szCs w:val="28"/>
        </w:rPr>
        <w:t xml:space="preserve">Перспективы развития инвестиционной деятельности в муниципальном </w:t>
      </w:r>
      <w:r w:rsidR="00AD5D74">
        <w:rPr>
          <w:b/>
          <w:sz w:val="28"/>
          <w:szCs w:val="28"/>
        </w:rPr>
        <w:t xml:space="preserve">образовании </w:t>
      </w:r>
      <w:proofErr w:type="spellStart"/>
      <w:r w:rsidR="00AD5D74">
        <w:rPr>
          <w:b/>
          <w:sz w:val="28"/>
          <w:szCs w:val="28"/>
        </w:rPr>
        <w:t>Гулькевичский</w:t>
      </w:r>
      <w:proofErr w:type="spellEnd"/>
      <w:r w:rsidR="00AD5D74">
        <w:rPr>
          <w:b/>
          <w:sz w:val="28"/>
          <w:szCs w:val="28"/>
        </w:rPr>
        <w:t xml:space="preserve"> район</w:t>
      </w:r>
    </w:p>
    <w:p w:rsidR="008A1FF9" w:rsidRPr="0042359E" w:rsidRDefault="0042359E" w:rsidP="00B07861">
      <w:pPr>
        <w:pStyle w:val="a3"/>
        <w:widowControl w:val="0"/>
        <w:ind w:left="0" w:firstLine="709"/>
        <w:jc w:val="both"/>
        <w:rPr>
          <w:sz w:val="28"/>
          <w:szCs w:val="28"/>
        </w:rPr>
      </w:pPr>
      <w:proofErr w:type="gramStart"/>
      <w:r>
        <w:rPr>
          <w:sz w:val="28"/>
          <w:szCs w:val="28"/>
        </w:rPr>
        <w:t>Перспективным направлением для муниципального образования Гулькевичский район</w:t>
      </w:r>
      <w:r w:rsidR="00667E7E" w:rsidRPr="0042359E">
        <w:rPr>
          <w:sz w:val="28"/>
          <w:szCs w:val="28"/>
        </w:rPr>
        <w:t xml:space="preserve"> </w:t>
      </w:r>
      <w:r w:rsidR="007A2CAA">
        <w:rPr>
          <w:sz w:val="28"/>
          <w:szCs w:val="28"/>
        </w:rPr>
        <w:t>является</w:t>
      </w:r>
      <w:r>
        <w:rPr>
          <w:sz w:val="28"/>
          <w:szCs w:val="28"/>
        </w:rPr>
        <w:t xml:space="preserve"> перераба</w:t>
      </w:r>
      <w:r w:rsidR="007A2CAA">
        <w:rPr>
          <w:sz w:val="28"/>
          <w:szCs w:val="28"/>
        </w:rPr>
        <w:t>тывающая пищевая промышленность</w:t>
      </w:r>
      <w:r w:rsidR="00704A2B">
        <w:rPr>
          <w:sz w:val="28"/>
          <w:szCs w:val="28"/>
        </w:rPr>
        <w:t>,</w:t>
      </w:r>
      <w:r>
        <w:rPr>
          <w:sz w:val="28"/>
          <w:szCs w:val="28"/>
        </w:rPr>
        <w:t xml:space="preserve"> учитывая государственную политику </w:t>
      </w:r>
      <w:proofErr w:type="spellStart"/>
      <w:r>
        <w:rPr>
          <w:sz w:val="28"/>
          <w:szCs w:val="28"/>
        </w:rPr>
        <w:t>импортозамещения</w:t>
      </w:r>
      <w:proofErr w:type="spellEnd"/>
      <w:r w:rsidR="001C2884">
        <w:rPr>
          <w:sz w:val="28"/>
          <w:szCs w:val="28"/>
        </w:rPr>
        <w:t>,</w:t>
      </w:r>
      <w:r>
        <w:rPr>
          <w:sz w:val="28"/>
          <w:szCs w:val="28"/>
        </w:rPr>
        <w:t xml:space="preserve"> разработаны</w:t>
      </w:r>
      <w:r w:rsidR="00667E7E" w:rsidRPr="0042359E">
        <w:rPr>
          <w:sz w:val="28"/>
          <w:szCs w:val="28"/>
        </w:rPr>
        <w:t>:</w:t>
      </w:r>
      <w:proofErr w:type="gramEnd"/>
    </w:p>
    <w:p w:rsidR="008A1FF9" w:rsidRPr="00F672CB" w:rsidRDefault="0042359E" w:rsidP="00B07861">
      <w:pPr>
        <w:pStyle w:val="a3"/>
        <w:ind w:left="0" w:firstLine="709"/>
        <w:jc w:val="both"/>
        <w:rPr>
          <w:sz w:val="28"/>
          <w:szCs w:val="28"/>
        </w:rPr>
      </w:pPr>
      <w:r>
        <w:rPr>
          <w:sz w:val="28"/>
          <w:szCs w:val="28"/>
        </w:rPr>
        <w:t>5</w:t>
      </w:r>
      <w:r w:rsidR="00667E7E">
        <w:rPr>
          <w:sz w:val="28"/>
          <w:szCs w:val="28"/>
        </w:rPr>
        <w:t xml:space="preserve"> инве</w:t>
      </w:r>
      <w:r w:rsidR="00F672CB">
        <w:rPr>
          <w:sz w:val="28"/>
          <w:szCs w:val="28"/>
        </w:rPr>
        <w:t xml:space="preserve">стиционных проектов: </w:t>
      </w:r>
      <w:r w:rsidR="008A1FF9" w:rsidRPr="008A1FF9">
        <w:rPr>
          <w:sz w:val="28"/>
          <w:szCs w:val="28"/>
        </w:rPr>
        <w:t>«Строительство цеха по производству гранулированных кормов»</w:t>
      </w:r>
      <w:r w:rsidR="00B91C29">
        <w:rPr>
          <w:sz w:val="28"/>
          <w:szCs w:val="28"/>
        </w:rPr>
        <w:t xml:space="preserve"> (с. Отрадо-Кубанское)</w:t>
      </w:r>
      <w:r w:rsidR="008A1FF9" w:rsidRPr="008A1FF9">
        <w:rPr>
          <w:sz w:val="28"/>
          <w:szCs w:val="28"/>
        </w:rPr>
        <w:t>, «Строительство завода по</w:t>
      </w:r>
      <w:r w:rsidR="00F672CB">
        <w:rPr>
          <w:sz w:val="28"/>
          <w:szCs w:val="28"/>
        </w:rPr>
        <w:t xml:space="preserve"> переработке овощей и фруктов»</w:t>
      </w:r>
      <w:r w:rsidR="00B91C29">
        <w:rPr>
          <w:sz w:val="28"/>
          <w:szCs w:val="28"/>
        </w:rPr>
        <w:t xml:space="preserve"> (</w:t>
      </w:r>
      <w:proofErr w:type="spellStart"/>
      <w:r w:rsidR="00B91C29">
        <w:rPr>
          <w:sz w:val="28"/>
          <w:szCs w:val="28"/>
        </w:rPr>
        <w:t>х</w:t>
      </w:r>
      <w:proofErr w:type="gramStart"/>
      <w:r w:rsidR="00B91C29">
        <w:rPr>
          <w:sz w:val="28"/>
          <w:szCs w:val="28"/>
        </w:rPr>
        <w:t>.М</w:t>
      </w:r>
      <w:proofErr w:type="gramEnd"/>
      <w:r w:rsidR="00B91C29">
        <w:rPr>
          <w:sz w:val="28"/>
          <w:szCs w:val="28"/>
        </w:rPr>
        <w:t>ашевский</w:t>
      </w:r>
      <w:proofErr w:type="spellEnd"/>
      <w:r w:rsidR="00B91C29">
        <w:rPr>
          <w:sz w:val="28"/>
          <w:szCs w:val="28"/>
        </w:rPr>
        <w:t>)</w:t>
      </w:r>
      <w:r w:rsidR="00F672CB">
        <w:rPr>
          <w:sz w:val="28"/>
          <w:szCs w:val="28"/>
        </w:rPr>
        <w:t>,</w:t>
      </w:r>
      <w:r w:rsidR="00B91C29" w:rsidRPr="00B91C29">
        <w:rPr>
          <w:sz w:val="28"/>
          <w:szCs w:val="28"/>
        </w:rPr>
        <w:t xml:space="preserve"> </w:t>
      </w:r>
      <w:r w:rsidR="00B91C29" w:rsidRPr="008A1FF9">
        <w:rPr>
          <w:sz w:val="28"/>
          <w:szCs w:val="28"/>
        </w:rPr>
        <w:t>«Строительство завода по производству готовых кормов для животных»</w:t>
      </w:r>
      <w:r w:rsidR="00B91C29">
        <w:rPr>
          <w:sz w:val="28"/>
          <w:szCs w:val="28"/>
        </w:rPr>
        <w:t xml:space="preserve"> (</w:t>
      </w:r>
      <w:proofErr w:type="spellStart"/>
      <w:r w:rsidR="00B91C29">
        <w:rPr>
          <w:sz w:val="28"/>
          <w:szCs w:val="28"/>
        </w:rPr>
        <w:t>х.Машевский</w:t>
      </w:r>
      <w:proofErr w:type="spellEnd"/>
      <w:r w:rsidR="00B91C29">
        <w:rPr>
          <w:sz w:val="28"/>
          <w:szCs w:val="28"/>
        </w:rPr>
        <w:t>)</w:t>
      </w:r>
      <w:r w:rsidR="00F672CB">
        <w:rPr>
          <w:sz w:val="28"/>
          <w:szCs w:val="28"/>
        </w:rPr>
        <w:t xml:space="preserve"> </w:t>
      </w:r>
      <w:r w:rsidR="008A1FF9" w:rsidRPr="008A1FF9">
        <w:rPr>
          <w:sz w:val="28"/>
          <w:szCs w:val="28"/>
        </w:rPr>
        <w:t>«Строительство завода по перера</w:t>
      </w:r>
      <w:r w:rsidR="00B91C29">
        <w:rPr>
          <w:sz w:val="28"/>
          <w:szCs w:val="28"/>
        </w:rPr>
        <w:t>ботке продукции животноводства» (</w:t>
      </w:r>
      <w:proofErr w:type="spellStart"/>
      <w:r w:rsidR="00B91C29">
        <w:rPr>
          <w:sz w:val="28"/>
          <w:szCs w:val="28"/>
        </w:rPr>
        <w:t>промзона</w:t>
      </w:r>
      <w:proofErr w:type="spellEnd"/>
      <w:r w:rsidR="00B91C29">
        <w:rPr>
          <w:sz w:val="28"/>
          <w:szCs w:val="28"/>
        </w:rPr>
        <w:t xml:space="preserve"> г. Гулькевичи)</w:t>
      </w:r>
      <w:r w:rsidR="008A1FF9" w:rsidRPr="008A1FF9">
        <w:rPr>
          <w:sz w:val="28"/>
          <w:szCs w:val="28"/>
        </w:rPr>
        <w:t xml:space="preserve">, </w:t>
      </w:r>
      <w:r w:rsidR="00F672CB" w:rsidRPr="00F672CB">
        <w:rPr>
          <w:sz w:val="28"/>
          <w:szCs w:val="28"/>
        </w:rPr>
        <w:t>«Строительство тепличного комплекса»</w:t>
      </w:r>
      <w:r w:rsidR="00B91C29">
        <w:rPr>
          <w:sz w:val="28"/>
          <w:szCs w:val="28"/>
        </w:rPr>
        <w:t xml:space="preserve"> (х.</w:t>
      </w:r>
      <w:r w:rsidR="006565A3">
        <w:rPr>
          <w:sz w:val="28"/>
          <w:szCs w:val="28"/>
        </w:rPr>
        <w:t xml:space="preserve"> </w:t>
      </w:r>
      <w:proofErr w:type="spellStart"/>
      <w:r w:rsidR="00B91C29">
        <w:rPr>
          <w:sz w:val="28"/>
          <w:szCs w:val="28"/>
        </w:rPr>
        <w:t>Зарьков</w:t>
      </w:r>
      <w:proofErr w:type="spellEnd"/>
      <w:r w:rsidR="00B91C29">
        <w:rPr>
          <w:sz w:val="28"/>
          <w:szCs w:val="28"/>
        </w:rPr>
        <w:t>)</w:t>
      </w:r>
      <w:r w:rsidR="00F672CB">
        <w:rPr>
          <w:sz w:val="28"/>
          <w:szCs w:val="28"/>
        </w:rPr>
        <w:t xml:space="preserve"> </w:t>
      </w:r>
      <w:r w:rsidR="008A1FF9" w:rsidRPr="00F672CB">
        <w:rPr>
          <w:sz w:val="28"/>
          <w:szCs w:val="28"/>
        </w:rPr>
        <w:t xml:space="preserve">общей стоимостью </w:t>
      </w:r>
      <w:r w:rsidR="00AD5D74">
        <w:rPr>
          <w:sz w:val="28"/>
          <w:szCs w:val="28"/>
        </w:rPr>
        <w:t xml:space="preserve">                </w:t>
      </w:r>
      <w:r w:rsidR="009A3C0C">
        <w:rPr>
          <w:sz w:val="28"/>
          <w:szCs w:val="28"/>
        </w:rPr>
        <w:t>915,3</w:t>
      </w:r>
      <w:r w:rsidR="00B91C29">
        <w:rPr>
          <w:sz w:val="28"/>
          <w:szCs w:val="28"/>
        </w:rPr>
        <w:t xml:space="preserve"> млн. рублей. Информация</w:t>
      </w:r>
      <w:r w:rsidR="008A1FF9" w:rsidRPr="00F672CB">
        <w:rPr>
          <w:sz w:val="28"/>
          <w:szCs w:val="28"/>
        </w:rPr>
        <w:t xml:space="preserve"> </w:t>
      </w:r>
      <w:r w:rsidR="00AD5D74">
        <w:rPr>
          <w:sz w:val="28"/>
          <w:szCs w:val="28"/>
        </w:rPr>
        <w:t xml:space="preserve">по </w:t>
      </w:r>
      <w:r w:rsidR="00B91C29">
        <w:rPr>
          <w:sz w:val="28"/>
          <w:szCs w:val="28"/>
        </w:rPr>
        <w:t xml:space="preserve">2 инвестиционным предложениям, сформированным в х. </w:t>
      </w:r>
      <w:proofErr w:type="spellStart"/>
      <w:r w:rsidR="00B91C29">
        <w:rPr>
          <w:sz w:val="28"/>
          <w:szCs w:val="28"/>
        </w:rPr>
        <w:t>Машевский</w:t>
      </w:r>
      <w:proofErr w:type="spellEnd"/>
      <w:r w:rsidR="00B91C29">
        <w:rPr>
          <w:sz w:val="28"/>
          <w:szCs w:val="28"/>
        </w:rPr>
        <w:t>, расположенным на одном земельном участке направлена в департамент инвестиций  и развития малого и среднего предпринимательства Краснодарского края для включения в каталог инвестиционных предложений Краснодарского края с целью поиска инвестора.</w:t>
      </w:r>
    </w:p>
    <w:p w:rsidR="008A1FF9" w:rsidRDefault="002769CE" w:rsidP="00B07861">
      <w:pPr>
        <w:pStyle w:val="a3"/>
        <w:ind w:left="0" w:firstLine="709"/>
        <w:jc w:val="both"/>
        <w:rPr>
          <w:rFonts w:eastAsia="Andale Sans UI"/>
          <w:kern w:val="1"/>
          <w:sz w:val="28"/>
          <w:szCs w:val="28"/>
          <w:lang w:eastAsia="ar-SA"/>
        </w:rPr>
      </w:pPr>
      <w:r>
        <w:rPr>
          <w:sz w:val="28"/>
          <w:szCs w:val="28"/>
        </w:rPr>
        <w:t>Кроме того,</w:t>
      </w:r>
      <w:r w:rsidR="00FB1492">
        <w:rPr>
          <w:sz w:val="28"/>
          <w:szCs w:val="28"/>
        </w:rPr>
        <w:t xml:space="preserve"> на сегодня</w:t>
      </w:r>
      <w:r>
        <w:rPr>
          <w:sz w:val="28"/>
          <w:szCs w:val="28"/>
        </w:rPr>
        <w:t xml:space="preserve"> мы готовы предложить инвесторам </w:t>
      </w:r>
      <w:r w:rsidR="008852FA">
        <w:rPr>
          <w:sz w:val="28"/>
          <w:szCs w:val="28"/>
        </w:rPr>
        <w:t xml:space="preserve">                                </w:t>
      </w:r>
      <w:r>
        <w:rPr>
          <w:sz w:val="28"/>
          <w:szCs w:val="28"/>
        </w:rPr>
        <w:t>7</w:t>
      </w:r>
      <w:r w:rsidR="008A1FF9" w:rsidRPr="008A1FF9">
        <w:rPr>
          <w:sz w:val="28"/>
          <w:szCs w:val="28"/>
        </w:rPr>
        <w:t xml:space="preserve"> </w:t>
      </w:r>
      <w:proofErr w:type="spellStart"/>
      <w:r w:rsidR="008A1FF9" w:rsidRPr="008A1FF9">
        <w:rPr>
          <w:sz w:val="28"/>
          <w:szCs w:val="28"/>
        </w:rPr>
        <w:t>инвестплощадок</w:t>
      </w:r>
      <w:proofErr w:type="spellEnd"/>
      <w:r w:rsidR="008A1FF9" w:rsidRPr="008A1FF9">
        <w:rPr>
          <w:sz w:val="28"/>
          <w:szCs w:val="28"/>
        </w:rPr>
        <w:t xml:space="preserve"> </w:t>
      </w:r>
      <w:r w:rsidR="008A1FF9" w:rsidRPr="008A1FF9">
        <w:rPr>
          <w:rFonts w:eastAsia="Andale Sans UI"/>
          <w:kern w:val="1"/>
          <w:sz w:val="28"/>
          <w:szCs w:val="28"/>
          <w:lang w:eastAsia="ar-SA"/>
        </w:rPr>
        <w:t xml:space="preserve">общей площадью  </w:t>
      </w:r>
      <w:r w:rsidR="009A3C0C">
        <w:rPr>
          <w:rFonts w:eastAsia="Andale Sans UI"/>
          <w:kern w:val="1"/>
          <w:sz w:val="28"/>
          <w:szCs w:val="28"/>
          <w:lang w:eastAsia="ar-SA"/>
        </w:rPr>
        <w:t>2,6 га</w:t>
      </w:r>
      <w:r>
        <w:rPr>
          <w:rFonts w:eastAsia="Andale Sans UI"/>
          <w:kern w:val="1"/>
          <w:sz w:val="28"/>
          <w:szCs w:val="28"/>
          <w:lang w:eastAsia="ar-SA"/>
        </w:rPr>
        <w:t xml:space="preserve"> (3 в г. Гулькевичи, 2 в</w:t>
      </w:r>
      <w:r w:rsidR="00313EB2">
        <w:rPr>
          <w:rFonts w:eastAsia="Andale Sans UI"/>
          <w:kern w:val="1"/>
          <w:sz w:val="28"/>
          <w:szCs w:val="28"/>
          <w:lang w:eastAsia="ar-SA"/>
        </w:rPr>
        <w:t xml:space="preserve">                          </w:t>
      </w:r>
      <w:r>
        <w:rPr>
          <w:rFonts w:eastAsia="Andale Sans UI"/>
          <w:kern w:val="1"/>
          <w:sz w:val="28"/>
          <w:szCs w:val="28"/>
          <w:lang w:eastAsia="ar-SA"/>
        </w:rPr>
        <w:t xml:space="preserve"> п.</w:t>
      </w:r>
      <w:r w:rsidR="005A2E6C">
        <w:rPr>
          <w:rFonts w:eastAsia="Andale Sans UI"/>
          <w:kern w:val="1"/>
          <w:sz w:val="28"/>
          <w:szCs w:val="28"/>
          <w:lang w:eastAsia="ar-SA"/>
        </w:rPr>
        <w:t xml:space="preserve"> </w:t>
      </w:r>
      <w:proofErr w:type="spellStart"/>
      <w:r>
        <w:rPr>
          <w:rFonts w:eastAsia="Andale Sans UI"/>
          <w:kern w:val="1"/>
          <w:sz w:val="28"/>
          <w:szCs w:val="28"/>
          <w:lang w:eastAsia="ar-SA"/>
        </w:rPr>
        <w:t>Красносельский</w:t>
      </w:r>
      <w:proofErr w:type="spellEnd"/>
      <w:r>
        <w:rPr>
          <w:rFonts w:eastAsia="Andale Sans UI"/>
          <w:kern w:val="1"/>
          <w:sz w:val="28"/>
          <w:szCs w:val="28"/>
          <w:lang w:eastAsia="ar-SA"/>
        </w:rPr>
        <w:t xml:space="preserve">, 2 </w:t>
      </w:r>
      <w:proofErr w:type="gramStart"/>
      <w:r>
        <w:rPr>
          <w:rFonts w:eastAsia="Andale Sans UI"/>
          <w:kern w:val="1"/>
          <w:sz w:val="28"/>
          <w:szCs w:val="28"/>
          <w:lang w:eastAsia="ar-SA"/>
        </w:rPr>
        <w:t>в</w:t>
      </w:r>
      <w:proofErr w:type="gramEnd"/>
      <w:r>
        <w:rPr>
          <w:rFonts w:eastAsia="Andale Sans UI"/>
          <w:kern w:val="1"/>
          <w:sz w:val="28"/>
          <w:szCs w:val="28"/>
          <w:lang w:eastAsia="ar-SA"/>
        </w:rPr>
        <w:t xml:space="preserve"> с. </w:t>
      </w:r>
      <w:proofErr w:type="spellStart"/>
      <w:r>
        <w:rPr>
          <w:rFonts w:eastAsia="Andale Sans UI"/>
          <w:kern w:val="1"/>
          <w:sz w:val="28"/>
          <w:szCs w:val="28"/>
          <w:lang w:eastAsia="ar-SA"/>
        </w:rPr>
        <w:t>Отрадо-Ольгинское</w:t>
      </w:r>
      <w:proofErr w:type="spellEnd"/>
      <w:r>
        <w:rPr>
          <w:rFonts w:eastAsia="Andale Sans UI"/>
          <w:kern w:val="1"/>
          <w:sz w:val="28"/>
          <w:szCs w:val="28"/>
          <w:lang w:eastAsia="ar-SA"/>
        </w:rPr>
        <w:t>)</w:t>
      </w:r>
      <w:r w:rsidR="008A1FF9" w:rsidRPr="008A1FF9">
        <w:rPr>
          <w:rFonts w:eastAsia="Andale Sans UI"/>
          <w:kern w:val="1"/>
          <w:sz w:val="28"/>
          <w:szCs w:val="28"/>
          <w:lang w:eastAsia="ar-SA"/>
        </w:rPr>
        <w:t>.</w:t>
      </w:r>
    </w:p>
    <w:p w:rsidR="008849B3" w:rsidRPr="00272CB9" w:rsidRDefault="001C2884" w:rsidP="00272CB9">
      <w:pPr>
        <w:pStyle w:val="a3"/>
        <w:ind w:left="0" w:firstLine="709"/>
        <w:jc w:val="both"/>
        <w:rPr>
          <w:rFonts w:eastAsia="Andale Sans UI"/>
          <w:kern w:val="1"/>
          <w:sz w:val="28"/>
          <w:szCs w:val="28"/>
          <w:lang w:eastAsia="ar-SA"/>
        </w:rPr>
      </w:pPr>
      <w:r>
        <w:rPr>
          <w:rFonts w:eastAsia="Andale Sans UI"/>
          <w:kern w:val="1"/>
          <w:sz w:val="28"/>
          <w:szCs w:val="28"/>
          <w:lang w:eastAsia="ar-SA"/>
        </w:rPr>
        <w:t>Информация об инвестиционных предложениях размещена в свободном доступе в сети «Интерне» на инвестиционном портале муниципального образования Гулькевичский район, а также инвестиционном портале Краснодарского края.</w:t>
      </w:r>
    </w:p>
    <w:p w:rsidR="00322A0B" w:rsidRDefault="001C2884" w:rsidP="00B07861">
      <w:pPr>
        <w:pStyle w:val="a3"/>
        <w:ind w:left="0" w:firstLine="709"/>
        <w:jc w:val="both"/>
        <w:rPr>
          <w:rFonts w:eastAsia="Andale Sans UI"/>
          <w:kern w:val="1"/>
          <w:sz w:val="28"/>
          <w:szCs w:val="28"/>
          <w:lang w:eastAsia="ar-SA"/>
        </w:rPr>
      </w:pPr>
      <w:r>
        <w:rPr>
          <w:rFonts w:eastAsia="Andale Sans UI"/>
          <w:kern w:val="1"/>
          <w:sz w:val="28"/>
          <w:szCs w:val="28"/>
          <w:lang w:eastAsia="ar-SA"/>
        </w:rPr>
        <w:t>В 2019</w:t>
      </w:r>
      <w:r w:rsidR="00322A0B">
        <w:rPr>
          <w:rFonts w:eastAsia="Andale Sans UI"/>
          <w:kern w:val="1"/>
          <w:sz w:val="28"/>
          <w:szCs w:val="28"/>
          <w:lang w:eastAsia="ar-SA"/>
        </w:rPr>
        <w:t xml:space="preserve"> году</w:t>
      </w:r>
      <w:r>
        <w:rPr>
          <w:rFonts w:eastAsia="Andale Sans UI"/>
          <w:kern w:val="1"/>
          <w:sz w:val="28"/>
          <w:szCs w:val="28"/>
          <w:lang w:eastAsia="ar-SA"/>
        </w:rPr>
        <w:t xml:space="preserve"> объем</w:t>
      </w:r>
      <w:r w:rsidR="00322A0B">
        <w:rPr>
          <w:rFonts w:eastAsia="Andale Sans UI"/>
          <w:kern w:val="1"/>
          <w:sz w:val="28"/>
          <w:szCs w:val="28"/>
          <w:lang w:eastAsia="ar-SA"/>
        </w:rPr>
        <w:t xml:space="preserve"> инвестиций по крупным и средним предприятиям планируется в сумме 976,3 млн. руб. (38 % к уровню прошлого года).</w:t>
      </w:r>
    </w:p>
    <w:p w:rsidR="00272CB9" w:rsidRDefault="00322A0B" w:rsidP="00272CB9">
      <w:pPr>
        <w:pStyle w:val="a3"/>
        <w:ind w:left="0" w:firstLine="709"/>
        <w:jc w:val="both"/>
        <w:rPr>
          <w:rFonts w:eastAsia="Andale Sans UI"/>
          <w:kern w:val="1"/>
          <w:sz w:val="28"/>
          <w:szCs w:val="28"/>
          <w:lang w:eastAsia="ar-SA"/>
        </w:rPr>
      </w:pPr>
      <w:r>
        <w:rPr>
          <w:rFonts w:eastAsia="Andale Sans UI"/>
          <w:kern w:val="1"/>
          <w:sz w:val="28"/>
          <w:szCs w:val="28"/>
          <w:lang w:eastAsia="ar-SA"/>
        </w:rPr>
        <w:t xml:space="preserve"> Из которых объем инвестиций сельскохозяйственных предприятий составляет – 701,4 млн. руб. (71,8 % в общей доле объема инвестиций по крупным и средним предприятиям).</w:t>
      </w:r>
      <w:r w:rsidR="00272CB9" w:rsidRPr="00272CB9">
        <w:t xml:space="preserve"> </w:t>
      </w:r>
      <w:r w:rsidR="00272CB9" w:rsidRPr="00272CB9">
        <w:rPr>
          <w:sz w:val="28"/>
          <w:szCs w:val="28"/>
        </w:rPr>
        <w:t>Наибольшую долю занимает</w:t>
      </w:r>
      <w:r w:rsidR="00272CB9">
        <w:t xml:space="preserve"> </w:t>
      </w:r>
      <w:r w:rsidR="00272CB9" w:rsidRPr="00272CB9">
        <w:rPr>
          <w:rFonts w:eastAsia="Andale Sans UI"/>
          <w:kern w:val="1"/>
          <w:sz w:val="28"/>
          <w:szCs w:val="28"/>
          <w:lang w:eastAsia="ar-SA"/>
        </w:rPr>
        <w:t>ОАО</w:t>
      </w:r>
      <w:r w:rsidR="00272CB9">
        <w:rPr>
          <w:rFonts w:eastAsia="Andale Sans UI"/>
          <w:kern w:val="1"/>
          <w:sz w:val="28"/>
          <w:szCs w:val="28"/>
          <w:lang w:eastAsia="ar-SA"/>
        </w:rPr>
        <w:t xml:space="preserve"> </w:t>
      </w:r>
      <w:r w:rsidR="00272CB9" w:rsidRPr="00272CB9">
        <w:rPr>
          <w:rFonts w:eastAsia="Andale Sans UI"/>
          <w:kern w:val="1"/>
          <w:sz w:val="28"/>
          <w:szCs w:val="28"/>
          <w:lang w:eastAsia="ar-SA"/>
        </w:rPr>
        <w:t>"Колхоз "Прогресс"</w:t>
      </w:r>
      <w:r w:rsidR="00272CB9">
        <w:rPr>
          <w:rFonts w:eastAsia="Andale Sans UI"/>
          <w:kern w:val="1"/>
          <w:sz w:val="28"/>
          <w:szCs w:val="28"/>
          <w:lang w:eastAsia="ar-SA"/>
        </w:rPr>
        <w:t xml:space="preserve"> в рамках реконструкции МТФ</w:t>
      </w:r>
      <w:r w:rsidR="003E7BBC">
        <w:rPr>
          <w:rFonts w:eastAsia="Andale Sans UI"/>
          <w:kern w:val="1"/>
          <w:sz w:val="28"/>
          <w:szCs w:val="28"/>
          <w:lang w:eastAsia="ar-SA"/>
        </w:rPr>
        <w:t>, ТФ для содержания стада до 1000 голов</w:t>
      </w:r>
      <w:r w:rsidR="00272CB9">
        <w:rPr>
          <w:rFonts w:eastAsia="Andale Sans UI"/>
          <w:kern w:val="1"/>
          <w:sz w:val="28"/>
          <w:szCs w:val="28"/>
          <w:lang w:eastAsia="ar-SA"/>
        </w:rPr>
        <w:t>.</w:t>
      </w:r>
    </w:p>
    <w:p w:rsidR="00322A0B" w:rsidRDefault="00322A0B" w:rsidP="00887343">
      <w:pPr>
        <w:pStyle w:val="a3"/>
        <w:ind w:left="0" w:firstLine="709"/>
        <w:jc w:val="both"/>
        <w:rPr>
          <w:sz w:val="28"/>
          <w:szCs w:val="28"/>
        </w:rPr>
      </w:pPr>
      <w:proofErr w:type="gramStart"/>
      <w:r>
        <w:rPr>
          <w:sz w:val="28"/>
          <w:szCs w:val="28"/>
        </w:rPr>
        <w:t>С</w:t>
      </w:r>
      <w:r w:rsidR="00272CB9">
        <w:rPr>
          <w:sz w:val="28"/>
          <w:szCs w:val="28"/>
        </w:rPr>
        <w:t>нижение</w:t>
      </w:r>
      <w:r>
        <w:rPr>
          <w:sz w:val="28"/>
          <w:szCs w:val="28"/>
        </w:rPr>
        <w:t xml:space="preserve"> объясняется завершением 2 крупных стратегических инвестиционных проектов</w:t>
      </w:r>
      <w:r w:rsidR="00933A02">
        <w:rPr>
          <w:sz w:val="28"/>
          <w:szCs w:val="28"/>
        </w:rPr>
        <w:t xml:space="preserve"> (занимающих более 70 % в общем объеме инвестиций по</w:t>
      </w:r>
      <w:r w:rsidR="00887343">
        <w:rPr>
          <w:sz w:val="28"/>
          <w:szCs w:val="28"/>
        </w:rPr>
        <w:t xml:space="preserve"> крупным и средним предприятиям:</w:t>
      </w:r>
      <w:proofErr w:type="gramEnd"/>
      <w:r w:rsidR="00887343">
        <w:rPr>
          <w:sz w:val="28"/>
          <w:szCs w:val="28"/>
        </w:rPr>
        <w:t xml:space="preserve"> </w:t>
      </w:r>
      <w:r w:rsidRPr="004E7F7C">
        <w:rPr>
          <w:sz w:val="28"/>
          <w:szCs w:val="28"/>
        </w:rPr>
        <w:t xml:space="preserve">ООО «Крахмальный завод Гулькевичский» </w:t>
      </w:r>
      <w:r w:rsidR="00887343">
        <w:rPr>
          <w:sz w:val="28"/>
          <w:szCs w:val="28"/>
        </w:rPr>
        <w:t xml:space="preserve">и </w:t>
      </w:r>
      <w:r w:rsidRPr="004E7F7C">
        <w:rPr>
          <w:sz w:val="28"/>
          <w:szCs w:val="28"/>
        </w:rPr>
        <w:t xml:space="preserve">ООО </w:t>
      </w:r>
      <w:r>
        <w:rPr>
          <w:sz w:val="28"/>
          <w:szCs w:val="28"/>
        </w:rPr>
        <w:t>«</w:t>
      </w:r>
      <w:proofErr w:type="spellStart"/>
      <w:proofErr w:type="gramStart"/>
      <w:r w:rsidRPr="004E7F7C">
        <w:rPr>
          <w:sz w:val="28"/>
          <w:szCs w:val="28"/>
        </w:rPr>
        <w:t>Венцы-Заря</w:t>
      </w:r>
      <w:proofErr w:type="spellEnd"/>
      <w:proofErr w:type="gramEnd"/>
      <w:r>
        <w:rPr>
          <w:sz w:val="28"/>
          <w:szCs w:val="28"/>
        </w:rPr>
        <w:t>».</w:t>
      </w:r>
    </w:p>
    <w:p w:rsidR="00704146" w:rsidRDefault="00704146" w:rsidP="00322A0B">
      <w:pPr>
        <w:pStyle w:val="3"/>
        <w:widowControl w:val="0"/>
        <w:suppressAutoHyphens/>
        <w:ind w:firstLine="709"/>
        <w:rPr>
          <w:sz w:val="28"/>
          <w:szCs w:val="28"/>
        </w:rPr>
      </w:pPr>
      <w:r>
        <w:rPr>
          <w:sz w:val="28"/>
          <w:szCs w:val="28"/>
        </w:rPr>
        <w:t>В среднесрочной перспективе планируется реализация следующих инвестиционных проектов:</w:t>
      </w:r>
    </w:p>
    <w:p w:rsidR="00336B9D" w:rsidRDefault="00AF6B4D" w:rsidP="00322A0B">
      <w:pPr>
        <w:pStyle w:val="3"/>
        <w:widowControl w:val="0"/>
        <w:suppressAutoHyphens/>
        <w:ind w:firstLine="709"/>
        <w:rPr>
          <w:sz w:val="28"/>
          <w:szCs w:val="28"/>
        </w:rPr>
      </w:pPr>
      <w:r w:rsidRPr="00AF6B4D">
        <w:rPr>
          <w:sz w:val="28"/>
          <w:szCs w:val="28"/>
        </w:rPr>
        <w:lastRenderedPageBreak/>
        <w:t xml:space="preserve">  «Реконструкция ООО «Крахмальный завод Гулькевичский» с увеличением мощности до 700 тонн переработки зерна кукурузы в сутки</w:t>
      </w:r>
      <w:r w:rsidR="00CD01AE">
        <w:rPr>
          <w:sz w:val="28"/>
          <w:szCs w:val="28"/>
        </w:rPr>
        <w:t xml:space="preserve">                 </w:t>
      </w:r>
      <w:r>
        <w:rPr>
          <w:sz w:val="28"/>
          <w:szCs w:val="28"/>
        </w:rPr>
        <w:t xml:space="preserve"> (2 этап)</w:t>
      </w:r>
      <w:r w:rsidR="00027F6D">
        <w:rPr>
          <w:sz w:val="28"/>
          <w:szCs w:val="28"/>
        </w:rPr>
        <w:t>, общей стоимостью – 2713 млн</w:t>
      </w:r>
      <w:proofErr w:type="gramStart"/>
      <w:r w:rsidR="00027F6D">
        <w:rPr>
          <w:sz w:val="28"/>
          <w:szCs w:val="28"/>
        </w:rPr>
        <w:t>.р</w:t>
      </w:r>
      <w:proofErr w:type="gramEnd"/>
      <w:r w:rsidR="00027F6D">
        <w:rPr>
          <w:sz w:val="28"/>
          <w:szCs w:val="28"/>
        </w:rPr>
        <w:t>уб.</w:t>
      </w:r>
      <w:r>
        <w:rPr>
          <w:sz w:val="28"/>
          <w:szCs w:val="28"/>
        </w:rPr>
        <w:t>;</w:t>
      </w:r>
    </w:p>
    <w:p w:rsidR="00AF6B4D" w:rsidRDefault="00027F6D" w:rsidP="00322A0B">
      <w:pPr>
        <w:pStyle w:val="3"/>
        <w:widowControl w:val="0"/>
        <w:suppressAutoHyphens/>
        <w:ind w:firstLine="709"/>
        <w:rPr>
          <w:sz w:val="28"/>
          <w:szCs w:val="28"/>
        </w:rPr>
      </w:pPr>
      <w:r w:rsidRPr="00027F6D">
        <w:rPr>
          <w:sz w:val="28"/>
          <w:szCs w:val="28"/>
        </w:rPr>
        <w:t>ООО "Гирей Сахар"</w:t>
      </w:r>
      <w:r w:rsidRPr="00027F6D">
        <w:t xml:space="preserve"> </w:t>
      </w:r>
      <w:r w:rsidRPr="00027F6D">
        <w:rPr>
          <w:sz w:val="28"/>
          <w:szCs w:val="28"/>
        </w:rPr>
        <w:t>реконструкция жомосушильного цеха, реконстру</w:t>
      </w:r>
      <w:r w:rsidR="00AD5D74">
        <w:rPr>
          <w:sz w:val="28"/>
          <w:szCs w:val="28"/>
        </w:rPr>
        <w:t>к</w:t>
      </w:r>
      <w:r w:rsidRPr="00027F6D">
        <w:rPr>
          <w:sz w:val="28"/>
          <w:szCs w:val="28"/>
        </w:rPr>
        <w:t>ция тракта подачи свеклы, сушильного отделения сахара</w:t>
      </w:r>
      <w:r>
        <w:rPr>
          <w:sz w:val="28"/>
          <w:szCs w:val="28"/>
        </w:rPr>
        <w:t>, общей стоимостью – более 500 млн.</w:t>
      </w:r>
      <w:r w:rsidR="007D0B55">
        <w:rPr>
          <w:sz w:val="28"/>
          <w:szCs w:val="28"/>
        </w:rPr>
        <w:t xml:space="preserve"> </w:t>
      </w:r>
      <w:r>
        <w:rPr>
          <w:sz w:val="28"/>
          <w:szCs w:val="28"/>
        </w:rPr>
        <w:t>руб.</w:t>
      </w:r>
      <w:r w:rsidR="007D0B55">
        <w:rPr>
          <w:sz w:val="28"/>
          <w:szCs w:val="28"/>
        </w:rPr>
        <w:t>;</w:t>
      </w:r>
    </w:p>
    <w:p w:rsidR="007D0B55" w:rsidRDefault="007D0B55" w:rsidP="00322A0B">
      <w:pPr>
        <w:pStyle w:val="3"/>
        <w:widowControl w:val="0"/>
        <w:suppressAutoHyphens/>
        <w:ind w:firstLine="709"/>
        <w:rPr>
          <w:sz w:val="28"/>
          <w:szCs w:val="28"/>
        </w:rPr>
      </w:pPr>
      <w:r>
        <w:rPr>
          <w:sz w:val="28"/>
          <w:szCs w:val="28"/>
        </w:rPr>
        <w:t>ОАО «СК им. М.И. Калинина» - реконструкция оросительной системы</w:t>
      </w:r>
      <w:r w:rsidR="00DD5FB3">
        <w:rPr>
          <w:sz w:val="28"/>
          <w:szCs w:val="28"/>
        </w:rPr>
        <w:t>, стоимостью</w:t>
      </w:r>
      <w:r w:rsidR="0002690D">
        <w:rPr>
          <w:sz w:val="28"/>
          <w:szCs w:val="28"/>
        </w:rPr>
        <w:t xml:space="preserve"> 37 млн.</w:t>
      </w:r>
      <w:r w:rsidR="00BC63CB">
        <w:rPr>
          <w:sz w:val="28"/>
          <w:szCs w:val="28"/>
        </w:rPr>
        <w:t xml:space="preserve"> </w:t>
      </w:r>
      <w:r w:rsidR="0002690D">
        <w:rPr>
          <w:sz w:val="28"/>
          <w:szCs w:val="28"/>
        </w:rPr>
        <w:t>руб.</w:t>
      </w:r>
      <w:r w:rsidR="00BC63CB">
        <w:rPr>
          <w:sz w:val="28"/>
          <w:szCs w:val="28"/>
        </w:rPr>
        <w:t>,</w:t>
      </w:r>
      <w:r w:rsidR="00990363">
        <w:rPr>
          <w:sz w:val="28"/>
          <w:szCs w:val="28"/>
        </w:rPr>
        <w:t xml:space="preserve"> </w:t>
      </w:r>
      <w:r w:rsidR="00DD5FB3">
        <w:rPr>
          <w:sz w:val="28"/>
          <w:szCs w:val="28"/>
        </w:rPr>
        <w:t>строительство сушилки для зерна и подведение газопровода к сушилке стоимостью – 17,9 млн</w:t>
      </w:r>
      <w:proofErr w:type="gramStart"/>
      <w:r w:rsidR="00DD5FB3">
        <w:rPr>
          <w:sz w:val="28"/>
          <w:szCs w:val="28"/>
        </w:rPr>
        <w:t>.р</w:t>
      </w:r>
      <w:proofErr w:type="gramEnd"/>
      <w:r w:rsidR="00DD5FB3">
        <w:rPr>
          <w:sz w:val="28"/>
          <w:szCs w:val="28"/>
        </w:rPr>
        <w:t>уб.</w:t>
      </w:r>
      <w:r w:rsidR="00BC63CB">
        <w:rPr>
          <w:sz w:val="28"/>
          <w:szCs w:val="28"/>
        </w:rPr>
        <w:t xml:space="preserve">, </w:t>
      </w:r>
      <w:r w:rsidR="00407DCD">
        <w:rPr>
          <w:sz w:val="28"/>
          <w:szCs w:val="28"/>
        </w:rPr>
        <w:t>строительство овощехранилища (холодильника) – 7,3 млн.руб., строительство тепличного комплекса по производству овощей – 15,4 млн.руб.</w:t>
      </w:r>
      <w:r w:rsidR="0002690D">
        <w:rPr>
          <w:sz w:val="28"/>
          <w:szCs w:val="28"/>
        </w:rPr>
        <w:t>;</w:t>
      </w:r>
    </w:p>
    <w:p w:rsidR="00407DCD" w:rsidRDefault="00407DCD" w:rsidP="00322A0B">
      <w:pPr>
        <w:pStyle w:val="3"/>
        <w:widowControl w:val="0"/>
        <w:suppressAutoHyphens/>
        <w:ind w:firstLine="709"/>
        <w:rPr>
          <w:sz w:val="28"/>
          <w:szCs w:val="28"/>
        </w:rPr>
      </w:pPr>
      <w:r>
        <w:rPr>
          <w:sz w:val="28"/>
          <w:szCs w:val="28"/>
        </w:rPr>
        <w:t>ОАО «Колхоз «Прогресс» - реконструкция МТФ № 2,ТФ № 1, для содержания молочного стада до 1000 голов</w:t>
      </w:r>
      <w:r w:rsidR="00BC63CB">
        <w:rPr>
          <w:sz w:val="28"/>
          <w:szCs w:val="28"/>
        </w:rPr>
        <w:t xml:space="preserve"> – общей стоимостью – </w:t>
      </w:r>
      <w:r w:rsidR="00AD5D74">
        <w:rPr>
          <w:sz w:val="28"/>
          <w:szCs w:val="28"/>
        </w:rPr>
        <w:t xml:space="preserve">                          </w:t>
      </w:r>
      <w:r w:rsidR="00BC63CB">
        <w:rPr>
          <w:sz w:val="28"/>
          <w:szCs w:val="28"/>
        </w:rPr>
        <w:t>328,5 млн</w:t>
      </w:r>
      <w:proofErr w:type="gramStart"/>
      <w:r w:rsidR="00BC63CB">
        <w:rPr>
          <w:sz w:val="28"/>
          <w:szCs w:val="28"/>
        </w:rPr>
        <w:t>.р</w:t>
      </w:r>
      <w:proofErr w:type="gramEnd"/>
      <w:r w:rsidR="00BC63CB">
        <w:rPr>
          <w:sz w:val="28"/>
          <w:szCs w:val="28"/>
        </w:rPr>
        <w:t>уб.</w:t>
      </w:r>
      <w:r>
        <w:rPr>
          <w:sz w:val="28"/>
          <w:szCs w:val="28"/>
        </w:rPr>
        <w:t>;</w:t>
      </w:r>
    </w:p>
    <w:p w:rsidR="0047393B" w:rsidRDefault="0047393B" w:rsidP="00322A0B">
      <w:pPr>
        <w:pStyle w:val="3"/>
        <w:widowControl w:val="0"/>
        <w:suppressAutoHyphens/>
        <w:ind w:firstLine="709"/>
        <w:rPr>
          <w:sz w:val="28"/>
          <w:szCs w:val="28"/>
        </w:rPr>
      </w:pPr>
      <w:r>
        <w:rPr>
          <w:sz w:val="28"/>
          <w:szCs w:val="28"/>
        </w:rPr>
        <w:t>ССПК ККЗ «Кубань» - реконструкция (модернизация) котельной мощностью до 4 МГВ по сжиганию стержней кукурузы;</w:t>
      </w:r>
    </w:p>
    <w:p w:rsidR="0002690D" w:rsidRDefault="0002690D" w:rsidP="00322A0B">
      <w:pPr>
        <w:pStyle w:val="3"/>
        <w:widowControl w:val="0"/>
        <w:suppressAutoHyphens/>
        <w:ind w:firstLine="709"/>
        <w:rPr>
          <w:sz w:val="28"/>
          <w:szCs w:val="28"/>
        </w:rPr>
      </w:pPr>
      <w:r>
        <w:rPr>
          <w:sz w:val="28"/>
          <w:szCs w:val="28"/>
        </w:rPr>
        <w:t xml:space="preserve">ОАО «СКЗСК» - реконструкция завода (строительство линии по производству прицепных агрегатов для сельскохозяйственной техники) – общей стоимостью – 400 </w:t>
      </w:r>
      <w:proofErr w:type="spellStart"/>
      <w:r w:rsidR="00AF369A">
        <w:rPr>
          <w:sz w:val="28"/>
          <w:szCs w:val="28"/>
        </w:rPr>
        <w:t>млн</w:t>
      </w:r>
      <w:proofErr w:type="gramStart"/>
      <w:r w:rsidR="00AF369A">
        <w:rPr>
          <w:sz w:val="28"/>
          <w:szCs w:val="28"/>
        </w:rPr>
        <w:t>.р</w:t>
      </w:r>
      <w:proofErr w:type="gramEnd"/>
      <w:r w:rsidR="00AF369A">
        <w:rPr>
          <w:sz w:val="28"/>
          <w:szCs w:val="28"/>
        </w:rPr>
        <w:t>уб</w:t>
      </w:r>
      <w:proofErr w:type="spellEnd"/>
      <w:r w:rsidR="00AF369A">
        <w:rPr>
          <w:sz w:val="28"/>
          <w:szCs w:val="28"/>
        </w:rPr>
        <w:t>;</w:t>
      </w:r>
    </w:p>
    <w:p w:rsidR="00AF369A" w:rsidRDefault="00AF369A" w:rsidP="00AF369A">
      <w:pPr>
        <w:pStyle w:val="3"/>
        <w:widowControl w:val="0"/>
        <w:suppressAutoHyphens/>
        <w:ind w:firstLine="709"/>
        <w:rPr>
          <w:sz w:val="28"/>
          <w:szCs w:val="28"/>
        </w:rPr>
      </w:pPr>
      <w:r>
        <w:rPr>
          <w:sz w:val="28"/>
          <w:szCs w:val="28"/>
        </w:rPr>
        <w:t>ОАО АПСК «</w:t>
      </w:r>
      <w:proofErr w:type="spellStart"/>
      <w:r>
        <w:rPr>
          <w:sz w:val="28"/>
          <w:szCs w:val="28"/>
        </w:rPr>
        <w:t>Гулькевичский</w:t>
      </w:r>
      <w:proofErr w:type="spellEnd"/>
      <w:r>
        <w:rPr>
          <w:sz w:val="28"/>
          <w:szCs w:val="28"/>
        </w:rPr>
        <w:t xml:space="preserve">» - </w:t>
      </w:r>
      <w:r w:rsidRPr="00AF369A">
        <w:rPr>
          <w:sz w:val="28"/>
          <w:szCs w:val="28"/>
        </w:rPr>
        <w:t>строительство цеха по производству вентилируемых фасадов</w:t>
      </w:r>
      <w:r>
        <w:rPr>
          <w:sz w:val="28"/>
          <w:szCs w:val="28"/>
        </w:rPr>
        <w:t xml:space="preserve">, общей стоимостью </w:t>
      </w:r>
      <w:r w:rsidR="00C924D3">
        <w:rPr>
          <w:sz w:val="28"/>
          <w:szCs w:val="28"/>
        </w:rPr>
        <w:t>25 млн.</w:t>
      </w:r>
      <w:r w:rsidR="00A421DD">
        <w:rPr>
          <w:sz w:val="28"/>
          <w:szCs w:val="28"/>
        </w:rPr>
        <w:t xml:space="preserve"> </w:t>
      </w:r>
      <w:r w:rsidR="00C924D3">
        <w:rPr>
          <w:sz w:val="28"/>
          <w:szCs w:val="28"/>
        </w:rPr>
        <w:t>руб.</w:t>
      </w:r>
    </w:p>
    <w:p w:rsidR="00184FC1" w:rsidRDefault="00A46D97" w:rsidP="00AF369A">
      <w:pPr>
        <w:pStyle w:val="3"/>
        <w:widowControl w:val="0"/>
        <w:suppressAutoHyphens/>
        <w:ind w:firstLine="709"/>
        <w:rPr>
          <w:sz w:val="28"/>
          <w:szCs w:val="28"/>
        </w:rPr>
      </w:pPr>
      <w:r>
        <w:rPr>
          <w:sz w:val="28"/>
          <w:szCs w:val="28"/>
        </w:rPr>
        <w:t>С</w:t>
      </w:r>
      <w:r w:rsidR="00184FC1">
        <w:rPr>
          <w:sz w:val="28"/>
          <w:szCs w:val="28"/>
        </w:rPr>
        <w:t>убъектами малого и среднего предпринимательства:</w:t>
      </w:r>
    </w:p>
    <w:p w:rsidR="009B2BDE" w:rsidRDefault="009B2BDE" w:rsidP="00AF369A">
      <w:pPr>
        <w:pStyle w:val="3"/>
        <w:widowControl w:val="0"/>
        <w:suppressAutoHyphens/>
        <w:ind w:firstLine="709"/>
        <w:rPr>
          <w:sz w:val="28"/>
          <w:szCs w:val="28"/>
        </w:rPr>
      </w:pPr>
      <w:r>
        <w:rPr>
          <w:sz w:val="28"/>
          <w:szCs w:val="28"/>
        </w:rPr>
        <w:t xml:space="preserve">ООО «Союз – </w:t>
      </w:r>
      <w:proofErr w:type="spellStart"/>
      <w:r>
        <w:rPr>
          <w:sz w:val="28"/>
          <w:szCs w:val="28"/>
        </w:rPr>
        <w:t>Агро</w:t>
      </w:r>
      <w:proofErr w:type="spellEnd"/>
      <w:r>
        <w:rPr>
          <w:sz w:val="28"/>
          <w:szCs w:val="28"/>
        </w:rPr>
        <w:t>» - строительство оросительно</w:t>
      </w:r>
      <w:r w:rsidR="00164D1C">
        <w:rPr>
          <w:sz w:val="28"/>
          <w:szCs w:val="28"/>
        </w:rPr>
        <w:t>й системы на площади до 7000 га</w:t>
      </w:r>
      <w:r w:rsidR="00EC4053">
        <w:rPr>
          <w:sz w:val="28"/>
          <w:szCs w:val="28"/>
        </w:rPr>
        <w:t>, общей стоимостью</w:t>
      </w:r>
      <w:r w:rsidR="00634068">
        <w:rPr>
          <w:sz w:val="28"/>
          <w:szCs w:val="28"/>
        </w:rPr>
        <w:t xml:space="preserve"> проекта</w:t>
      </w:r>
      <w:r w:rsidR="00EC4053">
        <w:rPr>
          <w:sz w:val="28"/>
          <w:szCs w:val="28"/>
        </w:rPr>
        <w:t xml:space="preserve"> – 500 млн.</w:t>
      </w:r>
      <w:r w:rsidR="0076544F">
        <w:rPr>
          <w:sz w:val="28"/>
          <w:szCs w:val="28"/>
        </w:rPr>
        <w:t xml:space="preserve"> </w:t>
      </w:r>
      <w:r w:rsidR="00EC4053">
        <w:rPr>
          <w:sz w:val="28"/>
          <w:szCs w:val="28"/>
        </w:rPr>
        <w:t>руб.</w:t>
      </w:r>
      <w:r>
        <w:rPr>
          <w:sz w:val="28"/>
          <w:szCs w:val="28"/>
        </w:rPr>
        <w:t xml:space="preserve"> На текущую дату, проведены работы по орошению земель на площади 5000 га, освоено </w:t>
      </w:r>
      <w:r w:rsidR="00FC23B1">
        <w:rPr>
          <w:sz w:val="28"/>
          <w:szCs w:val="28"/>
        </w:rPr>
        <w:t xml:space="preserve">                   </w:t>
      </w:r>
      <w:r>
        <w:rPr>
          <w:sz w:val="28"/>
          <w:szCs w:val="28"/>
        </w:rPr>
        <w:t>300 млн.</w:t>
      </w:r>
      <w:r w:rsidR="000C2256">
        <w:rPr>
          <w:sz w:val="28"/>
          <w:szCs w:val="28"/>
        </w:rPr>
        <w:t xml:space="preserve"> </w:t>
      </w:r>
      <w:r>
        <w:rPr>
          <w:sz w:val="28"/>
          <w:szCs w:val="28"/>
        </w:rPr>
        <w:t>руб.</w:t>
      </w:r>
    </w:p>
    <w:p w:rsidR="00E3780A" w:rsidRDefault="00184FC1" w:rsidP="00AF369A">
      <w:pPr>
        <w:pStyle w:val="3"/>
        <w:widowControl w:val="0"/>
        <w:suppressAutoHyphens/>
        <w:ind w:firstLine="709"/>
        <w:rPr>
          <w:sz w:val="28"/>
          <w:szCs w:val="28"/>
        </w:rPr>
      </w:pPr>
      <w:r>
        <w:rPr>
          <w:sz w:val="28"/>
          <w:szCs w:val="28"/>
        </w:rPr>
        <w:t>ООО «Гамма плюс» - закладка косточкового сада по интенсивной технологии с капельным орошением на площади 33,8 га (слива, черешня) общей стоимостью – 10,7 млн.</w:t>
      </w:r>
      <w:r w:rsidR="00752333">
        <w:rPr>
          <w:sz w:val="28"/>
          <w:szCs w:val="28"/>
        </w:rPr>
        <w:t xml:space="preserve"> </w:t>
      </w:r>
      <w:r>
        <w:rPr>
          <w:sz w:val="28"/>
          <w:szCs w:val="28"/>
        </w:rPr>
        <w:t>руб.; закладка семечкового сада по интенсивной технологии с капельным орошением</w:t>
      </w:r>
      <w:r w:rsidR="005A7B1C">
        <w:rPr>
          <w:sz w:val="28"/>
          <w:szCs w:val="28"/>
        </w:rPr>
        <w:t xml:space="preserve"> на площади 16,2 га общей стоимо</w:t>
      </w:r>
      <w:r>
        <w:rPr>
          <w:sz w:val="28"/>
          <w:szCs w:val="28"/>
        </w:rPr>
        <w:t>стью – 14,8 млн.</w:t>
      </w:r>
      <w:r w:rsidR="00E3780A">
        <w:rPr>
          <w:sz w:val="28"/>
          <w:szCs w:val="28"/>
        </w:rPr>
        <w:t xml:space="preserve"> </w:t>
      </w:r>
      <w:r>
        <w:rPr>
          <w:sz w:val="28"/>
          <w:szCs w:val="28"/>
        </w:rPr>
        <w:t>руб.,</w:t>
      </w:r>
      <w:r w:rsidR="005A7B1C">
        <w:rPr>
          <w:sz w:val="28"/>
          <w:szCs w:val="28"/>
        </w:rPr>
        <w:t xml:space="preserve"> выращивание овощей и картофеля с использованием полива на площади 12,8 га, общей стоимостью - 2,9 млн</w:t>
      </w:r>
      <w:proofErr w:type="gramStart"/>
      <w:r w:rsidR="005A7B1C">
        <w:rPr>
          <w:sz w:val="28"/>
          <w:szCs w:val="28"/>
        </w:rPr>
        <w:t>.р</w:t>
      </w:r>
      <w:proofErr w:type="gramEnd"/>
      <w:r w:rsidR="005A7B1C">
        <w:rPr>
          <w:sz w:val="28"/>
          <w:szCs w:val="28"/>
        </w:rPr>
        <w:t>уб.</w:t>
      </w:r>
      <w:r w:rsidR="00E3780A">
        <w:rPr>
          <w:sz w:val="28"/>
          <w:szCs w:val="28"/>
        </w:rPr>
        <w:t>, завершение строительства фруктохранилища емкостью 700 тонн – общей стоимостью – 25 млн.руб.;</w:t>
      </w:r>
    </w:p>
    <w:p w:rsidR="00FC5B35" w:rsidRDefault="00E3780A" w:rsidP="00AF369A">
      <w:pPr>
        <w:pStyle w:val="3"/>
        <w:widowControl w:val="0"/>
        <w:suppressAutoHyphens/>
        <w:ind w:firstLine="709"/>
        <w:rPr>
          <w:sz w:val="28"/>
          <w:szCs w:val="28"/>
        </w:rPr>
      </w:pPr>
      <w:r>
        <w:rPr>
          <w:sz w:val="28"/>
          <w:szCs w:val="28"/>
        </w:rPr>
        <w:t>ООО «</w:t>
      </w:r>
      <w:proofErr w:type="spellStart"/>
      <w:r>
        <w:rPr>
          <w:sz w:val="28"/>
          <w:szCs w:val="28"/>
        </w:rPr>
        <w:t>Аква-Мир</w:t>
      </w:r>
      <w:proofErr w:type="spellEnd"/>
      <w:r>
        <w:rPr>
          <w:sz w:val="28"/>
          <w:szCs w:val="28"/>
        </w:rPr>
        <w:t xml:space="preserve">» - строительство базы отдыха </w:t>
      </w:r>
      <w:proofErr w:type="gramStart"/>
      <w:r>
        <w:rPr>
          <w:sz w:val="28"/>
          <w:szCs w:val="28"/>
        </w:rPr>
        <w:t>в</w:t>
      </w:r>
      <w:proofErr w:type="gramEnd"/>
      <w:r>
        <w:rPr>
          <w:sz w:val="28"/>
          <w:szCs w:val="28"/>
        </w:rPr>
        <w:t xml:space="preserve"> с.</w:t>
      </w:r>
      <w:r w:rsidR="00477D4F">
        <w:rPr>
          <w:sz w:val="28"/>
          <w:szCs w:val="28"/>
        </w:rPr>
        <w:t xml:space="preserve"> </w:t>
      </w:r>
      <w:proofErr w:type="spellStart"/>
      <w:r>
        <w:rPr>
          <w:sz w:val="28"/>
          <w:szCs w:val="28"/>
        </w:rPr>
        <w:t>Новоукраинское</w:t>
      </w:r>
      <w:proofErr w:type="spellEnd"/>
      <w:r>
        <w:rPr>
          <w:sz w:val="28"/>
          <w:szCs w:val="28"/>
        </w:rPr>
        <w:t xml:space="preserve"> – </w:t>
      </w:r>
    </w:p>
    <w:p w:rsidR="00E3780A" w:rsidRDefault="00E3780A" w:rsidP="00FC5B35">
      <w:pPr>
        <w:pStyle w:val="3"/>
        <w:widowControl w:val="0"/>
        <w:suppressAutoHyphens/>
        <w:rPr>
          <w:sz w:val="28"/>
          <w:szCs w:val="28"/>
        </w:rPr>
      </w:pPr>
      <w:r>
        <w:rPr>
          <w:sz w:val="28"/>
          <w:szCs w:val="28"/>
        </w:rPr>
        <w:t>общей стоимостью – 43 млн</w:t>
      </w:r>
      <w:proofErr w:type="gramStart"/>
      <w:r>
        <w:rPr>
          <w:sz w:val="28"/>
          <w:szCs w:val="28"/>
        </w:rPr>
        <w:t>.р</w:t>
      </w:r>
      <w:proofErr w:type="gramEnd"/>
      <w:r>
        <w:rPr>
          <w:sz w:val="28"/>
          <w:szCs w:val="28"/>
        </w:rPr>
        <w:t>уб.;</w:t>
      </w:r>
    </w:p>
    <w:p w:rsidR="00E3780A" w:rsidRDefault="00E3780A" w:rsidP="00AF369A">
      <w:pPr>
        <w:pStyle w:val="3"/>
        <w:widowControl w:val="0"/>
        <w:suppressAutoHyphens/>
        <w:ind w:firstLine="709"/>
        <w:rPr>
          <w:sz w:val="28"/>
          <w:szCs w:val="28"/>
        </w:rPr>
      </w:pPr>
      <w:r>
        <w:rPr>
          <w:sz w:val="28"/>
          <w:szCs w:val="28"/>
        </w:rPr>
        <w:t xml:space="preserve">ООО «М Мастер» - </w:t>
      </w:r>
      <w:r w:rsidR="00477D4F">
        <w:rPr>
          <w:sz w:val="28"/>
          <w:szCs w:val="28"/>
        </w:rPr>
        <w:t>с</w:t>
      </w:r>
      <w:r w:rsidR="009B53A1" w:rsidRPr="009B53A1">
        <w:rPr>
          <w:sz w:val="28"/>
          <w:szCs w:val="28"/>
        </w:rPr>
        <w:t xml:space="preserve">троительство линии по производству межкомнатных дверей </w:t>
      </w:r>
      <w:proofErr w:type="spellStart"/>
      <w:r w:rsidR="009B53A1" w:rsidRPr="009B53A1">
        <w:rPr>
          <w:sz w:val="28"/>
          <w:szCs w:val="28"/>
        </w:rPr>
        <w:t>премиум-класса</w:t>
      </w:r>
      <w:proofErr w:type="spellEnd"/>
      <w:r w:rsidR="009B53A1">
        <w:rPr>
          <w:sz w:val="28"/>
          <w:szCs w:val="28"/>
        </w:rPr>
        <w:t>, общей стоимость</w:t>
      </w:r>
      <w:r w:rsidR="00B05DC9">
        <w:rPr>
          <w:sz w:val="28"/>
          <w:szCs w:val="28"/>
        </w:rPr>
        <w:t xml:space="preserve"> -</w:t>
      </w:r>
      <w:r w:rsidR="009B53A1">
        <w:rPr>
          <w:sz w:val="28"/>
          <w:szCs w:val="28"/>
        </w:rPr>
        <w:t xml:space="preserve"> 20,7 млн.</w:t>
      </w:r>
      <w:r w:rsidR="00613449">
        <w:rPr>
          <w:sz w:val="28"/>
          <w:szCs w:val="28"/>
        </w:rPr>
        <w:t xml:space="preserve"> </w:t>
      </w:r>
      <w:r w:rsidR="009B53A1">
        <w:rPr>
          <w:sz w:val="28"/>
          <w:szCs w:val="28"/>
        </w:rPr>
        <w:t>руб.</w:t>
      </w:r>
      <w:r w:rsidR="00477D4F">
        <w:rPr>
          <w:sz w:val="28"/>
          <w:szCs w:val="28"/>
        </w:rPr>
        <w:t>;</w:t>
      </w:r>
    </w:p>
    <w:p w:rsidR="007509E1" w:rsidRDefault="005A7B1C" w:rsidP="00AF369A">
      <w:pPr>
        <w:pStyle w:val="3"/>
        <w:widowControl w:val="0"/>
        <w:suppressAutoHyphens/>
        <w:ind w:firstLine="709"/>
        <w:rPr>
          <w:sz w:val="28"/>
          <w:szCs w:val="28"/>
        </w:rPr>
      </w:pPr>
      <w:r>
        <w:rPr>
          <w:sz w:val="28"/>
          <w:szCs w:val="28"/>
        </w:rPr>
        <w:t xml:space="preserve"> </w:t>
      </w:r>
      <w:r w:rsidR="00864D8D">
        <w:rPr>
          <w:sz w:val="28"/>
          <w:szCs w:val="28"/>
        </w:rPr>
        <w:t>ООО «Белый медведь»</w:t>
      </w:r>
      <w:r w:rsidR="00613449">
        <w:rPr>
          <w:sz w:val="28"/>
          <w:szCs w:val="28"/>
        </w:rPr>
        <w:t xml:space="preserve"> - строительство очистных сооружений</w:t>
      </w:r>
      <w:r w:rsidR="00B05DC9">
        <w:rPr>
          <w:sz w:val="28"/>
          <w:szCs w:val="28"/>
        </w:rPr>
        <w:t>, общей стоимостью -</w:t>
      </w:r>
      <w:r w:rsidR="00A42E34">
        <w:rPr>
          <w:sz w:val="28"/>
          <w:szCs w:val="28"/>
        </w:rPr>
        <w:t xml:space="preserve"> </w:t>
      </w:r>
      <w:r w:rsidR="00584E13">
        <w:rPr>
          <w:sz w:val="28"/>
          <w:szCs w:val="28"/>
        </w:rPr>
        <w:t>22 млн.</w:t>
      </w:r>
      <w:r w:rsidR="008F0593">
        <w:rPr>
          <w:sz w:val="28"/>
          <w:szCs w:val="28"/>
        </w:rPr>
        <w:t xml:space="preserve"> </w:t>
      </w:r>
      <w:r w:rsidR="007509E1">
        <w:rPr>
          <w:sz w:val="28"/>
          <w:szCs w:val="28"/>
        </w:rPr>
        <w:t>руб</w:t>
      </w:r>
      <w:r w:rsidR="00EC52D4">
        <w:rPr>
          <w:sz w:val="28"/>
          <w:szCs w:val="28"/>
        </w:rPr>
        <w:t>.</w:t>
      </w:r>
    </w:p>
    <w:p w:rsidR="003123E6" w:rsidRDefault="00A46D97" w:rsidP="00990FC4">
      <w:pPr>
        <w:pStyle w:val="3"/>
        <w:widowControl w:val="0"/>
        <w:suppressAutoHyphens/>
        <w:ind w:firstLine="709"/>
        <w:rPr>
          <w:sz w:val="28"/>
          <w:szCs w:val="28"/>
        </w:rPr>
      </w:pPr>
      <w:proofErr w:type="gramStart"/>
      <w:r>
        <w:rPr>
          <w:sz w:val="28"/>
          <w:szCs w:val="28"/>
        </w:rPr>
        <w:t>Кроме того</w:t>
      </w:r>
      <w:r w:rsidR="00990FC4">
        <w:rPr>
          <w:sz w:val="28"/>
          <w:szCs w:val="28"/>
        </w:rPr>
        <w:t xml:space="preserve">, </w:t>
      </w:r>
      <w:r w:rsidR="00FC5B35">
        <w:rPr>
          <w:sz w:val="28"/>
          <w:szCs w:val="28"/>
        </w:rPr>
        <w:t>за счет получения грантов</w:t>
      </w:r>
      <w:r w:rsidR="00164CC7">
        <w:rPr>
          <w:sz w:val="28"/>
          <w:szCs w:val="28"/>
        </w:rPr>
        <w:t xml:space="preserve"> </w:t>
      </w:r>
      <w:r>
        <w:rPr>
          <w:sz w:val="28"/>
          <w:szCs w:val="28"/>
        </w:rPr>
        <w:t>по программе «Семейная животноводческая ферма» ИП Глава КФХ «Ершов С.В.» проведена реконструкция МТФ для содержания КРС мясного направления в количестве 200 голов</w:t>
      </w:r>
      <w:r w:rsidR="00E319DF">
        <w:rPr>
          <w:sz w:val="28"/>
          <w:szCs w:val="28"/>
        </w:rPr>
        <w:t xml:space="preserve"> в с. </w:t>
      </w:r>
      <w:proofErr w:type="spellStart"/>
      <w:r w:rsidR="00E319DF">
        <w:rPr>
          <w:sz w:val="28"/>
          <w:szCs w:val="28"/>
        </w:rPr>
        <w:t>Скобелевское</w:t>
      </w:r>
      <w:proofErr w:type="spellEnd"/>
      <w:r>
        <w:rPr>
          <w:sz w:val="28"/>
          <w:szCs w:val="28"/>
        </w:rPr>
        <w:t xml:space="preserve"> – стоимостью 12 млн.</w:t>
      </w:r>
      <w:r w:rsidR="00606332">
        <w:rPr>
          <w:sz w:val="28"/>
          <w:szCs w:val="28"/>
        </w:rPr>
        <w:t xml:space="preserve"> </w:t>
      </w:r>
      <w:r>
        <w:rPr>
          <w:sz w:val="28"/>
          <w:szCs w:val="28"/>
        </w:rPr>
        <w:t xml:space="preserve">руб., </w:t>
      </w:r>
      <w:r w:rsidR="0052539E">
        <w:rPr>
          <w:sz w:val="28"/>
          <w:szCs w:val="28"/>
        </w:rPr>
        <w:t>(</w:t>
      </w:r>
      <w:r>
        <w:rPr>
          <w:sz w:val="28"/>
          <w:szCs w:val="28"/>
        </w:rPr>
        <w:t>в текущем году завершены строительно-монтажные работы, введено в эксплуатацию помещение для содержания поголовья на откорм.</w:t>
      </w:r>
      <w:r w:rsidR="0052539E">
        <w:rPr>
          <w:sz w:val="28"/>
          <w:szCs w:val="28"/>
        </w:rPr>
        <w:t>)</w:t>
      </w:r>
      <w:r w:rsidR="00E319DF">
        <w:rPr>
          <w:sz w:val="28"/>
          <w:szCs w:val="28"/>
        </w:rPr>
        <w:t>;</w:t>
      </w:r>
      <w:proofErr w:type="gramEnd"/>
      <w:r w:rsidR="00FC5B35">
        <w:rPr>
          <w:sz w:val="28"/>
          <w:szCs w:val="28"/>
        </w:rPr>
        <w:t xml:space="preserve"> по программе «Поддержка начинающих фермеров»</w:t>
      </w:r>
      <w:r w:rsidR="00164CC7">
        <w:rPr>
          <w:sz w:val="28"/>
          <w:szCs w:val="28"/>
        </w:rPr>
        <w:t xml:space="preserve"> </w:t>
      </w:r>
      <w:r w:rsidR="00E319DF">
        <w:rPr>
          <w:sz w:val="28"/>
          <w:szCs w:val="28"/>
        </w:rPr>
        <w:t xml:space="preserve">ИП Глава «Соколов М.Е» - </w:t>
      </w:r>
      <w:r w:rsidR="003123E6">
        <w:rPr>
          <w:sz w:val="28"/>
          <w:szCs w:val="28"/>
        </w:rPr>
        <w:t>завершена</w:t>
      </w:r>
      <w:r w:rsidR="00FC5B35">
        <w:rPr>
          <w:sz w:val="28"/>
          <w:szCs w:val="28"/>
        </w:rPr>
        <w:t xml:space="preserve"> реконструкция</w:t>
      </w:r>
      <w:r w:rsidR="00E319DF">
        <w:rPr>
          <w:sz w:val="28"/>
          <w:szCs w:val="28"/>
        </w:rPr>
        <w:t xml:space="preserve"> </w:t>
      </w:r>
      <w:r w:rsidR="00E319DF">
        <w:rPr>
          <w:sz w:val="28"/>
          <w:szCs w:val="28"/>
        </w:rPr>
        <w:lastRenderedPageBreak/>
        <w:t>МТФ для содержания молочного стада в количестве 16 голов в п. Кубань, стоимостью – 1,3 млн.</w:t>
      </w:r>
      <w:r w:rsidR="003123E6">
        <w:rPr>
          <w:sz w:val="28"/>
          <w:szCs w:val="28"/>
        </w:rPr>
        <w:t xml:space="preserve"> </w:t>
      </w:r>
      <w:r w:rsidR="00E319DF">
        <w:rPr>
          <w:sz w:val="28"/>
          <w:szCs w:val="28"/>
        </w:rPr>
        <w:t>руб.</w:t>
      </w:r>
      <w:r w:rsidR="00606332">
        <w:rPr>
          <w:sz w:val="28"/>
          <w:szCs w:val="28"/>
        </w:rPr>
        <w:t>; ИП Глава КФХ «</w:t>
      </w:r>
      <w:proofErr w:type="spellStart"/>
      <w:r w:rsidR="00606332">
        <w:rPr>
          <w:sz w:val="28"/>
          <w:szCs w:val="28"/>
        </w:rPr>
        <w:t>Костричев</w:t>
      </w:r>
      <w:proofErr w:type="spellEnd"/>
      <w:r w:rsidR="00606332">
        <w:rPr>
          <w:sz w:val="28"/>
          <w:szCs w:val="28"/>
        </w:rPr>
        <w:t xml:space="preserve">» </w:t>
      </w:r>
      <w:r w:rsidR="001C5B66">
        <w:rPr>
          <w:sz w:val="28"/>
          <w:szCs w:val="28"/>
        </w:rPr>
        <w:t>приобретена сельскохозяйственная техника</w:t>
      </w:r>
      <w:r w:rsidR="00606332">
        <w:rPr>
          <w:sz w:val="28"/>
          <w:szCs w:val="28"/>
        </w:rPr>
        <w:t xml:space="preserve"> для производства зерновых – стоимостью </w:t>
      </w:r>
      <w:r w:rsidR="00AD5D74">
        <w:rPr>
          <w:sz w:val="28"/>
          <w:szCs w:val="28"/>
        </w:rPr>
        <w:t xml:space="preserve">                </w:t>
      </w:r>
      <w:r w:rsidR="00606332">
        <w:rPr>
          <w:sz w:val="28"/>
          <w:szCs w:val="28"/>
        </w:rPr>
        <w:t>1,5 млн</w:t>
      </w:r>
      <w:proofErr w:type="gramStart"/>
      <w:r w:rsidR="00606332">
        <w:rPr>
          <w:sz w:val="28"/>
          <w:szCs w:val="28"/>
        </w:rPr>
        <w:t>.р</w:t>
      </w:r>
      <w:proofErr w:type="gramEnd"/>
      <w:r w:rsidR="00606332">
        <w:rPr>
          <w:sz w:val="28"/>
          <w:szCs w:val="28"/>
        </w:rPr>
        <w:t xml:space="preserve">уб.; </w:t>
      </w:r>
      <w:r w:rsidR="001C5B66">
        <w:rPr>
          <w:sz w:val="28"/>
          <w:szCs w:val="28"/>
        </w:rPr>
        <w:t>ИП Глава КФХ «Андреев С.В.» планируется строительство животноводческих помещений для содержания КРС молочного направления в количестве 16 голов, в п. Кубань.</w:t>
      </w:r>
    </w:p>
    <w:p w:rsidR="00164CC7" w:rsidRDefault="003123E6" w:rsidP="00AF369A">
      <w:pPr>
        <w:pStyle w:val="3"/>
        <w:widowControl w:val="0"/>
        <w:suppressAutoHyphens/>
        <w:ind w:firstLine="709"/>
        <w:rPr>
          <w:sz w:val="28"/>
          <w:szCs w:val="28"/>
        </w:rPr>
      </w:pPr>
      <w:r>
        <w:rPr>
          <w:sz w:val="28"/>
          <w:szCs w:val="28"/>
        </w:rPr>
        <w:t xml:space="preserve">В 2019 году </w:t>
      </w:r>
      <w:r w:rsidR="00A46D97">
        <w:rPr>
          <w:sz w:val="28"/>
          <w:szCs w:val="28"/>
        </w:rPr>
        <w:t>ИП Глава КФХ «</w:t>
      </w:r>
      <w:proofErr w:type="spellStart"/>
      <w:r w:rsidR="00A46D97">
        <w:rPr>
          <w:sz w:val="28"/>
          <w:szCs w:val="28"/>
        </w:rPr>
        <w:t>Ловкис</w:t>
      </w:r>
      <w:proofErr w:type="spellEnd"/>
      <w:r w:rsidR="00A46D97">
        <w:rPr>
          <w:sz w:val="28"/>
          <w:szCs w:val="28"/>
        </w:rPr>
        <w:t xml:space="preserve">» </w:t>
      </w:r>
      <w:r w:rsidR="002B0458">
        <w:rPr>
          <w:sz w:val="28"/>
          <w:szCs w:val="28"/>
        </w:rPr>
        <w:t>планирует</w:t>
      </w:r>
      <w:r>
        <w:rPr>
          <w:sz w:val="28"/>
          <w:szCs w:val="28"/>
        </w:rPr>
        <w:t xml:space="preserve"> ввести в эксплуатацию</w:t>
      </w:r>
      <w:r w:rsidR="00A46D97">
        <w:rPr>
          <w:sz w:val="28"/>
          <w:szCs w:val="28"/>
        </w:rPr>
        <w:t xml:space="preserve"> СТО по обслуживанию грузовых машин и сельскохозяйственной техники</w:t>
      </w:r>
      <w:r>
        <w:rPr>
          <w:sz w:val="28"/>
          <w:szCs w:val="28"/>
        </w:rPr>
        <w:t>, стоимостью – 15 млн.</w:t>
      </w:r>
      <w:r w:rsidR="003A2051">
        <w:rPr>
          <w:sz w:val="28"/>
          <w:szCs w:val="28"/>
        </w:rPr>
        <w:t xml:space="preserve"> </w:t>
      </w:r>
      <w:r w:rsidR="009E4EE6">
        <w:rPr>
          <w:sz w:val="28"/>
          <w:szCs w:val="28"/>
        </w:rPr>
        <w:t>руб</w:t>
      </w:r>
      <w:r>
        <w:rPr>
          <w:sz w:val="28"/>
          <w:szCs w:val="28"/>
        </w:rPr>
        <w:t>. На текущую дату работы выполнены на  85 %,</w:t>
      </w:r>
      <w:r w:rsidR="00984929">
        <w:rPr>
          <w:sz w:val="28"/>
          <w:szCs w:val="28"/>
        </w:rPr>
        <w:t xml:space="preserve"> </w:t>
      </w:r>
      <w:r>
        <w:rPr>
          <w:sz w:val="28"/>
          <w:szCs w:val="28"/>
        </w:rPr>
        <w:t>строительство осуществляется за счет собственных средств.</w:t>
      </w:r>
    </w:p>
    <w:p w:rsidR="00555DCE" w:rsidRPr="00555DCE" w:rsidRDefault="006E2BEA" w:rsidP="00FC5B35">
      <w:pPr>
        <w:ind w:firstLine="709"/>
        <w:jc w:val="both"/>
        <w:rPr>
          <w:sz w:val="28"/>
          <w:szCs w:val="28"/>
        </w:rPr>
      </w:pPr>
      <w:r>
        <w:rPr>
          <w:sz w:val="28"/>
          <w:szCs w:val="28"/>
        </w:rPr>
        <w:t xml:space="preserve">Хотелось бы отметить, что </w:t>
      </w:r>
      <w:r w:rsidR="00555DCE" w:rsidRPr="00555DCE">
        <w:rPr>
          <w:sz w:val="28"/>
          <w:szCs w:val="28"/>
        </w:rPr>
        <w:t xml:space="preserve">на </w:t>
      </w:r>
      <w:r w:rsidR="00470DC6">
        <w:rPr>
          <w:sz w:val="28"/>
          <w:szCs w:val="28"/>
        </w:rPr>
        <w:t xml:space="preserve">сегодня </w:t>
      </w:r>
      <w:r w:rsidR="000B2E3F">
        <w:rPr>
          <w:sz w:val="28"/>
          <w:szCs w:val="28"/>
        </w:rPr>
        <w:t>существенным</w:t>
      </w:r>
      <w:r w:rsidR="00555DCE" w:rsidRPr="00555DCE">
        <w:rPr>
          <w:sz w:val="28"/>
          <w:szCs w:val="28"/>
        </w:rPr>
        <w:t xml:space="preserve"> </w:t>
      </w:r>
      <w:r w:rsidR="000B2E3F">
        <w:rPr>
          <w:sz w:val="28"/>
          <w:szCs w:val="28"/>
        </w:rPr>
        <w:t>сдерживающим</w:t>
      </w:r>
      <w:r w:rsidR="007354BB">
        <w:rPr>
          <w:sz w:val="28"/>
          <w:szCs w:val="28"/>
        </w:rPr>
        <w:t xml:space="preserve"> фактор</w:t>
      </w:r>
      <w:r w:rsidR="004A0C15">
        <w:rPr>
          <w:sz w:val="28"/>
          <w:szCs w:val="28"/>
        </w:rPr>
        <w:t>ом</w:t>
      </w:r>
      <w:r w:rsidR="007354BB">
        <w:rPr>
          <w:sz w:val="28"/>
          <w:szCs w:val="28"/>
        </w:rPr>
        <w:t xml:space="preserve"> в инвестиционном развитии</w:t>
      </w:r>
      <w:r w:rsidR="00555DCE" w:rsidRPr="00555DCE">
        <w:rPr>
          <w:sz w:val="28"/>
          <w:szCs w:val="28"/>
        </w:rPr>
        <w:t xml:space="preserve"> </w:t>
      </w:r>
      <w:r w:rsidR="000B2E3F">
        <w:rPr>
          <w:sz w:val="28"/>
          <w:szCs w:val="28"/>
        </w:rPr>
        <w:t>является</w:t>
      </w:r>
      <w:r w:rsidR="00FC5B35">
        <w:rPr>
          <w:sz w:val="28"/>
          <w:szCs w:val="28"/>
        </w:rPr>
        <w:t xml:space="preserve"> дефицит электроэнергии, который</w:t>
      </w:r>
      <w:r w:rsidR="00555DCE" w:rsidRPr="00555DCE">
        <w:rPr>
          <w:sz w:val="28"/>
          <w:szCs w:val="28"/>
        </w:rPr>
        <w:t xml:space="preserve"> может стать  серьезным препятствием для реализации энергоемких инвестиционных проектов.</w:t>
      </w:r>
      <w:r w:rsidR="00FC5B35">
        <w:rPr>
          <w:sz w:val="28"/>
          <w:szCs w:val="28"/>
        </w:rPr>
        <w:t xml:space="preserve"> </w:t>
      </w:r>
      <w:r w:rsidR="00555DCE" w:rsidRPr="00555DCE">
        <w:rPr>
          <w:sz w:val="28"/>
          <w:szCs w:val="28"/>
        </w:rPr>
        <w:t>Пропускная способность районных распределительных сетей не соответствует запрашиваемой инвесторами мощности.</w:t>
      </w:r>
    </w:p>
    <w:p w:rsidR="00555DCE" w:rsidRPr="00555DCE" w:rsidRDefault="00555DCE" w:rsidP="00470DC6">
      <w:pPr>
        <w:pStyle w:val="a5"/>
        <w:ind w:firstLine="709"/>
        <w:jc w:val="both"/>
        <w:rPr>
          <w:rFonts w:ascii="Times New Roman" w:hAnsi="Times New Roman"/>
          <w:sz w:val="28"/>
          <w:szCs w:val="28"/>
        </w:rPr>
      </w:pPr>
      <w:r w:rsidRPr="00555DCE">
        <w:rPr>
          <w:rFonts w:ascii="Times New Roman" w:hAnsi="Times New Roman"/>
          <w:sz w:val="28"/>
          <w:szCs w:val="28"/>
        </w:rPr>
        <w:t xml:space="preserve">Так основным проблемным вопросом является вопрос привлечения дополнительной энергетической мощности 8 МВт ООО «Крахмальный завод Гулькевичский» в рамках реконструкции завода. </w:t>
      </w:r>
      <w:r w:rsidR="00470DC6">
        <w:rPr>
          <w:rFonts w:ascii="Times New Roman" w:hAnsi="Times New Roman"/>
          <w:sz w:val="28"/>
          <w:szCs w:val="28"/>
        </w:rPr>
        <w:t>О</w:t>
      </w:r>
      <w:r w:rsidRPr="00555DCE">
        <w:rPr>
          <w:rFonts w:ascii="Times New Roman" w:hAnsi="Times New Roman"/>
          <w:sz w:val="28"/>
          <w:szCs w:val="28"/>
        </w:rPr>
        <w:t>борудование подстанции 110/6 кВт «ЖБШ», которая является основным питанием завода электроэнергией изношено, что приводит к многократным внеплановым аварийным отключениям электроэнергии, поэтому обеспечение надлежащего и качественного электроснабжения невозможно без проведения своевременных ремонтов и реконструкции оборудования. Однако, инвестиционной программой  ПАО «</w:t>
      </w:r>
      <w:proofErr w:type="spellStart"/>
      <w:r w:rsidRPr="00555DCE">
        <w:rPr>
          <w:rFonts w:ascii="Times New Roman" w:hAnsi="Times New Roman"/>
          <w:sz w:val="28"/>
          <w:szCs w:val="28"/>
        </w:rPr>
        <w:t>Кубаньэнерго</w:t>
      </w:r>
      <w:proofErr w:type="spellEnd"/>
      <w:r w:rsidRPr="00555DCE">
        <w:rPr>
          <w:rFonts w:ascii="Times New Roman" w:hAnsi="Times New Roman"/>
          <w:sz w:val="28"/>
          <w:szCs w:val="28"/>
        </w:rPr>
        <w:t xml:space="preserve">» на долгосрочный период 2018-2022 гг. данные мероприятия, а также увеличение трансформаторной мощности не предусмотрены. </w:t>
      </w:r>
    </w:p>
    <w:p w:rsidR="00555DCE" w:rsidRPr="00555DCE" w:rsidRDefault="00555DCE" w:rsidP="00555DCE">
      <w:pPr>
        <w:ind w:firstLine="709"/>
        <w:jc w:val="both"/>
        <w:rPr>
          <w:sz w:val="28"/>
          <w:szCs w:val="28"/>
        </w:rPr>
      </w:pPr>
      <w:r w:rsidRPr="00555DCE">
        <w:rPr>
          <w:sz w:val="28"/>
          <w:szCs w:val="28"/>
        </w:rPr>
        <w:t xml:space="preserve">Самостоятельно эти вопросы мы не решим, а увеличить мощности можно только с помощью самих </w:t>
      </w:r>
      <w:proofErr w:type="spellStart"/>
      <w:r w:rsidRPr="00555DCE">
        <w:rPr>
          <w:sz w:val="28"/>
          <w:szCs w:val="28"/>
        </w:rPr>
        <w:t>ресурсоснабжающих</w:t>
      </w:r>
      <w:proofErr w:type="spellEnd"/>
      <w:r w:rsidRPr="00555DCE">
        <w:rPr>
          <w:sz w:val="28"/>
          <w:szCs w:val="28"/>
        </w:rPr>
        <w:t xml:space="preserve"> организаций. Поэтому мы просим </w:t>
      </w:r>
      <w:proofErr w:type="spellStart"/>
      <w:r w:rsidRPr="00555DCE">
        <w:rPr>
          <w:sz w:val="28"/>
          <w:szCs w:val="28"/>
        </w:rPr>
        <w:t>ресурсоснабжающие</w:t>
      </w:r>
      <w:proofErr w:type="spellEnd"/>
      <w:r w:rsidRPr="00555DCE">
        <w:rPr>
          <w:sz w:val="28"/>
          <w:szCs w:val="28"/>
        </w:rPr>
        <w:t xml:space="preserve"> организации включить в свои инвестиционные программы расширение своих мощностей с учетом развития территории муниципального образования, размещенных на территории района инвестиционных площадок, предлагаемых инвесторам.</w:t>
      </w:r>
    </w:p>
    <w:p w:rsidR="00555DCE" w:rsidRDefault="00AA1F6D" w:rsidP="00555DCE">
      <w:pPr>
        <w:ind w:firstLine="709"/>
        <w:jc w:val="both"/>
        <w:rPr>
          <w:sz w:val="28"/>
          <w:szCs w:val="28"/>
        </w:rPr>
      </w:pPr>
      <w:r>
        <w:rPr>
          <w:sz w:val="28"/>
          <w:szCs w:val="28"/>
        </w:rPr>
        <w:t>В результате проведенного анализа, д</w:t>
      </w:r>
      <w:r w:rsidR="00555DCE" w:rsidRPr="00555DCE">
        <w:rPr>
          <w:sz w:val="28"/>
          <w:szCs w:val="28"/>
        </w:rPr>
        <w:t xml:space="preserve">ополнительная потребность в электроэнергии по муниципальному образованию Гулькевичский район на 2018-2020 годы по </w:t>
      </w:r>
      <w:r>
        <w:rPr>
          <w:sz w:val="28"/>
          <w:szCs w:val="28"/>
        </w:rPr>
        <w:t>инвестиционным проектам</w:t>
      </w:r>
      <w:r w:rsidR="00555DCE" w:rsidRPr="00555DCE">
        <w:rPr>
          <w:sz w:val="28"/>
          <w:szCs w:val="28"/>
        </w:rPr>
        <w:t xml:space="preserve"> составляет 22,1 МВт.</w:t>
      </w:r>
    </w:p>
    <w:p w:rsidR="00AE4CA4" w:rsidRDefault="00AE4CA4" w:rsidP="00555DCE">
      <w:pPr>
        <w:ind w:firstLine="709"/>
        <w:jc w:val="both"/>
        <w:rPr>
          <w:sz w:val="28"/>
          <w:szCs w:val="28"/>
        </w:rPr>
      </w:pPr>
    </w:p>
    <w:p w:rsidR="00AE4CA4" w:rsidRDefault="00AE4CA4" w:rsidP="00AE4CA4">
      <w:pPr>
        <w:jc w:val="both"/>
        <w:rPr>
          <w:sz w:val="28"/>
          <w:szCs w:val="28"/>
        </w:rPr>
      </w:pPr>
      <w:r>
        <w:rPr>
          <w:sz w:val="28"/>
          <w:szCs w:val="28"/>
        </w:rPr>
        <w:t xml:space="preserve">Заместитель главы </w:t>
      </w:r>
      <w:proofErr w:type="gramStart"/>
      <w:r>
        <w:rPr>
          <w:sz w:val="28"/>
          <w:szCs w:val="28"/>
        </w:rPr>
        <w:t>муниципального</w:t>
      </w:r>
      <w:proofErr w:type="gramEnd"/>
      <w:r>
        <w:rPr>
          <w:sz w:val="28"/>
          <w:szCs w:val="28"/>
        </w:rPr>
        <w:t xml:space="preserve"> </w:t>
      </w:r>
    </w:p>
    <w:p w:rsidR="00AE4CA4" w:rsidRDefault="00AE4CA4" w:rsidP="00AE4CA4">
      <w:pPr>
        <w:jc w:val="both"/>
        <w:rPr>
          <w:sz w:val="28"/>
          <w:szCs w:val="28"/>
        </w:rPr>
      </w:pPr>
      <w:r>
        <w:rPr>
          <w:sz w:val="28"/>
          <w:szCs w:val="28"/>
        </w:rPr>
        <w:t>образования Гулькевичский район</w:t>
      </w:r>
    </w:p>
    <w:p w:rsidR="004E59D0" w:rsidRPr="00C45C78" w:rsidRDefault="00AE4CA4" w:rsidP="00AD5D74">
      <w:pPr>
        <w:jc w:val="both"/>
        <w:rPr>
          <w:rFonts w:eastAsia="Andale Sans UI"/>
          <w:kern w:val="1"/>
          <w:sz w:val="28"/>
          <w:szCs w:val="28"/>
          <w:lang w:eastAsia="ar-SA"/>
        </w:rPr>
      </w:pPr>
      <w:r>
        <w:rPr>
          <w:sz w:val="28"/>
          <w:szCs w:val="28"/>
        </w:rPr>
        <w:t>по финансовым вопросам                                                                    С.А. Юрова</w:t>
      </w:r>
      <w:r w:rsidR="00B05DC9">
        <w:rPr>
          <w:sz w:val="28"/>
          <w:szCs w:val="28"/>
        </w:rPr>
        <w:t xml:space="preserve"> </w:t>
      </w:r>
    </w:p>
    <w:sectPr w:rsidR="004E59D0" w:rsidRPr="00C45C78" w:rsidSect="00AD5D74">
      <w:pgSz w:w="11906" w:h="16838"/>
      <w:pgMar w:top="1134" w:right="566"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C053B"/>
    <w:multiLevelType w:val="hybridMultilevel"/>
    <w:tmpl w:val="23061A9A"/>
    <w:lvl w:ilvl="0" w:tplc="4E0E0244">
      <w:start w:val="2"/>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2EA94AD6"/>
    <w:multiLevelType w:val="hybridMultilevel"/>
    <w:tmpl w:val="DDA4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257DDD"/>
    <w:multiLevelType w:val="hybridMultilevel"/>
    <w:tmpl w:val="34505FCC"/>
    <w:lvl w:ilvl="0" w:tplc="10027A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EF0217A"/>
    <w:multiLevelType w:val="hybridMultilevel"/>
    <w:tmpl w:val="89CE325E"/>
    <w:lvl w:ilvl="0" w:tplc="04DE0274">
      <w:start w:val="1"/>
      <w:numFmt w:val="decimal"/>
      <w:lvlText w:val="%1."/>
      <w:lvlJc w:val="left"/>
      <w:pPr>
        <w:ind w:left="1834" w:hanging="1125"/>
      </w:pPr>
      <w:rPr>
        <w:rFonts w:eastAsia="Calibri"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B39634F"/>
    <w:multiLevelType w:val="hybridMultilevel"/>
    <w:tmpl w:val="25EC108A"/>
    <w:lvl w:ilvl="0" w:tplc="8CD41102">
      <w:start w:val="1"/>
      <w:numFmt w:val="bullet"/>
      <w:lvlText w:val=""/>
      <w:lvlJc w:val="left"/>
      <w:pPr>
        <w:ind w:left="0" w:firstLine="851"/>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 w:numId="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AA3E7A"/>
    <w:rsid w:val="0002690D"/>
    <w:rsid w:val="00027F6D"/>
    <w:rsid w:val="000B2E3F"/>
    <w:rsid w:val="000C2256"/>
    <w:rsid w:val="000E7C4C"/>
    <w:rsid w:val="00132696"/>
    <w:rsid w:val="00164CC7"/>
    <w:rsid w:val="00164D1C"/>
    <w:rsid w:val="00175B07"/>
    <w:rsid w:val="00184FC1"/>
    <w:rsid w:val="00197902"/>
    <w:rsid w:val="001C2884"/>
    <w:rsid w:val="001C5B66"/>
    <w:rsid w:val="001F769F"/>
    <w:rsid w:val="00227052"/>
    <w:rsid w:val="002603C4"/>
    <w:rsid w:val="002653F5"/>
    <w:rsid w:val="00272CB9"/>
    <w:rsid w:val="002769CE"/>
    <w:rsid w:val="00281AA0"/>
    <w:rsid w:val="0029209A"/>
    <w:rsid w:val="00294AB2"/>
    <w:rsid w:val="002957E6"/>
    <w:rsid w:val="002A7C2B"/>
    <w:rsid w:val="002B0458"/>
    <w:rsid w:val="002C1682"/>
    <w:rsid w:val="002F586C"/>
    <w:rsid w:val="003123E6"/>
    <w:rsid w:val="00313EB2"/>
    <w:rsid w:val="00322A0B"/>
    <w:rsid w:val="003313C1"/>
    <w:rsid w:val="00336B9D"/>
    <w:rsid w:val="003448D0"/>
    <w:rsid w:val="00370752"/>
    <w:rsid w:val="003828DE"/>
    <w:rsid w:val="003A2051"/>
    <w:rsid w:val="003A22A0"/>
    <w:rsid w:val="003A5E69"/>
    <w:rsid w:val="003C5931"/>
    <w:rsid w:val="003E7BBC"/>
    <w:rsid w:val="003F3268"/>
    <w:rsid w:val="00403A6D"/>
    <w:rsid w:val="00404AFA"/>
    <w:rsid w:val="00407DCD"/>
    <w:rsid w:val="004170CA"/>
    <w:rsid w:val="0042359E"/>
    <w:rsid w:val="004616EF"/>
    <w:rsid w:val="004641FA"/>
    <w:rsid w:val="00470DC6"/>
    <w:rsid w:val="00472402"/>
    <w:rsid w:val="0047393B"/>
    <w:rsid w:val="004764F2"/>
    <w:rsid w:val="00477D4F"/>
    <w:rsid w:val="004A0C15"/>
    <w:rsid w:val="004D59BF"/>
    <w:rsid w:val="004E59D0"/>
    <w:rsid w:val="0052539E"/>
    <w:rsid w:val="00530C53"/>
    <w:rsid w:val="00555AAF"/>
    <w:rsid w:val="00555DCE"/>
    <w:rsid w:val="0056064E"/>
    <w:rsid w:val="00582725"/>
    <w:rsid w:val="00584E13"/>
    <w:rsid w:val="005A2E6C"/>
    <w:rsid w:val="005A7B1C"/>
    <w:rsid w:val="005E67D3"/>
    <w:rsid w:val="00606332"/>
    <w:rsid w:val="00613449"/>
    <w:rsid w:val="006243DC"/>
    <w:rsid w:val="00634068"/>
    <w:rsid w:val="006345F8"/>
    <w:rsid w:val="006565A3"/>
    <w:rsid w:val="00662ABD"/>
    <w:rsid w:val="00667E7E"/>
    <w:rsid w:val="006D15FC"/>
    <w:rsid w:val="006D6840"/>
    <w:rsid w:val="006E2BEA"/>
    <w:rsid w:val="006F13AE"/>
    <w:rsid w:val="00704146"/>
    <w:rsid w:val="007047A9"/>
    <w:rsid w:val="00704A2B"/>
    <w:rsid w:val="00717DF7"/>
    <w:rsid w:val="00727F61"/>
    <w:rsid w:val="007354BB"/>
    <w:rsid w:val="007509E1"/>
    <w:rsid w:val="00750AA8"/>
    <w:rsid w:val="00752333"/>
    <w:rsid w:val="00752B2D"/>
    <w:rsid w:val="007622AC"/>
    <w:rsid w:val="0076544F"/>
    <w:rsid w:val="00773473"/>
    <w:rsid w:val="007741FD"/>
    <w:rsid w:val="00787DAD"/>
    <w:rsid w:val="007A2CAA"/>
    <w:rsid w:val="007B7A1B"/>
    <w:rsid w:val="007D0B55"/>
    <w:rsid w:val="007E69A4"/>
    <w:rsid w:val="007E71DF"/>
    <w:rsid w:val="00821EA3"/>
    <w:rsid w:val="00850BF7"/>
    <w:rsid w:val="00864D8D"/>
    <w:rsid w:val="008849B3"/>
    <w:rsid w:val="008852FA"/>
    <w:rsid w:val="00887343"/>
    <w:rsid w:val="008A1FF9"/>
    <w:rsid w:val="008A3BD2"/>
    <w:rsid w:val="008B0343"/>
    <w:rsid w:val="008B6795"/>
    <w:rsid w:val="008C59B1"/>
    <w:rsid w:val="008E3D96"/>
    <w:rsid w:val="008F0593"/>
    <w:rsid w:val="00915775"/>
    <w:rsid w:val="00933A02"/>
    <w:rsid w:val="00946B54"/>
    <w:rsid w:val="00967FB5"/>
    <w:rsid w:val="00974408"/>
    <w:rsid w:val="00980B67"/>
    <w:rsid w:val="00984929"/>
    <w:rsid w:val="00990363"/>
    <w:rsid w:val="00990FC4"/>
    <w:rsid w:val="009A3C0C"/>
    <w:rsid w:val="009B2BDE"/>
    <w:rsid w:val="009B53A1"/>
    <w:rsid w:val="009E172F"/>
    <w:rsid w:val="009E4EE6"/>
    <w:rsid w:val="009F11FA"/>
    <w:rsid w:val="00A10E47"/>
    <w:rsid w:val="00A23AB8"/>
    <w:rsid w:val="00A421DD"/>
    <w:rsid w:val="00A4274B"/>
    <w:rsid w:val="00A42E34"/>
    <w:rsid w:val="00A46D97"/>
    <w:rsid w:val="00A90460"/>
    <w:rsid w:val="00AA1F6D"/>
    <w:rsid w:val="00AA3E7A"/>
    <w:rsid w:val="00AD5D74"/>
    <w:rsid w:val="00AD6F0C"/>
    <w:rsid w:val="00AE4CA4"/>
    <w:rsid w:val="00AF369A"/>
    <w:rsid w:val="00AF6B4D"/>
    <w:rsid w:val="00B05DC9"/>
    <w:rsid w:val="00B07861"/>
    <w:rsid w:val="00B124DF"/>
    <w:rsid w:val="00B208F8"/>
    <w:rsid w:val="00B4717C"/>
    <w:rsid w:val="00B47660"/>
    <w:rsid w:val="00B91C29"/>
    <w:rsid w:val="00BB5F98"/>
    <w:rsid w:val="00BC11AB"/>
    <w:rsid w:val="00BC63CB"/>
    <w:rsid w:val="00C0456A"/>
    <w:rsid w:val="00C151E4"/>
    <w:rsid w:val="00C45C78"/>
    <w:rsid w:val="00C60063"/>
    <w:rsid w:val="00C80B00"/>
    <w:rsid w:val="00C868BA"/>
    <w:rsid w:val="00C86BF4"/>
    <w:rsid w:val="00C924D3"/>
    <w:rsid w:val="00CD01AE"/>
    <w:rsid w:val="00CD6A51"/>
    <w:rsid w:val="00D1066D"/>
    <w:rsid w:val="00D31966"/>
    <w:rsid w:val="00DB78AF"/>
    <w:rsid w:val="00DD1393"/>
    <w:rsid w:val="00DD5FB3"/>
    <w:rsid w:val="00E05904"/>
    <w:rsid w:val="00E05B13"/>
    <w:rsid w:val="00E13C43"/>
    <w:rsid w:val="00E27EAA"/>
    <w:rsid w:val="00E313F8"/>
    <w:rsid w:val="00E319DF"/>
    <w:rsid w:val="00E334EB"/>
    <w:rsid w:val="00E341DC"/>
    <w:rsid w:val="00E3780A"/>
    <w:rsid w:val="00E53412"/>
    <w:rsid w:val="00E65B7F"/>
    <w:rsid w:val="00E943F9"/>
    <w:rsid w:val="00EC033E"/>
    <w:rsid w:val="00EC4053"/>
    <w:rsid w:val="00EC52D4"/>
    <w:rsid w:val="00EF14B2"/>
    <w:rsid w:val="00F140D7"/>
    <w:rsid w:val="00F30686"/>
    <w:rsid w:val="00F35072"/>
    <w:rsid w:val="00F53A55"/>
    <w:rsid w:val="00F54F23"/>
    <w:rsid w:val="00F672CB"/>
    <w:rsid w:val="00F92FDA"/>
    <w:rsid w:val="00FB1492"/>
    <w:rsid w:val="00FC23B1"/>
    <w:rsid w:val="00FC4D96"/>
    <w:rsid w:val="00FC5B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E7A"/>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064E"/>
    <w:pPr>
      <w:ind w:left="720"/>
      <w:contextualSpacing/>
    </w:pPr>
  </w:style>
  <w:style w:type="paragraph" w:styleId="a4">
    <w:name w:val="Normal (Web)"/>
    <w:aliases w:val="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Обычный (Web)"/>
    <w:basedOn w:val="a"/>
    <w:uiPriority w:val="99"/>
    <w:unhideWhenUsed/>
    <w:rsid w:val="00A10E47"/>
    <w:pPr>
      <w:spacing w:before="100" w:beforeAutospacing="1" w:after="100" w:afterAutospacing="1"/>
    </w:pPr>
    <w:rPr>
      <w:szCs w:val="24"/>
    </w:rPr>
  </w:style>
  <w:style w:type="paragraph" w:styleId="3">
    <w:name w:val="Body Text 3"/>
    <w:basedOn w:val="a"/>
    <w:link w:val="30"/>
    <w:unhideWhenUsed/>
    <w:rsid w:val="00322A0B"/>
    <w:pPr>
      <w:jc w:val="both"/>
    </w:pPr>
    <w:rPr>
      <w:color w:val="000000"/>
      <w:sz w:val="26"/>
    </w:rPr>
  </w:style>
  <w:style w:type="character" w:customStyle="1" w:styleId="30">
    <w:name w:val="Основной текст 3 Знак"/>
    <w:basedOn w:val="a0"/>
    <w:link w:val="3"/>
    <w:rsid w:val="00322A0B"/>
    <w:rPr>
      <w:rFonts w:ascii="Times New Roman" w:eastAsia="Times New Roman" w:hAnsi="Times New Roman" w:cs="Times New Roman"/>
      <w:color w:val="000000"/>
      <w:sz w:val="26"/>
      <w:szCs w:val="20"/>
      <w:lang w:eastAsia="ru-RU"/>
    </w:rPr>
  </w:style>
  <w:style w:type="paragraph" w:styleId="a5">
    <w:name w:val="No Spacing"/>
    <w:uiPriority w:val="1"/>
    <w:qFormat/>
    <w:rsid w:val="00555DCE"/>
    <w:pPr>
      <w:spacing w:after="0" w:line="240" w:lineRule="auto"/>
    </w:pPr>
    <w:rPr>
      <w:rFonts w:ascii="Calibri" w:eastAsia="Calibri" w:hAnsi="Calibri" w:cs="Times New Roman"/>
    </w:rPr>
  </w:style>
  <w:style w:type="character" w:customStyle="1" w:styleId="a6">
    <w:name w:val="Основной текст_"/>
    <w:link w:val="31"/>
    <w:rsid w:val="00AD5D74"/>
    <w:rPr>
      <w:sz w:val="28"/>
      <w:szCs w:val="28"/>
      <w:shd w:val="clear" w:color="auto" w:fill="FFFFFF"/>
    </w:rPr>
  </w:style>
  <w:style w:type="paragraph" w:customStyle="1" w:styleId="31">
    <w:name w:val="Основной текст3"/>
    <w:basedOn w:val="a"/>
    <w:link w:val="a6"/>
    <w:rsid w:val="00AD5D74"/>
    <w:pPr>
      <w:shd w:val="clear" w:color="auto" w:fill="FFFFFF"/>
      <w:spacing w:after="300" w:line="320" w:lineRule="exact"/>
      <w:jc w:val="center"/>
    </w:pPr>
    <w:rPr>
      <w:rFonts w:asciiTheme="minorHAnsi" w:eastAsiaTheme="minorHAnsi" w:hAnsiTheme="minorHAnsi" w:cstheme="minorBidi"/>
      <w:sz w:val="28"/>
      <w:szCs w:val="28"/>
      <w:lang w:eastAsia="en-US"/>
    </w:rPr>
  </w:style>
  <w:style w:type="character" w:customStyle="1" w:styleId="-1pt">
    <w:name w:val="Основной текст + Интервал -1 pt"/>
    <w:rsid w:val="00AD5D74"/>
    <w:rPr>
      <w:rFonts w:ascii="Times New Roman" w:eastAsia="Times New Roman" w:hAnsi="Times New Roman" w:cs="Times New Roman"/>
      <w:b w:val="0"/>
      <w:bCs w:val="0"/>
      <w:i w:val="0"/>
      <w:iCs w:val="0"/>
      <w:smallCaps w:val="0"/>
      <w:strike w:val="0"/>
      <w:spacing w:val="-30"/>
      <w:sz w:val="28"/>
      <w:szCs w:val="28"/>
      <w:lang w:val="en-US"/>
    </w:rPr>
  </w:style>
</w:styles>
</file>

<file path=word/webSettings.xml><?xml version="1.0" encoding="utf-8"?>
<w:webSettings xmlns:r="http://schemas.openxmlformats.org/officeDocument/2006/relationships" xmlns:w="http://schemas.openxmlformats.org/wordprocessingml/2006/main">
  <w:divs>
    <w:div w:id="408693488">
      <w:bodyDiv w:val="1"/>
      <w:marLeft w:val="0"/>
      <w:marRight w:val="0"/>
      <w:marTop w:val="0"/>
      <w:marBottom w:val="0"/>
      <w:divBdr>
        <w:top w:val="none" w:sz="0" w:space="0" w:color="auto"/>
        <w:left w:val="none" w:sz="0" w:space="0" w:color="auto"/>
        <w:bottom w:val="none" w:sz="0" w:space="0" w:color="auto"/>
        <w:right w:val="none" w:sz="0" w:space="0" w:color="auto"/>
      </w:divBdr>
    </w:div>
    <w:div w:id="698359606">
      <w:bodyDiv w:val="1"/>
      <w:marLeft w:val="0"/>
      <w:marRight w:val="0"/>
      <w:marTop w:val="0"/>
      <w:marBottom w:val="0"/>
      <w:divBdr>
        <w:top w:val="none" w:sz="0" w:space="0" w:color="auto"/>
        <w:left w:val="none" w:sz="0" w:space="0" w:color="auto"/>
        <w:bottom w:val="none" w:sz="0" w:space="0" w:color="auto"/>
        <w:right w:val="none" w:sz="0" w:space="0" w:color="auto"/>
      </w:divBdr>
    </w:div>
    <w:div w:id="128033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368D3B-CFC6-41F3-908F-C2A2EB07B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Pages>
  <Words>3567</Words>
  <Characters>20337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Buksh</dc:creator>
  <cp:keywords/>
  <dc:description/>
  <cp:lastModifiedBy>Sovet</cp:lastModifiedBy>
  <cp:revision>217</cp:revision>
  <cp:lastPrinted>2018-09-24T10:07:00Z</cp:lastPrinted>
  <dcterms:created xsi:type="dcterms:W3CDTF">2018-09-21T10:07:00Z</dcterms:created>
  <dcterms:modified xsi:type="dcterms:W3CDTF">2018-10-01T06:19:00Z</dcterms:modified>
</cp:coreProperties>
</file>