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AB" w:rsidRDefault="00831186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  <w:r>
        <w:rPr>
          <w:rFonts w:ascii="Arial" w:eastAsia="Times New Roman" w:hAnsi="Arial" w:cs="Arial"/>
          <w:noProof/>
          <w:color w:val="2D2D2D"/>
          <w:spacing w:val="1"/>
          <w:sz w:val="17"/>
          <w:szCs w:val="17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32385</wp:posOffset>
            </wp:positionV>
            <wp:extent cx="684530" cy="80010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F62C8E" w:rsidRPr="00F62C8E" w:rsidRDefault="00F62C8E" w:rsidP="00F62C8E">
      <w:pPr>
        <w:tabs>
          <w:tab w:val="left" w:pos="8260"/>
        </w:tabs>
        <w:rPr>
          <w:rFonts w:ascii="Times New Roman" w:hAnsi="Times New Roman" w:cs="Times New Roman"/>
          <w:sz w:val="28"/>
          <w:szCs w:val="28"/>
        </w:rPr>
      </w:pPr>
      <w:r>
        <w:tab/>
      </w:r>
    </w:p>
    <w:tbl>
      <w:tblPr>
        <w:tblpPr w:leftFromText="180" w:rightFromText="180" w:vertAnchor="text" w:horzAnchor="margin" w:tblpY="546"/>
        <w:tblW w:w="10108" w:type="dxa"/>
        <w:tblLook w:val="0000"/>
      </w:tblPr>
      <w:tblGrid>
        <w:gridCol w:w="2235"/>
        <w:gridCol w:w="1087"/>
        <w:gridCol w:w="439"/>
        <w:gridCol w:w="951"/>
        <w:gridCol w:w="879"/>
        <w:gridCol w:w="1298"/>
        <w:gridCol w:w="1341"/>
        <w:gridCol w:w="1089"/>
        <w:gridCol w:w="789"/>
      </w:tblGrid>
      <w:tr w:rsidR="00F62C8E" w:rsidRPr="002D418A" w:rsidTr="00831186">
        <w:trPr>
          <w:trHeight w:val="1777"/>
        </w:trPr>
        <w:tc>
          <w:tcPr>
            <w:tcW w:w="10108" w:type="dxa"/>
            <w:gridSpan w:val="9"/>
          </w:tcPr>
          <w:p w:rsidR="00F62C8E" w:rsidRPr="00F62C8E" w:rsidRDefault="00F62C8E" w:rsidP="00F62C8E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F62C8E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F62C8E" w:rsidRPr="00F62C8E" w:rsidRDefault="00F62C8E" w:rsidP="00F62C8E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F62C8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F62C8E" w:rsidRPr="00F62C8E" w:rsidRDefault="00F62C8E" w:rsidP="00F62C8E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62C8E" w:rsidRPr="00F62C8E" w:rsidRDefault="00F62C8E" w:rsidP="009B50D0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62C8E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</w:t>
            </w:r>
            <w:r w:rsidR="00831186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 </w:t>
            </w:r>
            <w:r w:rsidRPr="00F62C8E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РЕШЕНИЕ</w:t>
            </w:r>
          </w:p>
        </w:tc>
      </w:tr>
      <w:tr w:rsidR="00F62C8E" w:rsidRPr="002D418A" w:rsidTr="00831186">
        <w:trPr>
          <w:trHeight w:val="420"/>
        </w:trPr>
        <w:tc>
          <w:tcPr>
            <w:tcW w:w="3761" w:type="dxa"/>
            <w:gridSpan w:val="3"/>
          </w:tcPr>
          <w:p w:rsidR="00F62C8E" w:rsidRPr="00F62C8E" w:rsidRDefault="00F62C8E" w:rsidP="00831186">
            <w:pPr>
              <w:spacing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F62C8E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831186">
              <w:rPr>
                <w:rFonts w:ascii="Times New Roman" w:hAnsi="Times New Roman" w:cs="Times New Roman"/>
                <w:sz w:val="32"/>
                <w:szCs w:val="32"/>
              </w:rPr>
              <w:t>61</w:t>
            </w:r>
          </w:p>
        </w:tc>
        <w:tc>
          <w:tcPr>
            <w:tcW w:w="951" w:type="dxa"/>
            <w:vAlign w:val="center"/>
          </w:tcPr>
          <w:p w:rsidR="00F62C8E" w:rsidRPr="00F62C8E" w:rsidRDefault="00F62C8E" w:rsidP="009507CB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2C8E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F62C8E" w:rsidRPr="00831186" w:rsidRDefault="00831186" w:rsidP="00831186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F62C8E" w:rsidRPr="00F62C8E" w:rsidRDefault="00F62C8E" w:rsidP="009507CB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62C8E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F62C8E" w:rsidRPr="002D418A" w:rsidTr="00831186">
        <w:trPr>
          <w:trHeight w:val="173"/>
        </w:trPr>
        <w:tc>
          <w:tcPr>
            <w:tcW w:w="2235" w:type="dxa"/>
            <w:vAlign w:val="bottom"/>
          </w:tcPr>
          <w:p w:rsidR="00F62C8E" w:rsidRPr="00831186" w:rsidRDefault="00831186" w:rsidP="009507CB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62C8E" w:rsidRPr="00F62C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25.10.2018 г.</w:t>
            </w:r>
          </w:p>
        </w:tc>
        <w:tc>
          <w:tcPr>
            <w:tcW w:w="1087" w:type="dxa"/>
          </w:tcPr>
          <w:p w:rsidR="00F62C8E" w:rsidRPr="00F62C8E" w:rsidRDefault="00F62C8E" w:rsidP="009507C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F62C8E" w:rsidRPr="00F62C8E" w:rsidRDefault="00F62C8E" w:rsidP="009507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F62C8E" w:rsidRPr="00F62C8E" w:rsidRDefault="00F62C8E" w:rsidP="00831186">
            <w:pPr>
              <w:spacing w:line="240" w:lineRule="auto"/>
              <w:ind w:left="341" w:hanging="341"/>
              <w:jc w:val="center"/>
              <w:rPr>
                <w:rFonts w:ascii="Times New Roman" w:hAnsi="Times New Roman" w:cs="Times New Roman"/>
              </w:rPr>
            </w:pPr>
            <w:r w:rsidRPr="00F62C8E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831186">
              <w:rPr>
                <w:rFonts w:ascii="Times New Roman" w:hAnsi="Times New Roman" w:cs="Times New Roman"/>
              </w:rPr>
              <w:t xml:space="preserve">           </w:t>
            </w:r>
            <w:r w:rsidRPr="00F62C8E">
              <w:rPr>
                <w:rFonts w:ascii="Times New Roman" w:hAnsi="Times New Roman" w:cs="Times New Roman"/>
              </w:rPr>
              <w:t>№</w:t>
            </w:r>
            <w:r w:rsidR="00831186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1089" w:type="dxa"/>
          </w:tcPr>
          <w:p w:rsidR="00F62C8E" w:rsidRPr="00EF5B3F" w:rsidRDefault="00F62C8E" w:rsidP="009507CB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89" w:type="dxa"/>
          </w:tcPr>
          <w:p w:rsidR="00F62C8E" w:rsidRPr="002D418A" w:rsidRDefault="00F62C8E" w:rsidP="009B50D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2C8E" w:rsidRPr="002D418A" w:rsidTr="00831186">
        <w:trPr>
          <w:trHeight w:val="214"/>
        </w:trPr>
        <w:tc>
          <w:tcPr>
            <w:tcW w:w="10108" w:type="dxa"/>
            <w:gridSpan w:val="9"/>
          </w:tcPr>
          <w:p w:rsidR="00F62C8E" w:rsidRDefault="00F62C8E" w:rsidP="009B50D0">
            <w:pPr>
              <w:rPr>
                <w:rFonts w:ascii="Times New Roman" w:hAnsi="Times New Roman" w:cs="Times New Roman"/>
                <w:b/>
              </w:rPr>
            </w:pPr>
            <w:r w:rsidRPr="00F62C8E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г. Гулькевичи</w:t>
            </w:r>
          </w:p>
          <w:p w:rsidR="00F62C8E" w:rsidRPr="00F62C8E" w:rsidRDefault="00F62C8E" w:rsidP="009B50D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F62C8E" w:rsidRDefault="00F62C8E" w:rsidP="00F62C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2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организации трудового обучения и воспитания в общеобразовательн</w:t>
      </w:r>
      <w:r w:rsidR="009507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ых школах </w:t>
      </w:r>
      <w:proofErr w:type="spellStart"/>
      <w:r w:rsidR="009507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Гулькевичского</w:t>
      </w:r>
      <w:proofErr w:type="spellEnd"/>
      <w:r w:rsidR="009507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</w:p>
    <w:p w:rsidR="00F62C8E" w:rsidRPr="00F62C8E" w:rsidRDefault="00F62C8E" w:rsidP="00F62C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C63BAB" w:rsidRDefault="00C63BAB" w:rsidP="00F60A0A">
      <w:pPr>
        <w:spacing w:after="0" w:line="240" w:lineRule="auto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C63BAB" w:rsidRPr="00F62C8E" w:rsidRDefault="00C63BAB" w:rsidP="0073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Bookman Old Style" w:eastAsia="Times New Roman" w:hAnsi="Bookman Old Style" w:cs="Arial"/>
          <w:color w:val="2D2D2D"/>
          <w:spacing w:val="1"/>
          <w:sz w:val="28"/>
          <w:szCs w:val="28"/>
          <w:lang w:eastAsia="ru-RU"/>
        </w:rPr>
        <w:t xml:space="preserve">   </w:t>
      </w:r>
      <w:r w:rsidR="00F62C8E">
        <w:rPr>
          <w:rFonts w:ascii="Bookman Old Style" w:eastAsia="Times New Roman" w:hAnsi="Bookman Old Style" w:cs="Arial"/>
          <w:color w:val="2D2D2D"/>
          <w:spacing w:val="1"/>
          <w:sz w:val="28"/>
          <w:szCs w:val="28"/>
          <w:lang w:eastAsia="ru-RU"/>
        </w:rPr>
        <w:tab/>
      </w:r>
      <w:r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Трудовое обучение и воспитание является важной частью образовательного процесса в организациях общего и дополнительного образования. Основными формами работы образовательных организаций в данном направлении являются сельскохозяйственный труд и опытническая работа обучающихся на учебно-опытных участках, уроки технического и обслуживающего труда, а также обучение в форме интегрированного курса "Технология".</w:t>
      </w:r>
    </w:p>
    <w:p w:rsidR="00C63BAB" w:rsidRDefault="00C63BAB" w:rsidP="007316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</w:t>
      </w:r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ab/>
        <w:t xml:space="preserve">Заслушав и обсудив информацию начальника управления образования администрации муниципального образования </w:t>
      </w:r>
      <w:proofErr w:type="spellStart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Гулькевичский</w:t>
      </w:r>
      <w:proofErr w:type="spellEnd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район О.А.Андреевой</w:t>
      </w:r>
      <w:r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организации трудового обучения и воспитания в общеобразовательных школах </w:t>
      </w:r>
      <w:proofErr w:type="spellStart"/>
      <w:r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</w:t>
      </w:r>
      <w:proofErr w:type="spellEnd"/>
      <w:r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муниципального образования </w:t>
      </w:r>
      <w:proofErr w:type="spellStart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Гулькевичский</w:t>
      </w:r>
      <w:proofErr w:type="spellEnd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 </w:t>
      </w:r>
      <w:proofErr w:type="spellStart"/>
      <w:proofErr w:type="gramStart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</w:t>
      </w:r>
      <w:proofErr w:type="spellStart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л:</w:t>
      </w:r>
    </w:p>
    <w:p w:rsidR="00F62C8E" w:rsidRPr="00F62C8E" w:rsidRDefault="00831186" w:rsidP="007316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73166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</w:t>
      </w:r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proofErr w:type="gramStart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начальника управления образования администрации муниципального образования</w:t>
      </w:r>
      <w:proofErr w:type="gramEnd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proofErr w:type="spellStart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Гулькевичский</w:t>
      </w:r>
      <w:proofErr w:type="spellEnd"/>
      <w:r w:rsid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район О.А.Андреевой</w:t>
      </w:r>
      <w:r w:rsidR="00F62C8E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F62C8E"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организации трудового обучения и воспитания в общеобразовательных школах </w:t>
      </w:r>
      <w:proofErr w:type="spellStart"/>
      <w:r w:rsidR="00F62C8E"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</w:t>
      </w:r>
      <w:proofErr w:type="spellEnd"/>
      <w:r w:rsidR="00F62C8E"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F62C8E">
        <w:rPr>
          <w:rFonts w:ascii="Times New Roman" w:hAnsi="Times New Roman" w:cs="Times New Roman"/>
          <w:color w:val="000000" w:themeColor="text1"/>
          <w:sz w:val="28"/>
          <w:szCs w:val="28"/>
        </w:rPr>
        <w:t>» принять к сведению (прилагается).</w:t>
      </w:r>
    </w:p>
    <w:p w:rsidR="00F60A0A" w:rsidRPr="00F62C8E" w:rsidRDefault="00F62C8E" w:rsidP="0073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2</w:t>
      </w:r>
      <w:r w:rsidR="00C63BAB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.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Рекомендовать управлению образования администрации муниципального образования </w:t>
      </w:r>
      <w:proofErr w:type="spellStart"/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Гулькевичский</w:t>
      </w:r>
      <w:proofErr w:type="spellEnd"/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район:</w:t>
      </w:r>
    </w:p>
    <w:p w:rsidR="00F60A0A" w:rsidRPr="00F62C8E" w:rsidRDefault="00F62C8E" w:rsidP="0073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</w:t>
      </w:r>
      <w:r w:rsidR="00C63BAB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родолжить укрепление материально-технической базы муниципальных общеобразовательных организаций;</w:t>
      </w:r>
    </w:p>
    <w:p w:rsidR="00152E9E" w:rsidRPr="00F62C8E" w:rsidRDefault="00F62C8E" w:rsidP="0073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-с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пособствовать развитию кружков технической и эколого-биологической направленности в муниципальных общеобразовательных организациях и организациях дополнительного образования;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lastRenderedPageBreak/>
        <w:t xml:space="preserve">        - р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ассмотреть вопрос о включении в содержание рабочих программ по учебному предмету "Технология" разделов по обучению сельскохозяйственному труду, а также изучению экономических основ </w:t>
      </w:r>
      <w:proofErr w:type="spellStart"/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агробизнеса</w:t>
      </w:r>
      <w:proofErr w:type="spellEnd"/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и предп</w:t>
      </w:r>
      <w:r w:rsidR="00C63BAB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ринимательской деятельности;</w:t>
      </w:r>
      <w:r w:rsidR="00C63BAB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-у</w:t>
      </w:r>
      <w:proofErr w:type="gramEnd"/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комплектовать штат организаций учителями технологии, рассмотреть возможность увеличения их педагогической нагрузки за счет кружковой и иной работы, стимулировать профессиональный рост педагогов;</w:t>
      </w:r>
    </w:p>
    <w:p w:rsidR="00152E9E" w:rsidRPr="00F62C8E" w:rsidRDefault="00F62C8E" w:rsidP="0073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  -о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существлять целевую подготовку учителей технологии для муниципальных общеобразовательных организаций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;</w:t>
      </w:r>
    </w:p>
    <w:p w:rsidR="0073166A" w:rsidRDefault="00F62C8E" w:rsidP="00195D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  -о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рганизовать работу на пришкольных учебно-опытных участках (в том числе в теплицах (парниках) в рамках образовательного процесса</w:t>
      </w:r>
      <w:r w:rsidR="00152E9E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и внеурочной деятельности, обучать  детей современным технологиям сельскохозяйственного производства, овощеводства и садоводства, ухода за декоративными культурами, приусадебного птицеводства и кролиководства;</w:t>
      </w:r>
      <w:r w:rsidR="00152E9E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          </w:t>
      </w:r>
      <w:r w:rsidR="00C63BAB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ривлекать ресурсы производственных предприятий и</w:t>
      </w:r>
      <w:r w:rsidR="00152E9E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организаций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в целях трудового обучения и воспитания детей, в том числе их обучения современным технологиям </w:t>
      </w:r>
      <w:r w:rsidR="00152E9E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промышленного 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сельскохозяйственного</w:t>
      </w:r>
      <w:r w:rsidR="0073166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и перерабатывающего 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производства.</w:t>
      </w:r>
      <w:r w:rsidR="00F60A0A" w:rsidRPr="00F62C8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3</w:t>
      </w:r>
      <w:r w:rsidR="00C63BAB" w:rsidRPr="00F62C8E">
        <w:rPr>
          <w:rFonts w:ascii="Times New Roman" w:hAnsi="Times New Roman" w:cs="Times New Roman"/>
          <w:color w:val="000000" w:themeColor="text1"/>
          <w:sz w:val="28"/>
          <w:szCs w:val="28"/>
        </w:rPr>
        <w:t>. Обратиться в Законодательное собрание Краснодарског</w:t>
      </w:r>
      <w:r w:rsidR="0073166A">
        <w:rPr>
          <w:rFonts w:ascii="Times New Roman" w:hAnsi="Times New Roman" w:cs="Times New Roman"/>
          <w:color w:val="000000" w:themeColor="text1"/>
          <w:sz w:val="28"/>
          <w:szCs w:val="28"/>
        </w:rPr>
        <w:t>о края с предложениями</w:t>
      </w:r>
      <w:r w:rsidR="00BA138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3166A" w:rsidRPr="0093458F" w:rsidRDefault="0073166A" w:rsidP="00731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-р</w:t>
      </w:r>
      <w:r w:rsidR="00195D70">
        <w:rPr>
          <w:rFonts w:ascii="Times New Roman" w:hAnsi="Times New Roman"/>
          <w:sz w:val="28"/>
          <w:szCs w:val="28"/>
        </w:rPr>
        <w:t>ассмотреть возможность включе</w:t>
      </w:r>
      <w:r>
        <w:rPr>
          <w:rFonts w:ascii="Times New Roman" w:hAnsi="Times New Roman"/>
          <w:sz w:val="28"/>
          <w:szCs w:val="28"/>
        </w:rPr>
        <w:t>ния</w:t>
      </w:r>
      <w:r w:rsidRPr="0093458F">
        <w:rPr>
          <w:rFonts w:ascii="Times New Roman" w:hAnsi="Times New Roman"/>
          <w:sz w:val="28"/>
          <w:szCs w:val="28"/>
        </w:rPr>
        <w:t xml:space="preserve"> в норматив </w:t>
      </w:r>
      <w:proofErr w:type="spellStart"/>
      <w:r w:rsidRPr="0093458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93458F">
        <w:rPr>
          <w:rFonts w:ascii="Times New Roman" w:hAnsi="Times New Roman"/>
          <w:sz w:val="28"/>
          <w:szCs w:val="28"/>
        </w:rPr>
        <w:t xml:space="preserve"> финансирования на реализацию образовательных программ в общеобразовательных учреждениях затраты на приобретение расходных материалов (ткани, древесина, металл, полимерные материалы, посуда) для уроков трудов</w:t>
      </w:r>
      <w:r w:rsidR="00195D70">
        <w:rPr>
          <w:rFonts w:ascii="Times New Roman" w:hAnsi="Times New Roman"/>
          <w:sz w:val="28"/>
          <w:szCs w:val="28"/>
        </w:rPr>
        <w:t>ого обучения, кружковой работы и внеурочной деятельности а так же на</w:t>
      </w:r>
      <w:r w:rsidRPr="0093458F">
        <w:rPr>
          <w:rFonts w:ascii="Times New Roman" w:hAnsi="Times New Roman"/>
          <w:sz w:val="28"/>
          <w:szCs w:val="28"/>
        </w:rPr>
        <w:t xml:space="preserve"> средства индивидуальной защиты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3458F">
        <w:rPr>
          <w:rFonts w:ascii="Times New Roman" w:hAnsi="Times New Roman"/>
          <w:sz w:val="28"/>
          <w:szCs w:val="28"/>
        </w:rPr>
        <w:t>очки, перчатки, халаты)</w:t>
      </w:r>
      <w:r>
        <w:rPr>
          <w:rFonts w:ascii="Times New Roman" w:hAnsi="Times New Roman"/>
          <w:sz w:val="28"/>
          <w:szCs w:val="28"/>
        </w:rPr>
        <w:t>;</w:t>
      </w:r>
    </w:p>
    <w:p w:rsidR="0073166A" w:rsidRPr="0093458F" w:rsidRDefault="0073166A" w:rsidP="00731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-законодательно проработать вопрос упрощения</w:t>
      </w:r>
      <w:r w:rsidRPr="0093458F">
        <w:rPr>
          <w:rFonts w:ascii="Times New Roman" w:hAnsi="Times New Roman"/>
          <w:sz w:val="28"/>
          <w:szCs w:val="28"/>
        </w:rPr>
        <w:t xml:space="preserve"> доступности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93458F">
        <w:rPr>
          <w:rFonts w:ascii="Times New Roman" w:hAnsi="Times New Roman"/>
          <w:sz w:val="28"/>
          <w:szCs w:val="28"/>
        </w:rPr>
        <w:t xml:space="preserve">предприятий, учреждений, организаций с целью проведения  ознакомительных экскурсий, «социальной пробы» и трудовой практики и финансирование этих мероприятий. </w:t>
      </w:r>
      <w:r>
        <w:rPr>
          <w:rFonts w:ascii="Times New Roman" w:hAnsi="Times New Roman"/>
          <w:sz w:val="28"/>
          <w:szCs w:val="28"/>
        </w:rPr>
        <w:t>По возможности, п</w:t>
      </w:r>
      <w:r w:rsidRPr="0093458F">
        <w:rPr>
          <w:rFonts w:ascii="Times New Roman" w:hAnsi="Times New Roman"/>
          <w:sz w:val="28"/>
          <w:szCs w:val="28"/>
        </w:rPr>
        <w:t>редусмотреть ль</w:t>
      </w:r>
      <w:r w:rsidR="00195D70">
        <w:rPr>
          <w:rFonts w:ascii="Times New Roman" w:hAnsi="Times New Roman"/>
          <w:sz w:val="28"/>
          <w:szCs w:val="28"/>
        </w:rPr>
        <w:t>готы для предприятий, участвующих в данных проектах;</w:t>
      </w:r>
    </w:p>
    <w:p w:rsidR="00BA1384" w:rsidRDefault="0073166A" w:rsidP="00731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-предложить в</w:t>
      </w:r>
      <w:r w:rsidRPr="0093458F">
        <w:rPr>
          <w:rFonts w:ascii="Times New Roman" w:hAnsi="Times New Roman"/>
          <w:sz w:val="28"/>
          <w:szCs w:val="28"/>
        </w:rPr>
        <w:t>ключить в гос</w:t>
      </w:r>
      <w:r>
        <w:rPr>
          <w:rFonts w:ascii="Times New Roman" w:hAnsi="Times New Roman"/>
          <w:sz w:val="28"/>
          <w:szCs w:val="28"/>
        </w:rPr>
        <w:t xml:space="preserve">ударственное </w:t>
      </w:r>
      <w:r w:rsidRPr="0093458F">
        <w:rPr>
          <w:rFonts w:ascii="Times New Roman" w:hAnsi="Times New Roman"/>
          <w:sz w:val="28"/>
          <w:szCs w:val="28"/>
        </w:rPr>
        <w:t xml:space="preserve">задание учреждениям </w:t>
      </w:r>
      <w:r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  <w:r w:rsidRPr="0093458F">
        <w:rPr>
          <w:rFonts w:ascii="Times New Roman" w:hAnsi="Times New Roman"/>
          <w:sz w:val="28"/>
          <w:szCs w:val="28"/>
        </w:rPr>
        <w:t xml:space="preserve"> норматив финансирования по обучению </w:t>
      </w:r>
      <w:r>
        <w:rPr>
          <w:rFonts w:ascii="Times New Roman" w:hAnsi="Times New Roman"/>
          <w:sz w:val="28"/>
          <w:szCs w:val="28"/>
        </w:rPr>
        <w:t>учащихся общеобразовательных школ</w:t>
      </w:r>
      <w:r w:rsidRPr="0093458F">
        <w:rPr>
          <w:rFonts w:ascii="Times New Roman" w:hAnsi="Times New Roman"/>
          <w:sz w:val="28"/>
          <w:szCs w:val="28"/>
        </w:rPr>
        <w:t xml:space="preserve"> рабочим профессиям</w:t>
      </w:r>
      <w:r>
        <w:rPr>
          <w:rFonts w:ascii="Times New Roman" w:hAnsi="Times New Roman"/>
          <w:sz w:val="28"/>
          <w:szCs w:val="28"/>
        </w:rPr>
        <w:t>.</w:t>
      </w:r>
      <w:r w:rsidRPr="0093458F">
        <w:rPr>
          <w:rFonts w:ascii="Times New Roman" w:hAnsi="Times New Roman"/>
          <w:sz w:val="28"/>
          <w:szCs w:val="28"/>
        </w:rPr>
        <w:t xml:space="preserve"> </w:t>
      </w:r>
    </w:p>
    <w:p w:rsidR="00BA1384" w:rsidRPr="00BA1384" w:rsidRDefault="00BA1384" w:rsidP="00BA1384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A1384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BA13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138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Pr="00BA1384">
        <w:rPr>
          <w:rFonts w:ascii="Times New Roman" w:hAnsi="Times New Roman" w:cs="Times New Roman"/>
          <w:sz w:val="28"/>
          <w:szCs w:val="28"/>
        </w:rPr>
        <w:t xml:space="preserve">комиссию Совета муниципального образования </w:t>
      </w:r>
      <w:proofErr w:type="spellStart"/>
      <w:r w:rsidRPr="00BA138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A1384">
        <w:rPr>
          <w:rFonts w:ascii="Times New Roman" w:hAnsi="Times New Roman" w:cs="Times New Roman"/>
          <w:sz w:val="28"/>
          <w:szCs w:val="28"/>
        </w:rPr>
        <w:t xml:space="preserve"> район по образованию, культуре, спорту и молодежной политике.</w:t>
      </w:r>
    </w:p>
    <w:p w:rsidR="00BA1384" w:rsidRPr="00BA1384" w:rsidRDefault="00831186" w:rsidP="00BA138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1384" w:rsidRPr="00BA1384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</w:t>
      </w:r>
      <w:r w:rsidR="00BA1384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BA1384" w:rsidRPr="00BA1384">
        <w:rPr>
          <w:rFonts w:ascii="Times New Roman" w:hAnsi="Times New Roman" w:cs="Times New Roman"/>
          <w:sz w:val="28"/>
          <w:szCs w:val="28"/>
        </w:rPr>
        <w:t>.</w:t>
      </w:r>
    </w:p>
    <w:p w:rsidR="00BA1384" w:rsidRDefault="00BA1384" w:rsidP="00BA1384">
      <w:pPr>
        <w:tabs>
          <w:tab w:val="left" w:pos="10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3166A" w:rsidRDefault="00BA1384" w:rsidP="00BA1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A1384" w:rsidRPr="00BA1384" w:rsidRDefault="00BA1384" w:rsidP="00BA1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sectPr w:rsidR="00BA1384" w:rsidRPr="00BA1384" w:rsidSect="009507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60A0A"/>
    <w:rsid w:val="00152E9E"/>
    <w:rsid w:val="00195D70"/>
    <w:rsid w:val="00600AA2"/>
    <w:rsid w:val="0073166A"/>
    <w:rsid w:val="007C53E3"/>
    <w:rsid w:val="00831186"/>
    <w:rsid w:val="00883C74"/>
    <w:rsid w:val="008A2FB4"/>
    <w:rsid w:val="009507CB"/>
    <w:rsid w:val="00A54E48"/>
    <w:rsid w:val="00BA1384"/>
    <w:rsid w:val="00BD7F99"/>
    <w:rsid w:val="00C63BAB"/>
    <w:rsid w:val="00F60A0A"/>
    <w:rsid w:val="00F6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Sovet</cp:lastModifiedBy>
  <cp:revision>7</cp:revision>
  <cp:lastPrinted>2018-10-24T12:39:00Z</cp:lastPrinted>
  <dcterms:created xsi:type="dcterms:W3CDTF">2018-10-23T09:45:00Z</dcterms:created>
  <dcterms:modified xsi:type="dcterms:W3CDTF">2018-10-29T07:00:00Z</dcterms:modified>
</cp:coreProperties>
</file>