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ПРИЛОЖЕНИЕ</w:t>
      </w:r>
    </w:p>
    <w:p w:rsidR="009C2C05" w:rsidRPr="006C2B9C" w:rsidRDefault="009C2C05" w:rsidP="004D3C91">
      <w:pPr>
        <w:pStyle w:val="a4"/>
        <w:ind w:left="8789"/>
        <w:jc w:val="center"/>
        <w:rPr>
          <w:rFonts w:ascii="Times New Roman" w:hAnsi="Times New Roman"/>
          <w:sz w:val="28"/>
          <w:szCs w:val="28"/>
        </w:rPr>
      </w:pP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УТВЕРЖДЕНЫ</w:t>
      </w:r>
    </w:p>
    <w:p w:rsidR="009C2C05" w:rsidRPr="006C2B9C" w:rsidRDefault="0089469C" w:rsidP="004D3C91">
      <w:pPr>
        <w:pStyle w:val="a4"/>
        <w:ind w:left="8789"/>
        <w:jc w:val="center"/>
        <w:rPr>
          <w:rFonts w:ascii="Times New Roman" w:hAnsi="Times New Roman"/>
          <w:sz w:val="28"/>
          <w:szCs w:val="28"/>
        </w:rPr>
      </w:pPr>
      <w:r>
        <w:rPr>
          <w:rFonts w:ascii="Times New Roman" w:hAnsi="Times New Roman"/>
          <w:sz w:val="28"/>
          <w:szCs w:val="28"/>
        </w:rPr>
        <w:t>Решением 80</w:t>
      </w:r>
      <w:r w:rsidR="009C2C05" w:rsidRPr="006C2B9C">
        <w:rPr>
          <w:rFonts w:ascii="Times New Roman" w:hAnsi="Times New Roman"/>
          <w:sz w:val="28"/>
          <w:szCs w:val="28"/>
        </w:rPr>
        <w:t xml:space="preserve"> сессии</w:t>
      </w:r>
      <w:r>
        <w:rPr>
          <w:rFonts w:ascii="Times New Roman" w:hAnsi="Times New Roman"/>
          <w:sz w:val="28"/>
          <w:szCs w:val="28"/>
        </w:rPr>
        <w:t xml:space="preserve"> </w:t>
      </w:r>
      <w:r>
        <w:rPr>
          <w:rFonts w:ascii="Times New Roman" w:hAnsi="Times New Roman"/>
          <w:sz w:val="28"/>
          <w:szCs w:val="28"/>
          <w:lang w:val="en-US"/>
        </w:rPr>
        <w:t>VI</w:t>
      </w:r>
      <w:r w:rsidR="006C2B9C" w:rsidRPr="006C2B9C">
        <w:rPr>
          <w:rFonts w:ascii="Times New Roman" w:hAnsi="Times New Roman"/>
          <w:sz w:val="28"/>
          <w:szCs w:val="28"/>
        </w:rPr>
        <w:t xml:space="preserve"> </w:t>
      </w:r>
      <w:r w:rsidR="009C2C05" w:rsidRPr="006C2B9C">
        <w:rPr>
          <w:rFonts w:ascii="Times New Roman" w:hAnsi="Times New Roman"/>
          <w:sz w:val="28"/>
          <w:szCs w:val="28"/>
        </w:rPr>
        <w:t>созыва</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Совета муниципального</w:t>
      </w:r>
      <w:r w:rsidR="006C2B9C">
        <w:rPr>
          <w:rFonts w:ascii="Times New Roman" w:hAnsi="Times New Roman"/>
          <w:sz w:val="28"/>
          <w:szCs w:val="28"/>
        </w:rPr>
        <w:t xml:space="preserve"> </w:t>
      </w:r>
      <w:r w:rsidRPr="006C2B9C">
        <w:rPr>
          <w:rFonts w:ascii="Times New Roman" w:hAnsi="Times New Roman"/>
          <w:sz w:val="28"/>
          <w:szCs w:val="28"/>
        </w:rPr>
        <w:t>образования</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Гулькевичский район</w:t>
      </w:r>
    </w:p>
    <w:p w:rsidR="009C2C05" w:rsidRPr="006C2B9C" w:rsidRDefault="0089469C" w:rsidP="004D3C91">
      <w:pPr>
        <w:pStyle w:val="a4"/>
        <w:ind w:left="8789"/>
        <w:jc w:val="center"/>
        <w:rPr>
          <w:rFonts w:ascii="Times New Roman" w:hAnsi="Times New Roman"/>
          <w:sz w:val="28"/>
          <w:szCs w:val="28"/>
        </w:rPr>
      </w:pPr>
      <w:r>
        <w:rPr>
          <w:rFonts w:ascii="Times New Roman" w:hAnsi="Times New Roman"/>
          <w:sz w:val="28"/>
          <w:szCs w:val="28"/>
        </w:rPr>
        <w:t xml:space="preserve">от </w:t>
      </w:r>
      <w:r w:rsidRPr="0089469C">
        <w:rPr>
          <w:rFonts w:ascii="Times New Roman" w:hAnsi="Times New Roman"/>
          <w:sz w:val="28"/>
          <w:szCs w:val="28"/>
        </w:rPr>
        <w:t>13</w:t>
      </w:r>
      <w:r>
        <w:rPr>
          <w:rFonts w:ascii="Times New Roman" w:hAnsi="Times New Roman"/>
          <w:sz w:val="28"/>
          <w:szCs w:val="28"/>
        </w:rPr>
        <w:t>.12.2019 г. № 11</w:t>
      </w:r>
    </w:p>
    <w:p w:rsidR="009C2C05" w:rsidRPr="009C2C05" w:rsidRDefault="009C2C05" w:rsidP="004D3C91">
      <w:pPr>
        <w:pStyle w:val="a4"/>
        <w:ind w:left="11340" w:hanging="425"/>
        <w:jc w:val="center"/>
        <w:rPr>
          <w:rFonts w:ascii="Times New Roman" w:hAnsi="Times New Roman"/>
          <w:sz w:val="24"/>
          <w:szCs w:val="24"/>
        </w:rPr>
      </w:pPr>
    </w:p>
    <w:p w:rsidR="009C2C05" w:rsidRDefault="009C2C05" w:rsidP="004D3C91">
      <w:pPr>
        <w:pStyle w:val="a4"/>
        <w:ind w:left="11340"/>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9C2C05">
      <w:pPr>
        <w:pStyle w:val="a4"/>
        <w:jc w:val="center"/>
        <w:rPr>
          <w:rFonts w:ascii="Times New Roman" w:hAnsi="Times New Roman"/>
          <w:sz w:val="28"/>
          <w:szCs w:val="28"/>
        </w:rPr>
      </w:pPr>
      <w:r>
        <w:rPr>
          <w:rFonts w:ascii="Times New Roman" w:hAnsi="Times New Roman"/>
          <w:sz w:val="28"/>
          <w:szCs w:val="28"/>
        </w:rPr>
        <w:t>ИЗМЕНЕНИЯ,</w:t>
      </w:r>
    </w:p>
    <w:p w:rsidR="009C2C05" w:rsidRDefault="006C2B9C" w:rsidP="006C2B9C">
      <w:pPr>
        <w:pStyle w:val="a4"/>
        <w:ind w:firstLine="708"/>
        <w:jc w:val="center"/>
        <w:rPr>
          <w:rFonts w:ascii="Times New Roman" w:hAnsi="Times New Roman"/>
          <w:sz w:val="28"/>
          <w:szCs w:val="28"/>
        </w:rPr>
      </w:pPr>
      <w:r>
        <w:rPr>
          <w:rFonts w:ascii="Times New Roman" w:hAnsi="Times New Roman"/>
          <w:sz w:val="28"/>
          <w:szCs w:val="28"/>
        </w:rPr>
        <w:t>вносимые в п</w:t>
      </w:r>
      <w:r w:rsidR="009C2C05">
        <w:rPr>
          <w:rFonts w:ascii="Times New Roman" w:hAnsi="Times New Roman"/>
          <w:sz w:val="28"/>
          <w:szCs w:val="28"/>
        </w:rPr>
        <w:t xml:space="preserve">риложение к решению 24 сессии </w:t>
      </w:r>
      <w:r w:rsidR="009C2C05">
        <w:rPr>
          <w:rFonts w:ascii="Times New Roman" w:hAnsi="Times New Roman"/>
          <w:sz w:val="28"/>
          <w:szCs w:val="28"/>
          <w:lang w:val="en-US"/>
        </w:rPr>
        <w:t>II</w:t>
      </w:r>
      <w:r w:rsidR="009C2C05">
        <w:rPr>
          <w:rFonts w:ascii="Times New Roman" w:hAnsi="Times New Roman"/>
          <w:sz w:val="28"/>
          <w:szCs w:val="28"/>
        </w:rPr>
        <w:t xml:space="preserve"> созыва Совета Отрадо-Ольгинского сельского поселения Гулькевичского района от 22 сентября</w:t>
      </w:r>
      <w:r w:rsidR="00280486">
        <w:rPr>
          <w:rFonts w:ascii="Times New Roman" w:hAnsi="Times New Roman"/>
          <w:sz w:val="28"/>
          <w:szCs w:val="28"/>
        </w:rPr>
        <w:t xml:space="preserve"> 2011 года № 4 «Об утверждении </w:t>
      </w:r>
      <w:r w:rsidR="009C2C05">
        <w:rPr>
          <w:rFonts w:ascii="Times New Roman" w:hAnsi="Times New Roman"/>
          <w:sz w:val="28"/>
          <w:szCs w:val="28"/>
        </w:rPr>
        <w:t>правил землепользования и застройки Отрадо-Ольгинского сельского п</w:t>
      </w:r>
      <w:r w:rsidR="00F736F9">
        <w:rPr>
          <w:rFonts w:ascii="Times New Roman" w:hAnsi="Times New Roman"/>
          <w:sz w:val="28"/>
          <w:szCs w:val="28"/>
        </w:rPr>
        <w:t>оселения Гулькевичского района»</w:t>
      </w:r>
    </w:p>
    <w:p w:rsidR="006C2B9C" w:rsidRDefault="006C2B9C" w:rsidP="009C2C05">
      <w:pPr>
        <w:pStyle w:val="a4"/>
        <w:ind w:firstLine="708"/>
        <w:jc w:val="both"/>
        <w:rPr>
          <w:rFonts w:ascii="Times New Roman" w:hAnsi="Times New Roman"/>
          <w:sz w:val="28"/>
          <w:szCs w:val="28"/>
        </w:rPr>
      </w:pPr>
    </w:p>
    <w:p w:rsidR="006C2B9C" w:rsidRDefault="006C2B9C" w:rsidP="009C2C05">
      <w:pPr>
        <w:pStyle w:val="a4"/>
        <w:ind w:firstLine="708"/>
        <w:jc w:val="both"/>
        <w:rPr>
          <w:rFonts w:ascii="Times New Roman" w:hAnsi="Times New Roman"/>
          <w:sz w:val="28"/>
          <w:szCs w:val="28"/>
        </w:rPr>
      </w:pPr>
    </w:p>
    <w:p w:rsidR="009C2C05" w:rsidRPr="00CB1429" w:rsidRDefault="00CB1429" w:rsidP="009C2C05">
      <w:pPr>
        <w:pStyle w:val="a4"/>
        <w:ind w:firstLine="708"/>
        <w:jc w:val="both"/>
        <w:rPr>
          <w:rFonts w:ascii="Times New Roman" w:hAnsi="Times New Roman"/>
          <w:sz w:val="28"/>
          <w:szCs w:val="28"/>
        </w:rPr>
      </w:pPr>
      <w:r>
        <w:rPr>
          <w:rFonts w:ascii="Times New Roman" w:hAnsi="Times New Roman"/>
          <w:sz w:val="28"/>
          <w:szCs w:val="28"/>
        </w:rPr>
        <w:t xml:space="preserve">1. </w:t>
      </w:r>
      <w:r w:rsidR="00A31192">
        <w:rPr>
          <w:rFonts w:ascii="Times New Roman" w:hAnsi="Times New Roman"/>
          <w:sz w:val="28"/>
          <w:szCs w:val="28"/>
        </w:rPr>
        <w:t>В таблице</w:t>
      </w:r>
      <w:r w:rsidR="009C2C05">
        <w:rPr>
          <w:rFonts w:ascii="Times New Roman" w:hAnsi="Times New Roman"/>
          <w:sz w:val="28"/>
          <w:szCs w:val="28"/>
        </w:rPr>
        <w:t xml:space="preserve"> 1 статьи 23</w:t>
      </w:r>
      <w:r>
        <w:rPr>
          <w:rFonts w:ascii="Times New Roman" w:hAnsi="Times New Roman"/>
          <w:sz w:val="28"/>
          <w:szCs w:val="28"/>
        </w:rPr>
        <w:t xml:space="preserve"> части </w:t>
      </w:r>
      <w:r>
        <w:rPr>
          <w:rFonts w:ascii="Times New Roman" w:hAnsi="Times New Roman"/>
          <w:sz w:val="28"/>
          <w:szCs w:val="28"/>
          <w:lang w:val="en-US"/>
        </w:rPr>
        <w:t>II</w:t>
      </w:r>
      <w:r>
        <w:rPr>
          <w:rFonts w:ascii="Times New Roman" w:hAnsi="Times New Roman"/>
          <w:sz w:val="28"/>
          <w:szCs w:val="28"/>
        </w:rPr>
        <w:t xml:space="preserve"> </w:t>
      </w:r>
      <w:r w:rsidRPr="00CB1429">
        <w:rPr>
          <w:rFonts w:ascii="Times New Roman" w:hAnsi="Times New Roman"/>
          <w:sz w:val="28"/>
          <w:szCs w:val="28"/>
        </w:rPr>
        <w:t>Карта градостроительного зонирования. Карта зон с особыми условиями использования территории</w:t>
      </w:r>
      <w:r>
        <w:rPr>
          <w:rFonts w:ascii="Times New Roman" w:hAnsi="Times New Roman"/>
          <w:sz w:val="28"/>
          <w:szCs w:val="28"/>
        </w:rPr>
        <w:t>, добавить строку:</w:t>
      </w:r>
    </w:p>
    <w:p w:rsidR="00BA407B" w:rsidRDefault="00CB1429" w:rsidP="006C2B9C">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BA407B" w:rsidRPr="001978B6" w:rsidTr="006C2B9C">
        <w:trPr>
          <w:trHeight w:val="20"/>
        </w:trPr>
        <w:tc>
          <w:tcPr>
            <w:tcW w:w="687" w:type="dxa"/>
            <w:shd w:val="clear" w:color="auto" w:fill="auto"/>
            <w:vAlign w:val="center"/>
          </w:tcPr>
          <w:p w:rsidR="00BA407B" w:rsidRDefault="00BA407B" w:rsidP="00335B1C">
            <w:pPr>
              <w:suppressAutoHyphens/>
              <w:snapToGrid w:val="0"/>
              <w:contextualSpacing/>
              <w:jc w:val="both"/>
              <w:rPr>
                <w:sz w:val="24"/>
                <w:szCs w:val="24"/>
                <w:lang w:eastAsia="ar-SA"/>
              </w:rPr>
            </w:pPr>
            <w:r>
              <w:rPr>
                <w:sz w:val="24"/>
                <w:szCs w:val="24"/>
                <w:lang w:eastAsia="ar-SA"/>
              </w:rPr>
              <w:t>13</w:t>
            </w:r>
          </w:p>
        </w:tc>
        <w:tc>
          <w:tcPr>
            <w:tcW w:w="1695" w:type="dxa"/>
            <w:shd w:val="clear" w:color="auto" w:fill="auto"/>
            <w:vAlign w:val="center"/>
          </w:tcPr>
          <w:p w:rsidR="00BA407B" w:rsidRPr="001978B6" w:rsidRDefault="00BA407B" w:rsidP="00335B1C">
            <w:pPr>
              <w:suppressAutoHyphens/>
              <w:snapToGrid w:val="0"/>
              <w:ind w:firstLine="44"/>
              <w:contextualSpacing/>
              <w:jc w:val="both"/>
              <w:rPr>
                <w:sz w:val="24"/>
                <w:szCs w:val="24"/>
              </w:rPr>
            </w:pPr>
            <w:r>
              <w:rPr>
                <w:sz w:val="24"/>
                <w:szCs w:val="24"/>
              </w:rPr>
              <w:t>Р</w:t>
            </w:r>
          </w:p>
        </w:tc>
        <w:tc>
          <w:tcPr>
            <w:tcW w:w="6832" w:type="dxa"/>
            <w:shd w:val="clear" w:color="auto" w:fill="auto"/>
          </w:tcPr>
          <w:p w:rsidR="00BA407B" w:rsidRPr="001978B6" w:rsidRDefault="00BA407B" w:rsidP="00335B1C">
            <w:pPr>
              <w:suppressAutoHyphens/>
              <w:snapToGrid w:val="0"/>
              <w:ind w:left="44"/>
              <w:contextualSpacing/>
              <w:jc w:val="both"/>
              <w:rPr>
                <w:sz w:val="24"/>
                <w:szCs w:val="24"/>
              </w:rPr>
            </w:pPr>
            <w:r w:rsidRPr="00C53B28">
              <w:rPr>
                <w:sz w:val="24"/>
                <w:szCs w:val="24"/>
              </w:rPr>
              <w:t xml:space="preserve">Зона </w:t>
            </w:r>
            <w:r w:rsidR="00BE47B5">
              <w:rPr>
                <w:sz w:val="24"/>
                <w:szCs w:val="24"/>
              </w:rPr>
              <w:t>отдыха</w:t>
            </w:r>
            <w:r>
              <w:rPr>
                <w:sz w:val="24"/>
                <w:szCs w:val="24"/>
              </w:rPr>
              <w:t xml:space="preserve"> </w:t>
            </w:r>
            <w:r w:rsidR="00BE47B5">
              <w:rPr>
                <w:sz w:val="24"/>
                <w:szCs w:val="24"/>
              </w:rPr>
              <w:t>(</w:t>
            </w:r>
            <w:r>
              <w:rPr>
                <w:sz w:val="24"/>
                <w:szCs w:val="24"/>
              </w:rPr>
              <w:t>рекреация</w:t>
            </w:r>
            <w:r w:rsidR="00BE47B5">
              <w:rPr>
                <w:sz w:val="24"/>
                <w:szCs w:val="24"/>
              </w:rPr>
              <w:t>)</w:t>
            </w:r>
          </w:p>
        </w:tc>
      </w:tr>
    </w:tbl>
    <w:p w:rsidR="00CB1429" w:rsidRDefault="00CB1429" w:rsidP="006C2B9C">
      <w:pPr>
        <w:jc w:val="right"/>
        <w:rPr>
          <w:sz w:val="28"/>
          <w:szCs w:val="28"/>
        </w:rPr>
      </w:pPr>
      <w:r>
        <w:rPr>
          <w:sz w:val="28"/>
          <w:szCs w:val="28"/>
        </w:rPr>
        <w:t xml:space="preserve">                                                                                                                              ».</w:t>
      </w:r>
    </w:p>
    <w:p w:rsidR="006C2B9C" w:rsidRDefault="00CB1429" w:rsidP="00CB1429">
      <w:pPr>
        <w:ind w:firstLine="708"/>
        <w:jc w:val="both"/>
        <w:rPr>
          <w:sz w:val="28"/>
          <w:szCs w:val="28"/>
        </w:rPr>
      </w:pPr>
      <w:r>
        <w:rPr>
          <w:sz w:val="28"/>
          <w:szCs w:val="28"/>
        </w:rPr>
        <w:t xml:space="preserve">2. Дополнить часть </w:t>
      </w:r>
      <w:r>
        <w:rPr>
          <w:sz w:val="28"/>
          <w:szCs w:val="28"/>
          <w:lang w:val="en-US"/>
        </w:rPr>
        <w:t>III</w:t>
      </w:r>
      <w:r>
        <w:rPr>
          <w:sz w:val="28"/>
          <w:szCs w:val="28"/>
        </w:rPr>
        <w:t xml:space="preserve"> </w:t>
      </w:r>
      <w:r w:rsidRPr="00CB1429">
        <w:rPr>
          <w:sz w:val="28"/>
          <w:szCs w:val="28"/>
        </w:rPr>
        <w:t>градостроительные регламенты</w:t>
      </w:r>
      <w:r>
        <w:rPr>
          <w:sz w:val="28"/>
          <w:szCs w:val="28"/>
        </w:rPr>
        <w:t xml:space="preserve"> статьей 52 следующего содержания: </w:t>
      </w:r>
    </w:p>
    <w:p w:rsidR="00CB1429" w:rsidRPr="006C2B9C" w:rsidRDefault="00CB1429" w:rsidP="00CB1429">
      <w:pPr>
        <w:ind w:firstLine="708"/>
        <w:jc w:val="both"/>
        <w:rPr>
          <w:sz w:val="28"/>
          <w:szCs w:val="28"/>
        </w:rPr>
      </w:pPr>
      <w:r w:rsidRPr="006C2B9C">
        <w:rPr>
          <w:b/>
          <w:sz w:val="28"/>
          <w:szCs w:val="28"/>
        </w:rPr>
        <w:t>«</w:t>
      </w:r>
      <w:r w:rsidRPr="006C2B9C">
        <w:rPr>
          <w:sz w:val="28"/>
          <w:szCs w:val="28"/>
        </w:rPr>
        <w:t>Статья 52. Градостроительный регламент зоны отдыха (рекреация) (Р).</w:t>
      </w:r>
    </w:p>
    <w:p w:rsidR="00FE0759" w:rsidRPr="006C2B9C" w:rsidRDefault="00FE0759" w:rsidP="00FE0759">
      <w:pPr>
        <w:pStyle w:val="a"/>
        <w:numPr>
          <w:ilvl w:val="0"/>
          <w:numId w:val="0"/>
        </w:numPr>
        <w:spacing w:after="0"/>
        <w:ind w:left="284" w:firstLine="567"/>
        <w:rPr>
          <w:sz w:val="28"/>
          <w:szCs w:val="28"/>
        </w:rPr>
      </w:pPr>
      <w:r w:rsidRPr="006C2B9C">
        <w:rPr>
          <w:sz w:val="28"/>
          <w:szCs w:val="28"/>
        </w:rPr>
        <w:t>В состав зон рекреационного назначения, могут включаться территории, занятые лесопарками,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FE0759" w:rsidRPr="006C2B9C" w:rsidRDefault="00FE0759" w:rsidP="00FE0759">
      <w:pPr>
        <w:pStyle w:val="a"/>
        <w:numPr>
          <w:ilvl w:val="0"/>
          <w:numId w:val="0"/>
        </w:numPr>
        <w:spacing w:after="0"/>
        <w:ind w:left="284" w:firstLine="567"/>
        <w:rPr>
          <w:sz w:val="28"/>
          <w:szCs w:val="28"/>
        </w:rPr>
      </w:pPr>
      <w:r w:rsidRPr="006C2B9C">
        <w:rPr>
          <w:sz w:val="28"/>
          <w:szCs w:val="28"/>
        </w:rPr>
        <w:t xml:space="preserve">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w:t>
      </w:r>
      <w:r w:rsidRPr="006C2B9C">
        <w:rPr>
          <w:sz w:val="28"/>
          <w:szCs w:val="28"/>
        </w:rPr>
        <w:lastRenderedPageBreak/>
        <w:t>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FE0759" w:rsidRPr="00786055" w:rsidRDefault="00FE0759" w:rsidP="00FE0759">
      <w:pPr>
        <w:pStyle w:val="a7"/>
        <w:rPr>
          <w:szCs w:val="22"/>
        </w:rPr>
      </w:pPr>
      <w:r w:rsidRPr="00786055">
        <w:rPr>
          <w:szCs w:val="22"/>
        </w:rPr>
        <w:t xml:space="preserve">Таблица </w:t>
      </w:r>
      <w:r w:rsidR="00F736F9">
        <w:rPr>
          <w:szCs w:val="22"/>
        </w:rPr>
        <w:t>16</w:t>
      </w:r>
      <w:r w:rsidRPr="00786055">
        <w:rPr>
          <w:szCs w:val="22"/>
        </w:rPr>
        <w:t>- 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666"/>
        <w:gridCol w:w="3290"/>
        <w:gridCol w:w="1313"/>
        <w:gridCol w:w="1313"/>
        <w:gridCol w:w="1313"/>
        <w:gridCol w:w="1313"/>
        <w:gridCol w:w="1313"/>
        <w:gridCol w:w="1313"/>
        <w:gridCol w:w="1737"/>
      </w:tblGrid>
      <w:tr w:rsidR="00FE0759" w:rsidRPr="009F6EFC" w:rsidTr="007A1294">
        <w:trPr>
          <w:trHeight w:val="607"/>
          <w:tblHeader/>
        </w:trPr>
        <w:tc>
          <w:tcPr>
            <w:tcW w:w="172" w:type="pct"/>
            <w:vMerge w:val="restart"/>
            <w:shd w:val="clear" w:color="auto" w:fill="D9D9D9"/>
            <w:textDirection w:val="btLr"/>
            <w:vAlign w:val="center"/>
          </w:tcPr>
          <w:p w:rsidR="00FE0759" w:rsidRPr="009F6EFC" w:rsidRDefault="00FE0759" w:rsidP="007A1294">
            <w:pPr>
              <w:suppressAutoHyphens/>
              <w:snapToGrid w:val="0"/>
              <w:ind w:left="113" w:right="113"/>
              <w:rPr>
                <w:b/>
                <w:iCs/>
                <w:sz w:val="18"/>
                <w:szCs w:val="18"/>
              </w:rPr>
            </w:pPr>
            <w:r w:rsidRPr="009F6EFC">
              <w:rPr>
                <w:b/>
                <w:iCs/>
                <w:sz w:val="18"/>
                <w:szCs w:val="18"/>
              </w:rPr>
              <w:t>№</w:t>
            </w:r>
          </w:p>
          <w:p w:rsidR="00FE0759" w:rsidRPr="009F6EFC" w:rsidRDefault="00FE0759" w:rsidP="007A1294">
            <w:pPr>
              <w:suppressAutoHyphens/>
              <w:snapToGrid w:val="0"/>
              <w:ind w:left="113" w:right="113"/>
              <w:rPr>
                <w:b/>
                <w:iCs/>
                <w:sz w:val="18"/>
                <w:szCs w:val="18"/>
              </w:rPr>
            </w:pPr>
            <w:r w:rsidRPr="009F6EFC">
              <w:rPr>
                <w:b/>
                <w:iCs/>
                <w:sz w:val="18"/>
                <w:szCs w:val="18"/>
              </w:rPr>
              <w:t>п/п</w:t>
            </w:r>
          </w:p>
        </w:tc>
        <w:tc>
          <w:tcPr>
            <w:tcW w:w="526" w:type="pct"/>
            <w:vMerge w:val="restart"/>
            <w:shd w:val="clear" w:color="auto" w:fill="D9D9D9"/>
            <w:textDirection w:val="btLr"/>
            <w:vAlign w:val="center"/>
          </w:tcPr>
          <w:p w:rsidR="00FE0759" w:rsidRPr="009F6EFC" w:rsidRDefault="00FE0759" w:rsidP="007A1294">
            <w:pPr>
              <w:suppressAutoHyphens/>
              <w:snapToGrid w:val="0"/>
              <w:ind w:left="113" w:right="113"/>
              <w:rPr>
                <w:b/>
                <w:iCs/>
                <w:sz w:val="18"/>
                <w:szCs w:val="18"/>
              </w:rPr>
            </w:pPr>
            <w:r w:rsidRPr="009F6EFC">
              <w:rPr>
                <w:b/>
                <w:iCs/>
                <w:sz w:val="18"/>
                <w:szCs w:val="18"/>
              </w:rPr>
              <w:t>Код (числовое обозначение) в соответствии с Классификатором</w:t>
            </w:r>
          </w:p>
        </w:tc>
        <w:tc>
          <w:tcPr>
            <w:tcW w:w="1922" w:type="pct"/>
            <w:vMerge w:val="restart"/>
            <w:shd w:val="clear" w:color="auto" w:fill="D9D9D9"/>
            <w:vAlign w:val="center"/>
          </w:tcPr>
          <w:p w:rsidR="00FE0759" w:rsidRPr="009F6EFC" w:rsidRDefault="00FE0759" w:rsidP="007A1294">
            <w:pPr>
              <w:suppressAutoHyphens/>
              <w:snapToGrid w:val="0"/>
              <w:rPr>
                <w:b/>
                <w:sz w:val="18"/>
                <w:szCs w:val="18"/>
                <w:lang w:eastAsia="ar-SA"/>
              </w:rPr>
            </w:pPr>
            <w:r w:rsidRPr="009F6EFC">
              <w:rPr>
                <w:b/>
                <w:iCs/>
                <w:sz w:val="18"/>
                <w:szCs w:val="18"/>
              </w:rPr>
              <w:t>Вид разрешенного использования земельного участка (в соответствии с Классификатором видов разрешенного использования земельных участков</w:t>
            </w:r>
            <w:r w:rsidRPr="009F6EFC">
              <w:rPr>
                <w:b/>
                <w:sz w:val="18"/>
                <w:szCs w:val="18"/>
                <w:lang w:eastAsia="ar-SA"/>
              </w:rPr>
              <w:t xml:space="preserve"> утвержденным </w:t>
            </w:r>
            <w:r w:rsidRPr="009F6EFC">
              <w:rPr>
                <w:b/>
                <w:bCs/>
                <w:sz w:val="18"/>
                <w:szCs w:val="18"/>
              </w:rPr>
              <w:t>уполномоченным федеральным органом исполнительной власти)</w:t>
            </w:r>
          </w:p>
        </w:tc>
        <w:tc>
          <w:tcPr>
            <w:tcW w:w="1956" w:type="pct"/>
            <w:gridSpan w:val="6"/>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Параметры разрешенного строительства, реконструкции объектов капстроительства</w:t>
            </w:r>
          </w:p>
        </w:tc>
        <w:tc>
          <w:tcPr>
            <w:tcW w:w="424" w:type="pct"/>
            <w:vMerge w:val="restart"/>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Ограничения использования ЗУ и ОКС</w:t>
            </w:r>
          </w:p>
        </w:tc>
      </w:tr>
      <w:tr w:rsidR="00FE0759" w:rsidRPr="009F6EFC" w:rsidTr="007A1294">
        <w:trPr>
          <w:cantSplit/>
          <w:trHeight w:val="813"/>
          <w:tblHeader/>
        </w:trPr>
        <w:tc>
          <w:tcPr>
            <w:tcW w:w="172" w:type="pct"/>
            <w:vMerge/>
            <w:shd w:val="clear" w:color="auto" w:fill="C6D9F1"/>
            <w:vAlign w:val="center"/>
          </w:tcPr>
          <w:p w:rsidR="00FE0759" w:rsidRPr="009F6EFC" w:rsidRDefault="00FE0759" w:rsidP="007A1294">
            <w:pPr>
              <w:suppressAutoHyphens/>
              <w:snapToGrid w:val="0"/>
              <w:rPr>
                <w:b/>
                <w:iCs/>
                <w:sz w:val="18"/>
                <w:szCs w:val="18"/>
              </w:rPr>
            </w:pPr>
          </w:p>
        </w:tc>
        <w:tc>
          <w:tcPr>
            <w:tcW w:w="526" w:type="pct"/>
            <w:vMerge/>
            <w:shd w:val="clear" w:color="auto" w:fill="C6D9F1"/>
            <w:vAlign w:val="center"/>
          </w:tcPr>
          <w:p w:rsidR="00FE0759" w:rsidRPr="009F6EFC" w:rsidRDefault="00FE0759" w:rsidP="007A1294">
            <w:pPr>
              <w:suppressAutoHyphens/>
              <w:snapToGrid w:val="0"/>
              <w:rPr>
                <w:b/>
                <w:iCs/>
                <w:sz w:val="18"/>
                <w:szCs w:val="18"/>
              </w:rPr>
            </w:pPr>
          </w:p>
        </w:tc>
        <w:tc>
          <w:tcPr>
            <w:tcW w:w="1922" w:type="pct"/>
            <w:vMerge/>
            <w:shd w:val="clear" w:color="auto" w:fill="C6D9F1"/>
            <w:vAlign w:val="center"/>
          </w:tcPr>
          <w:p w:rsidR="00FE0759" w:rsidRPr="009F6EFC" w:rsidRDefault="00FE0759" w:rsidP="007A1294">
            <w:pPr>
              <w:suppressAutoHyphens/>
              <w:snapToGrid w:val="0"/>
              <w:rPr>
                <w:b/>
                <w:iCs/>
                <w:sz w:val="18"/>
                <w:szCs w:val="18"/>
              </w:rPr>
            </w:pP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Предельная этажность зданий, строений, сооружений</w:t>
            </w:r>
            <w:r>
              <w:rPr>
                <w:b/>
                <w:iCs/>
                <w:sz w:val="18"/>
                <w:szCs w:val="18"/>
              </w:rPr>
              <w:t>, высота</w:t>
            </w: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Предельные размеры земельных участков (мин.-макс.), кв.м</w:t>
            </w: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Максимальный процент застройки,</w:t>
            </w:r>
          </w:p>
          <w:p w:rsidR="00FE0759" w:rsidRPr="009F6EFC" w:rsidRDefault="00FE0759" w:rsidP="007A1294">
            <w:pPr>
              <w:suppressAutoHyphens/>
              <w:snapToGrid w:val="0"/>
              <w:rPr>
                <w:b/>
                <w:iCs/>
                <w:sz w:val="18"/>
                <w:szCs w:val="18"/>
              </w:rPr>
            </w:pPr>
            <w:r w:rsidRPr="009F6EFC">
              <w:rPr>
                <w:b/>
                <w:iCs/>
                <w:sz w:val="18"/>
                <w:szCs w:val="18"/>
              </w:rPr>
              <w:t>%</w:t>
            </w:r>
          </w:p>
        </w:tc>
        <w:tc>
          <w:tcPr>
            <w:tcW w:w="978" w:type="pct"/>
            <w:gridSpan w:val="3"/>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Параметры минимальных отступов, м</w:t>
            </w:r>
          </w:p>
        </w:tc>
        <w:tc>
          <w:tcPr>
            <w:tcW w:w="424" w:type="pct"/>
            <w:vMerge/>
            <w:shd w:val="clear" w:color="auto" w:fill="D9D9D9"/>
            <w:vAlign w:val="center"/>
          </w:tcPr>
          <w:p w:rsidR="00FE0759" w:rsidRPr="009F6EFC" w:rsidRDefault="00FE0759" w:rsidP="007A1294">
            <w:pPr>
              <w:suppressAutoHyphens/>
              <w:snapToGrid w:val="0"/>
              <w:rPr>
                <w:b/>
                <w:bCs/>
                <w:iCs/>
                <w:sz w:val="18"/>
                <w:szCs w:val="18"/>
              </w:rPr>
            </w:pPr>
          </w:p>
        </w:tc>
      </w:tr>
      <w:tr w:rsidR="00FE0759" w:rsidRPr="009F6EFC" w:rsidTr="007A1294">
        <w:trPr>
          <w:cantSplit/>
          <w:trHeight w:val="1134"/>
          <w:tblHeader/>
        </w:trPr>
        <w:tc>
          <w:tcPr>
            <w:tcW w:w="172"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526"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1922"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границ соседних ЗУ</w:t>
            </w: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красных линий улиц</w:t>
            </w: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красных линий проездов</w:t>
            </w:r>
          </w:p>
        </w:tc>
        <w:tc>
          <w:tcPr>
            <w:tcW w:w="424" w:type="pct"/>
            <w:vMerge/>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t>Основные виды и параметры разрешенного использования земельных участков и объектов капитального строительства</w:t>
            </w:r>
          </w:p>
        </w:tc>
      </w:tr>
      <w:tr w:rsidR="00FE0759" w:rsidRPr="009F6EFC" w:rsidTr="007A1294">
        <w:trPr>
          <w:trHeight w:val="397"/>
        </w:trPr>
        <w:tc>
          <w:tcPr>
            <w:tcW w:w="172" w:type="pct"/>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vAlign w:val="center"/>
          </w:tcPr>
          <w:p w:rsidR="00FE0759" w:rsidRPr="009F6EFC" w:rsidRDefault="00FE0759" w:rsidP="007A1294">
            <w:pPr>
              <w:suppressAutoHyphens/>
              <w:snapToGrid w:val="0"/>
              <w:rPr>
                <w:sz w:val="18"/>
                <w:szCs w:val="18"/>
              </w:rPr>
            </w:pPr>
            <w:r w:rsidRPr="009F6EFC">
              <w:rPr>
                <w:sz w:val="18"/>
                <w:szCs w:val="18"/>
              </w:rPr>
              <w:t>3.6.2</w:t>
            </w:r>
          </w:p>
        </w:tc>
        <w:tc>
          <w:tcPr>
            <w:tcW w:w="1922" w:type="pct"/>
            <w:vAlign w:val="center"/>
          </w:tcPr>
          <w:p w:rsidR="00FE0759" w:rsidRPr="009F6EFC" w:rsidRDefault="00FE0759" w:rsidP="007A1294">
            <w:pPr>
              <w:jc w:val="both"/>
              <w:rPr>
                <w:sz w:val="18"/>
                <w:szCs w:val="18"/>
              </w:rPr>
            </w:pPr>
            <w:r w:rsidRPr="009F6EFC">
              <w:rPr>
                <w:sz w:val="18"/>
                <w:szCs w:val="18"/>
              </w:rPr>
              <w:t>Парки культуры и отдыха: размещение парков культуры и отдыха</w:t>
            </w:r>
          </w:p>
        </w:tc>
        <w:tc>
          <w:tcPr>
            <w:tcW w:w="326" w:type="pct"/>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Pr>
          <w:p w:rsidR="00FE0759" w:rsidRDefault="00FE0759" w:rsidP="007A1294">
            <w:pPr>
              <w:rPr>
                <w:iCs/>
                <w:sz w:val="18"/>
                <w:szCs w:val="18"/>
              </w:rPr>
            </w:pPr>
            <w:r>
              <w:rPr>
                <w:iCs/>
                <w:sz w:val="18"/>
                <w:szCs w:val="18"/>
              </w:rPr>
              <w:t>мин:</w:t>
            </w:r>
          </w:p>
          <w:p w:rsidR="00FE0759" w:rsidRDefault="00FE0759" w:rsidP="007A1294">
            <w:pPr>
              <w:rPr>
                <w:iCs/>
                <w:sz w:val="18"/>
                <w:szCs w:val="18"/>
              </w:rPr>
            </w:pPr>
            <w:r>
              <w:rPr>
                <w:iCs/>
                <w:sz w:val="18"/>
                <w:szCs w:val="18"/>
              </w:rPr>
              <w:t>100</w:t>
            </w:r>
          </w:p>
          <w:p w:rsidR="00FE0759" w:rsidRPr="009F6EFC" w:rsidRDefault="00FE0759" w:rsidP="007A1294">
            <w:pPr>
              <w:rPr>
                <w:sz w:val="18"/>
                <w:szCs w:val="18"/>
              </w:rPr>
            </w:pPr>
            <w:r>
              <w:rPr>
                <w:iCs/>
                <w:sz w:val="18"/>
                <w:szCs w:val="18"/>
              </w:rPr>
              <w:t>макс: 500000</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424" w:type="pct"/>
            <w:vMerge w:val="restart"/>
          </w:tcPr>
          <w:p w:rsidR="00FE0759" w:rsidRPr="001C49F2" w:rsidRDefault="00FE0759" w:rsidP="007A1294">
            <w:pPr>
              <w:suppressAutoHyphens/>
              <w:snapToGrid w:val="0"/>
              <w:rPr>
                <w:sz w:val="18"/>
                <w:szCs w:val="18"/>
              </w:rPr>
            </w:pPr>
            <w:r w:rsidRPr="009F6EFC">
              <w:rPr>
                <w:sz w:val="18"/>
                <w:szCs w:val="18"/>
              </w:rPr>
              <w:t xml:space="preserve">Не допускается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хозяйства; ведение сельского хозяйства; Иные ограничения использования определяются лесохозяйственным </w:t>
            </w:r>
            <w:hyperlink r:id="rId5" w:history="1">
              <w:r w:rsidRPr="009F6EFC">
                <w:rPr>
                  <w:sz w:val="18"/>
                  <w:szCs w:val="18"/>
                </w:rPr>
                <w:t>регламентом</w:t>
              </w:r>
            </w:hyperlink>
            <w:r w:rsidRPr="009F6EFC">
              <w:rPr>
                <w:sz w:val="18"/>
                <w:szCs w:val="18"/>
              </w:rPr>
              <w:t xml:space="preserve">. Обязательны для исполнения </w:t>
            </w:r>
            <w:r w:rsidRPr="009F6EFC">
              <w:rPr>
                <w:sz w:val="18"/>
                <w:szCs w:val="18"/>
              </w:rPr>
              <w:lastRenderedPageBreak/>
              <w:t xml:space="preserve">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предусмотренные настоящих </w:t>
            </w:r>
            <w:r w:rsidRPr="001C49F2">
              <w:rPr>
                <w:sz w:val="19"/>
                <w:szCs w:val="19"/>
              </w:rPr>
              <w:t>Правил.. Проведение различных видов деятельно</w:t>
            </w:r>
            <w:r>
              <w:rPr>
                <w:sz w:val="19"/>
                <w:szCs w:val="19"/>
              </w:rPr>
              <w:t>сти в зонах охраны ОКН согласно</w:t>
            </w:r>
            <w:r w:rsidRPr="001C49F2">
              <w:rPr>
                <w:sz w:val="19"/>
                <w:szCs w:val="19"/>
              </w:rPr>
              <w:t xml:space="preserve"> настоящих Правил.</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5.1.3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Default="00FE0759" w:rsidP="007A1294">
            <w:pPr>
              <w:suppressAutoHyphens/>
              <w:snapToGrid w:val="0"/>
              <w:rPr>
                <w:iCs/>
                <w:sz w:val="18"/>
                <w:szCs w:val="18"/>
              </w:rPr>
            </w:pPr>
            <w:r>
              <w:rPr>
                <w:iCs/>
                <w:sz w:val="18"/>
                <w:szCs w:val="18"/>
              </w:rPr>
              <w:t>мин:</w:t>
            </w:r>
          </w:p>
          <w:p w:rsidR="00FE0759" w:rsidRDefault="00FE0759" w:rsidP="007A1294">
            <w:pPr>
              <w:suppressAutoHyphens/>
              <w:snapToGrid w:val="0"/>
              <w:rPr>
                <w:iCs/>
                <w:sz w:val="18"/>
                <w:szCs w:val="18"/>
              </w:rPr>
            </w:pPr>
            <w:r>
              <w:rPr>
                <w:iCs/>
                <w:sz w:val="18"/>
                <w:szCs w:val="18"/>
              </w:rPr>
              <w:t>100</w:t>
            </w:r>
          </w:p>
          <w:p w:rsidR="00FE0759" w:rsidRDefault="00FE0759" w:rsidP="007A1294">
            <w:pPr>
              <w:suppressAutoHyphens/>
              <w:snapToGrid w:val="0"/>
              <w:rPr>
                <w:iCs/>
                <w:sz w:val="18"/>
                <w:szCs w:val="18"/>
              </w:rPr>
            </w:pPr>
            <w:r>
              <w:rPr>
                <w:iCs/>
                <w:sz w:val="18"/>
                <w:szCs w:val="18"/>
              </w:rPr>
              <w:t>макс:</w:t>
            </w:r>
          </w:p>
          <w:p w:rsidR="00FE0759" w:rsidRDefault="00FE0759" w:rsidP="007A1294">
            <w:pPr>
              <w:suppressAutoHyphens/>
              <w:snapToGrid w:val="0"/>
              <w:rPr>
                <w:iCs/>
                <w:sz w:val="18"/>
                <w:szCs w:val="18"/>
              </w:rPr>
            </w:pPr>
            <w:r>
              <w:rPr>
                <w:iCs/>
                <w:sz w:val="18"/>
                <w:szCs w:val="18"/>
              </w:rPr>
              <w:t>500000</w:t>
            </w:r>
          </w:p>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5.1.4</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iCs/>
                <w:sz w:val="18"/>
                <w:szCs w:val="18"/>
              </w:rPr>
            </w:pPr>
            <w:r w:rsidRPr="009F6EFC">
              <w:rPr>
                <w:sz w:val="18"/>
                <w:szCs w:val="18"/>
              </w:rPr>
              <w:t xml:space="preserve"> 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Pr>
                <w:iCs/>
                <w:sz w:val="18"/>
                <w:szCs w:val="18"/>
              </w:rPr>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9.</w:t>
            </w:r>
            <w:r>
              <w:rPr>
                <w:sz w:val="18"/>
                <w:szCs w:val="18"/>
              </w:rPr>
              <w:t>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jc w:val="both"/>
              <w:rPr>
                <w:sz w:val="19"/>
                <w:szCs w:val="19"/>
              </w:rPr>
            </w:pPr>
            <w:r w:rsidRPr="002628CE">
              <w:rPr>
                <w:color w:val="464C55"/>
                <w:sz w:val="19"/>
                <w:szCs w:val="19"/>
                <w:shd w:val="clear" w:color="auto" w:fill="FFFFFF"/>
              </w:rPr>
              <w:t>Деятельность по особой охране и изучению природы:</w:t>
            </w:r>
            <w:r w:rsidRPr="002628CE">
              <w:rPr>
                <w:sz w:val="19"/>
                <w:szCs w:val="19"/>
              </w:rPr>
              <w:t xml:space="preserve"> </w:t>
            </w:r>
            <w:r>
              <w:rPr>
                <w:color w:val="464C55"/>
                <w:sz w:val="19"/>
                <w:szCs w:val="19"/>
                <w:shd w:val="clear" w:color="auto" w:fill="FFFFFF"/>
              </w:rPr>
              <w:t>с</w:t>
            </w:r>
            <w:r w:rsidRPr="002628CE">
              <w:rPr>
                <w:color w:val="464C55"/>
                <w:sz w:val="19"/>
                <w:szCs w:val="19"/>
                <w:shd w:val="clear" w:color="auto" w:fill="FFFFFF"/>
              </w:rPr>
              <w:t xml:space="preserve">охранение и изучение растительного и животного мира путем создания особо охраняемых природных территорий, в границах которых хозяйственная </w:t>
            </w:r>
            <w:r w:rsidRPr="002628CE">
              <w:rPr>
                <w:color w:val="464C55"/>
                <w:sz w:val="19"/>
                <w:szCs w:val="19"/>
                <w:shd w:val="clear" w:color="auto" w:fill="FFFFFF"/>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jc w:val="both"/>
              <w:rPr>
                <w:sz w:val="18"/>
                <w:szCs w:val="18"/>
              </w:rPr>
            </w:pPr>
            <w:r>
              <w:rPr>
                <w:sz w:val="18"/>
                <w:szCs w:val="18"/>
              </w:rPr>
              <w:t>9.1</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jc w:val="both"/>
              <w:rPr>
                <w:sz w:val="19"/>
                <w:szCs w:val="19"/>
              </w:rPr>
            </w:pPr>
            <w:r w:rsidRPr="002628CE">
              <w:rPr>
                <w:color w:val="464C55"/>
                <w:sz w:val="19"/>
                <w:szCs w:val="19"/>
                <w:shd w:val="clear" w:color="auto" w:fill="FFFFFF"/>
              </w:rPr>
              <w:t xml:space="preserve">Охрана природных территорий: </w:t>
            </w:r>
            <w:r>
              <w:rPr>
                <w:color w:val="464C55"/>
                <w:sz w:val="19"/>
                <w:szCs w:val="19"/>
                <w:shd w:val="clear" w:color="auto" w:fill="FFFFFF"/>
              </w:rPr>
              <w:t>с</w:t>
            </w:r>
            <w:r w:rsidRPr="002628CE">
              <w:rPr>
                <w:color w:val="464C55"/>
                <w:sz w:val="19"/>
                <w:szCs w:val="19"/>
                <w:shd w:val="clear" w:color="auto" w:fill="FFFFFF"/>
              </w:rPr>
              <w:t xml:space="preserve">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w:t>
            </w:r>
            <w:r w:rsidRPr="002628CE">
              <w:rPr>
                <w:color w:val="464C55"/>
                <w:sz w:val="19"/>
                <w:szCs w:val="19"/>
                <w:shd w:val="clear" w:color="auto" w:fill="FFFFFF"/>
              </w:rPr>
              <w:lastRenderedPageBreak/>
              <w:t>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9.3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w:t>
            </w:r>
            <w:bookmarkStart w:id="0" w:name="_GoBack"/>
            <w:bookmarkEnd w:id="0"/>
            <w:r w:rsidRPr="009F6EFC">
              <w:rPr>
                <w:sz w:val="18"/>
                <w:szCs w:val="18"/>
              </w:rPr>
              <w:t>авательный туризм.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Pr>
                <w:sz w:val="18"/>
                <w:szCs w:val="18"/>
              </w:rPr>
              <w:t>12.0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8C1318" w:rsidRDefault="00FE0759" w:rsidP="007A1294">
            <w:pPr>
              <w:jc w:val="both"/>
              <w:rPr>
                <w:color w:val="FF0000"/>
                <w:sz w:val="19"/>
                <w:szCs w:val="19"/>
              </w:rPr>
            </w:pPr>
            <w:r w:rsidRPr="008C1318">
              <w:rPr>
                <w:color w:val="FF0000"/>
                <w:sz w:val="19"/>
                <w:szCs w:val="19"/>
                <w:shd w:val="clear" w:color="auto" w:fill="FFFFFF"/>
              </w:rPr>
              <w:t>Земельные участки (территории) общего пользования: земельные участки общего пользования.</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jc w:val="both"/>
              <w:rPr>
                <w:sz w:val="18"/>
                <w:szCs w:val="18"/>
              </w:rPr>
            </w:pPr>
            <w:r>
              <w:rPr>
                <w:sz w:val="18"/>
                <w:szCs w:val="18"/>
              </w:rPr>
              <w:t xml:space="preserve">       </w:t>
            </w:r>
            <w:r w:rsidRPr="009F6EFC">
              <w:rPr>
                <w:sz w:val="18"/>
                <w:szCs w:val="18"/>
              </w:rPr>
              <w:t>12.0.2</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 xml:space="preserve">Благоустройство территории: размещение декоративных, технических, планировочных, </w:t>
            </w:r>
            <w:r w:rsidRPr="009F6EFC">
              <w:rPr>
                <w:sz w:val="18"/>
                <w:szCs w:val="18"/>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Pr>
                <w:iCs/>
                <w:sz w:val="18"/>
                <w:szCs w:val="18"/>
              </w:rPr>
              <w:lastRenderedPageBreak/>
              <w:t xml:space="preserve">Предельная высота сооружений </w:t>
            </w:r>
            <w:r>
              <w:rPr>
                <w:iCs/>
                <w:sz w:val="18"/>
                <w:szCs w:val="18"/>
              </w:rPr>
              <w:lastRenderedPageBreak/>
              <w:t>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lastRenderedPageBreak/>
              <w:t>Условно разрешенные виды и параметры использования земельных участков и объектов капитального строительства</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нет</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t>Вспомогательные виды и параметры использования земельных участков и объектов капитального строительства</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2448" w:type="pct"/>
            <w:gridSpan w:val="2"/>
            <w:tcBorders>
              <w:top w:val="single" w:sz="4" w:space="0" w:color="auto"/>
              <w:left w:val="single" w:sz="4" w:space="0" w:color="auto"/>
              <w:bottom w:val="single" w:sz="4" w:space="0" w:color="auto"/>
              <w:right w:val="single" w:sz="4" w:space="0" w:color="auto"/>
            </w:tcBorders>
            <w:vAlign w:val="center"/>
          </w:tcPr>
          <w:p w:rsidR="004D3C91" w:rsidRPr="008E7F69" w:rsidRDefault="004D3C91" w:rsidP="004D3C91">
            <w:pPr>
              <w:spacing w:before="75" w:after="75"/>
              <w:ind w:left="75" w:right="75"/>
              <w:rPr>
                <w:color w:val="464C55"/>
                <w:sz w:val="19"/>
                <w:szCs w:val="19"/>
              </w:rPr>
            </w:pPr>
            <w:r w:rsidRPr="008E7F69">
              <w:rPr>
                <w:color w:val="22272F"/>
                <w:sz w:val="19"/>
                <w:szCs w:val="19"/>
              </w:rPr>
              <w:t xml:space="preserve">Улично-дорожная сеть: </w:t>
            </w:r>
            <w:r w:rsidRPr="008E7F69">
              <w:rPr>
                <w:color w:val="464C55"/>
                <w:sz w:val="19"/>
                <w:szCs w:val="19"/>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E0759" w:rsidRPr="004A7A93" w:rsidRDefault="004D3C91" w:rsidP="004D3C91">
            <w:pPr>
              <w:suppressAutoHyphens/>
              <w:snapToGrid w:val="0"/>
              <w:jc w:val="both"/>
              <w:rPr>
                <w:color w:val="FF0000"/>
                <w:sz w:val="18"/>
                <w:szCs w:val="18"/>
              </w:rPr>
            </w:pPr>
            <w:r w:rsidRPr="008E7F69">
              <w:rPr>
                <w:color w:val="464C55"/>
                <w:sz w:val="19"/>
                <w:szCs w:val="19"/>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 w:anchor="block_10271" w:history="1">
              <w:r w:rsidRPr="008E7F69">
                <w:rPr>
                  <w:color w:val="3272C0"/>
                  <w:sz w:val="19"/>
                  <w:szCs w:val="19"/>
                </w:rPr>
                <w:t>кодами 2.7.1</w:t>
              </w:r>
            </w:hyperlink>
            <w:r w:rsidRPr="008E7F69">
              <w:rPr>
                <w:color w:val="464C55"/>
                <w:sz w:val="19"/>
                <w:szCs w:val="19"/>
              </w:rPr>
              <w:t>, </w:t>
            </w:r>
            <w:hyperlink r:id="rId7" w:anchor="block_1049" w:history="1">
              <w:r w:rsidRPr="008E7F69">
                <w:rPr>
                  <w:color w:val="3272C0"/>
                  <w:sz w:val="19"/>
                  <w:szCs w:val="19"/>
                </w:rPr>
                <w:t>4.9</w:t>
              </w:r>
            </w:hyperlink>
            <w:r w:rsidRPr="008E7F69">
              <w:rPr>
                <w:color w:val="464C55"/>
                <w:sz w:val="19"/>
                <w:szCs w:val="19"/>
              </w:rPr>
              <w:t>, </w:t>
            </w:r>
            <w:hyperlink r:id="rId8" w:anchor="block_1723" w:history="1">
              <w:r w:rsidRPr="008E7F69">
                <w:rPr>
                  <w:color w:val="3272C0"/>
                  <w:sz w:val="19"/>
                  <w:szCs w:val="19"/>
                </w:rPr>
                <w:t>7.2.3</w:t>
              </w:r>
            </w:hyperlink>
            <w:r w:rsidRPr="008E7F69">
              <w:rPr>
                <w:color w:val="464C55"/>
                <w:sz w:val="19"/>
                <w:szCs w:val="19"/>
              </w:rPr>
              <w:t>, а также некапитальных сооружений, предназначенных для охраны транспортных средств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2628CE" w:rsidRDefault="00FE0759" w:rsidP="007A1294">
            <w:pPr>
              <w:suppressAutoHyphens/>
              <w:snapToGrid w:val="0"/>
              <w:rPr>
                <w:iCs/>
                <w:sz w:val="18"/>
                <w:szCs w:val="18"/>
              </w:rPr>
            </w:pPr>
            <w:r>
              <w:rPr>
                <w:iCs/>
                <w:sz w:val="18"/>
                <w:szCs w:val="18"/>
              </w:rPr>
              <w:t>Предельная высота сооружений не более 3 м</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424" w:type="pct"/>
            <w:tcBorders>
              <w:bottom w:val="single" w:sz="4" w:space="0" w:color="auto"/>
            </w:tcBorders>
            <w:vAlign w:val="center"/>
          </w:tcPr>
          <w:p w:rsidR="00FE0759" w:rsidRPr="002628CE" w:rsidRDefault="00FE0759" w:rsidP="007A1294">
            <w:pPr>
              <w:suppressAutoHyphens/>
              <w:snapToGrid w:val="0"/>
              <w:rPr>
                <w:iCs/>
                <w:sz w:val="18"/>
                <w:szCs w:val="18"/>
              </w:rPr>
            </w:pPr>
          </w:p>
        </w:tc>
      </w:tr>
    </w:tbl>
    <w:p w:rsidR="00FE0759" w:rsidRPr="00786055" w:rsidRDefault="00FE0759" w:rsidP="00FE0759">
      <w:pPr>
        <w:suppressAutoHyphens/>
        <w:snapToGrid w:val="0"/>
        <w:spacing w:before="240"/>
        <w:ind w:firstLine="567"/>
        <w:contextualSpacing/>
        <w:jc w:val="both"/>
        <w:rPr>
          <w:sz w:val="24"/>
          <w:szCs w:val="24"/>
          <w:lang w:eastAsia="ar-SA"/>
        </w:rPr>
      </w:pPr>
      <w:r w:rsidRPr="00786055">
        <w:rPr>
          <w:sz w:val="24"/>
          <w:szCs w:val="24"/>
          <w:lang w:eastAsia="ar-SA"/>
        </w:rPr>
        <w:lastRenderedPageBreak/>
        <w:t>Примечания:</w:t>
      </w:r>
    </w:p>
    <w:p w:rsidR="00FE0759" w:rsidRPr="00786055" w:rsidRDefault="00FE0759" w:rsidP="00FE0759">
      <w:pPr>
        <w:suppressAutoHyphens/>
        <w:snapToGrid w:val="0"/>
        <w:ind w:firstLine="567"/>
        <w:contextualSpacing/>
        <w:jc w:val="both"/>
        <w:rPr>
          <w:sz w:val="24"/>
          <w:szCs w:val="24"/>
        </w:rPr>
      </w:pPr>
      <w:r w:rsidRPr="00786055">
        <w:rPr>
          <w:sz w:val="24"/>
          <w:szCs w:val="24"/>
        </w:rPr>
        <w:t>1. Виды разрешенного использования земельного участка установлены в соответствии с Классификатором видов разрешенного использования земельных участков, утвержденным уполномоченным федеральным органом исполнительной власти.</w:t>
      </w:r>
    </w:p>
    <w:p w:rsidR="00FE0759" w:rsidRPr="00786055" w:rsidRDefault="00FE0759" w:rsidP="00FE0759">
      <w:pPr>
        <w:suppressAutoHyphens/>
        <w:snapToGrid w:val="0"/>
        <w:ind w:firstLine="567"/>
        <w:contextualSpacing/>
        <w:jc w:val="both"/>
        <w:rPr>
          <w:sz w:val="24"/>
          <w:szCs w:val="24"/>
        </w:rPr>
      </w:pPr>
      <w:r w:rsidRPr="00786055">
        <w:rPr>
          <w:sz w:val="24"/>
          <w:szCs w:val="24"/>
        </w:rPr>
        <w:t>2. В соответствии со ст. 1</w:t>
      </w:r>
      <w:r>
        <w:rPr>
          <w:sz w:val="24"/>
          <w:szCs w:val="24"/>
        </w:rPr>
        <w:t>5</w:t>
      </w:r>
      <w:r w:rsidRPr="00786055">
        <w:rPr>
          <w:sz w:val="24"/>
          <w:szCs w:val="24"/>
        </w:rPr>
        <w:t xml:space="preserve">, ч. </w:t>
      </w:r>
      <w:r>
        <w:rPr>
          <w:sz w:val="24"/>
          <w:szCs w:val="24"/>
        </w:rPr>
        <w:t>1.</w:t>
      </w:r>
      <w:r w:rsidRPr="00786055">
        <w:rPr>
          <w:sz w:val="24"/>
          <w:szCs w:val="24"/>
        </w:rPr>
        <w:t>1 настоящих Правил, в случае если в градостроительном регламенте данной территориальной зоны не установлены предельная этажность зданий (строений, сооружений), предельные (минимальные и (или) максимальные) размеры земельных участков, максимальный процент застройки, либо иные параметры (в таблице указаны как «не подлежат установлению»), то данные предельные параметры разрешенного строительства, реконструкции объектов капитального строительства не подлежат установлению).</w:t>
      </w:r>
    </w:p>
    <w:p w:rsidR="00FE0759" w:rsidRPr="00786055" w:rsidRDefault="00FE0759" w:rsidP="00FE0759">
      <w:pPr>
        <w:suppressAutoHyphens/>
        <w:snapToGrid w:val="0"/>
        <w:ind w:firstLine="567"/>
        <w:contextualSpacing/>
        <w:jc w:val="both"/>
        <w:rPr>
          <w:sz w:val="24"/>
          <w:szCs w:val="24"/>
        </w:rPr>
      </w:pPr>
      <w:r w:rsidRPr="00786055">
        <w:rPr>
          <w:sz w:val="24"/>
          <w:szCs w:val="24"/>
        </w:rPr>
        <w:t>3. В границах данной территориальной зоны территории, в границах которых предусматривается осуществление деятельности по комплексному и устойчивому развитию территории – отсутствуют.</w:t>
      </w:r>
    </w:p>
    <w:p w:rsidR="00FE0759" w:rsidRPr="00786055" w:rsidRDefault="00FE0759" w:rsidP="00FE0759">
      <w:pPr>
        <w:suppressAutoHyphens/>
        <w:snapToGrid w:val="0"/>
        <w:ind w:firstLine="567"/>
        <w:contextualSpacing/>
        <w:jc w:val="both"/>
        <w:rPr>
          <w:sz w:val="24"/>
          <w:szCs w:val="24"/>
        </w:rPr>
      </w:pPr>
      <w:r w:rsidRPr="00786055">
        <w:rPr>
          <w:sz w:val="24"/>
          <w:szCs w:val="24"/>
        </w:rPr>
        <w:t>4. Действие настоящего регламента не распространяется на земельные участки:</w:t>
      </w:r>
    </w:p>
    <w:p w:rsidR="00FE0759" w:rsidRPr="008C1318" w:rsidRDefault="00FE0759" w:rsidP="00FE0759">
      <w:pPr>
        <w:pStyle w:val="a"/>
        <w:spacing w:after="0"/>
        <w:ind w:left="0"/>
        <w:rPr>
          <w:color w:val="FF0000"/>
        </w:rPr>
      </w:pPr>
      <w:r w:rsidRPr="008C1318">
        <w:rPr>
          <w:color w:val="FF0000"/>
        </w:rPr>
        <w:t>в границах территорий общего пользования;</w:t>
      </w:r>
    </w:p>
    <w:p w:rsidR="00FE0759" w:rsidRDefault="00FE0759" w:rsidP="00FE0759">
      <w:pPr>
        <w:pStyle w:val="a"/>
        <w:spacing w:after="0"/>
        <w:ind w:left="0"/>
      </w:pPr>
      <w:r>
        <w:t xml:space="preserve"> </w:t>
      </w:r>
      <w:r w:rsidRPr="00382753">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E0759" w:rsidRPr="00786055" w:rsidRDefault="00FE0759" w:rsidP="00FE0759">
      <w:pPr>
        <w:pStyle w:val="a"/>
        <w:numPr>
          <w:ilvl w:val="0"/>
          <w:numId w:val="0"/>
        </w:numPr>
        <w:spacing w:after="0"/>
        <w:ind w:left="142"/>
      </w:pPr>
      <w:r>
        <w:t xml:space="preserve">        П</w:t>
      </w:r>
      <w:r w:rsidRPr="00A71417">
        <w:t>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E0759" w:rsidRPr="00C017CF" w:rsidRDefault="00FE0759" w:rsidP="00FE0759">
      <w:pPr>
        <w:pStyle w:val="a"/>
        <w:numPr>
          <w:ilvl w:val="0"/>
          <w:numId w:val="0"/>
        </w:numPr>
        <w:spacing w:after="0"/>
        <w:ind w:left="284"/>
      </w:pPr>
      <w:r>
        <w:t xml:space="preserve">     П</w:t>
      </w:r>
      <w:r w:rsidRPr="00C017CF">
        <w:t>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w:t>
      </w:r>
      <w:r>
        <w:t>чением в индивидуальном порядке».</w:t>
      </w:r>
    </w:p>
    <w:p w:rsidR="004D3C91" w:rsidRDefault="004D3C91" w:rsidP="004D3C91">
      <w:pPr>
        <w:jc w:val="both"/>
        <w:rPr>
          <w:sz w:val="28"/>
          <w:szCs w:val="28"/>
        </w:rPr>
      </w:pPr>
    </w:p>
    <w:p w:rsidR="004D3C91" w:rsidRDefault="004D3C91" w:rsidP="004D3C91">
      <w:pPr>
        <w:jc w:val="both"/>
        <w:rPr>
          <w:sz w:val="28"/>
          <w:szCs w:val="28"/>
        </w:rPr>
      </w:pPr>
    </w:p>
    <w:p w:rsidR="004D3C91" w:rsidRPr="00BD092D" w:rsidRDefault="004D3C91" w:rsidP="004D3C91">
      <w:pPr>
        <w:shd w:val="clear" w:color="auto" w:fill="FFFFFF"/>
        <w:spacing w:line="322" w:lineRule="exact"/>
        <w:ind w:right="19"/>
        <w:jc w:val="both"/>
        <w:rPr>
          <w:sz w:val="28"/>
          <w:szCs w:val="28"/>
        </w:rPr>
      </w:pPr>
      <w:r w:rsidRPr="00BD092D">
        <w:rPr>
          <w:sz w:val="28"/>
          <w:szCs w:val="28"/>
        </w:rPr>
        <w:t>Исполняющий обязанности</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заместителя главы муниципального</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образования Гулькевичский район,</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начальника управления по строительству, </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жилищно-коммунальному хозяйству, </w:t>
      </w:r>
    </w:p>
    <w:p w:rsidR="00415804" w:rsidRDefault="004D3C91" w:rsidP="006C2B9C">
      <w:pPr>
        <w:shd w:val="clear" w:color="auto" w:fill="FFFFFF"/>
        <w:spacing w:line="322" w:lineRule="exact"/>
        <w:ind w:right="19"/>
        <w:jc w:val="both"/>
      </w:pPr>
      <w:r w:rsidRPr="00BD092D">
        <w:rPr>
          <w:sz w:val="28"/>
          <w:szCs w:val="28"/>
        </w:rPr>
        <w:t xml:space="preserve">транспорту, связи и благоустройству                </w:t>
      </w:r>
      <w:r>
        <w:rPr>
          <w:sz w:val="28"/>
          <w:szCs w:val="28"/>
        </w:rPr>
        <w:t xml:space="preserve">                                                                                               С</w:t>
      </w:r>
      <w:r w:rsidRPr="00BD092D">
        <w:rPr>
          <w:sz w:val="28"/>
          <w:szCs w:val="28"/>
        </w:rPr>
        <w:t>.</w:t>
      </w:r>
      <w:r>
        <w:rPr>
          <w:sz w:val="28"/>
          <w:szCs w:val="28"/>
        </w:rPr>
        <w:t>А</w:t>
      </w:r>
      <w:r w:rsidRPr="00BD092D">
        <w:rPr>
          <w:sz w:val="28"/>
          <w:szCs w:val="28"/>
        </w:rPr>
        <w:t xml:space="preserve">. </w:t>
      </w:r>
      <w:r>
        <w:rPr>
          <w:sz w:val="28"/>
          <w:szCs w:val="28"/>
        </w:rPr>
        <w:t>Викторов</w:t>
      </w:r>
    </w:p>
    <w:sectPr w:rsidR="00415804" w:rsidSect="004D3C91">
      <w:pgSz w:w="16838" w:h="11906" w:orient="landscape"/>
      <w:pgMar w:top="1701" w:right="1701" w:bottom="85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0AC"/>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36D237D"/>
    <w:multiLevelType w:val="multilevel"/>
    <w:tmpl w:val="56D82574"/>
    <w:lvl w:ilvl="0">
      <w:start w:val="1"/>
      <w:numFmt w:val="bullet"/>
      <w:pStyle w:val="a"/>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displayVerticalDrawingGridEvery w:val="2"/>
  <w:characterSpacingControl w:val="doNotCompress"/>
  <w:compat/>
  <w:rsids>
    <w:rsidRoot w:val="00BA407B"/>
    <w:rsid w:val="0000577F"/>
    <w:rsid w:val="00005DCE"/>
    <w:rsid w:val="00016EF3"/>
    <w:rsid w:val="00101589"/>
    <w:rsid w:val="001508CE"/>
    <w:rsid w:val="001A4B63"/>
    <w:rsid w:val="001B28ED"/>
    <w:rsid w:val="00280486"/>
    <w:rsid w:val="002F124B"/>
    <w:rsid w:val="00415804"/>
    <w:rsid w:val="00484226"/>
    <w:rsid w:val="004924CF"/>
    <w:rsid w:val="004D3C91"/>
    <w:rsid w:val="006C2B9C"/>
    <w:rsid w:val="0089469C"/>
    <w:rsid w:val="009C2C05"/>
    <w:rsid w:val="00A31192"/>
    <w:rsid w:val="00A75BBC"/>
    <w:rsid w:val="00BA407B"/>
    <w:rsid w:val="00BE47B5"/>
    <w:rsid w:val="00CB1429"/>
    <w:rsid w:val="00E57DFA"/>
    <w:rsid w:val="00F736F9"/>
    <w:rsid w:val="00FA3D49"/>
    <w:rsid w:val="00FE0759"/>
    <w:rsid w:val="00FF6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40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ВВЕДЕНИЕ,Знак3 Знак, Знак3, Знак3 Знак Знак Знак,Знак3,Знак3 Знак Знак Знак,ПодЗаголовок"/>
    <w:basedOn w:val="a0"/>
    <w:next w:val="a0"/>
    <w:link w:val="30"/>
    <w:unhideWhenUsed/>
    <w:qFormat/>
    <w:rsid w:val="00FE0759"/>
    <w:pPr>
      <w:keepNext/>
      <w:keepLines/>
      <w:widowControl/>
      <w:autoSpaceDE/>
      <w:autoSpaceDN/>
      <w:adjustRightInd/>
      <w:spacing w:before="40" w:line="360" w:lineRule="auto"/>
      <w:jc w:val="center"/>
      <w:outlineLvl w:val="2"/>
    </w:pPr>
    <w:rPr>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BA407B"/>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BA407B"/>
    <w:rPr>
      <w:rFonts w:ascii="Calibri" w:eastAsia="Times New Roman" w:hAnsi="Calibri" w:cs="Times New Roman"/>
      <w:lang w:eastAsia="ru-RU"/>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1"/>
    <w:link w:val="3"/>
    <w:rsid w:val="00FE0759"/>
    <w:rPr>
      <w:rFonts w:ascii="Times New Roman" w:eastAsia="Times New Roman" w:hAnsi="Times New Roman" w:cs="Times New Roman"/>
      <w:b/>
      <w:sz w:val="24"/>
      <w:szCs w:val="24"/>
    </w:rPr>
  </w:style>
  <w:style w:type="paragraph" w:styleId="a">
    <w:name w:val="List"/>
    <w:basedOn w:val="a0"/>
    <w:link w:val="a6"/>
    <w:rsid w:val="00FE0759"/>
    <w:pPr>
      <w:widowControl/>
      <w:numPr>
        <w:numId w:val="1"/>
      </w:numPr>
      <w:autoSpaceDE/>
      <w:autoSpaceDN/>
      <w:adjustRightInd/>
      <w:spacing w:after="60"/>
      <w:jc w:val="both"/>
    </w:pPr>
    <w:rPr>
      <w:snapToGrid w:val="0"/>
      <w:sz w:val="24"/>
      <w:szCs w:val="24"/>
      <w:lang w:eastAsia="en-US"/>
    </w:rPr>
  </w:style>
  <w:style w:type="character" w:customStyle="1" w:styleId="a6">
    <w:name w:val="Список Знак"/>
    <w:link w:val="a"/>
    <w:rsid w:val="00FE0759"/>
    <w:rPr>
      <w:rFonts w:ascii="Times New Roman" w:eastAsia="Times New Roman" w:hAnsi="Times New Roman" w:cs="Times New Roman"/>
      <w:snapToGrid w:val="0"/>
      <w:sz w:val="24"/>
      <w:szCs w:val="24"/>
    </w:rPr>
  </w:style>
  <w:style w:type="paragraph" w:styleId="a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FE0759"/>
    <w:pPr>
      <w:widowControl/>
      <w:autoSpaceDE/>
      <w:autoSpaceDN/>
      <w:adjustRightInd/>
      <w:spacing w:before="120" w:after="120"/>
      <w:jc w:val="center"/>
    </w:pPr>
    <w:rPr>
      <w:b/>
      <w:bCs/>
      <w:sz w:val="22"/>
      <w:lang w:eastAsia="en-U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7"/>
    <w:locked/>
    <w:rsid w:val="00FE0759"/>
    <w:rPr>
      <w:rFonts w:ascii="Times New Roman" w:eastAsia="Times New Roman" w:hAnsi="Times New Roman" w:cs="Times New Roman"/>
      <w:b/>
      <w:bCs/>
      <w:szCs w:val="20"/>
    </w:rPr>
  </w:style>
  <w:style w:type="paragraph" w:styleId="a8">
    <w:name w:val="Balloon Text"/>
    <w:basedOn w:val="a0"/>
    <w:link w:val="a9"/>
    <w:uiPriority w:val="99"/>
    <w:semiHidden/>
    <w:unhideWhenUsed/>
    <w:rsid w:val="006C2B9C"/>
    <w:rPr>
      <w:rFonts w:ascii="Tahoma" w:hAnsi="Tahoma" w:cs="Tahoma"/>
      <w:sz w:val="16"/>
      <w:szCs w:val="16"/>
    </w:rPr>
  </w:style>
  <w:style w:type="character" w:customStyle="1" w:styleId="a9">
    <w:name w:val="Текст выноски Знак"/>
    <w:basedOn w:val="a1"/>
    <w:link w:val="a8"/>
    <w:uiPriority w:val="99"/>
    <w:semiHidden/>
    <w:rsid w:val="006C2B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7"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5" Type="http://schemas.openxmlformats.org/officeDocument/2006/relationships/hyperlink" Target="consultantplus://offline/ref=D3013201B681C147529DBD8AC79E14572D68BEA2CE7B2CE39737BE9D10FB06A9E55071E26DA122D21363DBLDE6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1612</Words>
  <Characters>9192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Bagdanovskaya</dc:creator>
  <cp:lastModifiedBy>Sovet</cp:lastModifiedBy>
  <cp:revision>7</cp:revision>
  <cp:lastPrinted>2019-12-05T11:21:00Z</cp:lastPrinted>
  <dcterms:created xsi:type="dcterms:W3CDTF">2019-12-03T08:29:00Z</dcterms:created>
  <dcterms:modified xsi:type="dcterms:W3CDTF">2019-12-17T07:17:00Z</dcterms:modified>
</cp:coreProperties>
</file>