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852949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852949" w:rsidRDefault="00461731" w:rsidP="004A34EF">
            <w:pPr>
              <w:ind w:firstLine="0"/>
              <w:jc w:val="center"/>
            </w:pPr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61731" w:rsidRPr="00852949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Pr="00852949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 w:rsidRPr="00852949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CA7E48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A7E4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8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 w:rsidRPr="00CA7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CA7E48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A7E48" w:rsidRDefault="007345A1" w:rsidP="00CA7E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CA7E48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364477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FD4AB0" w:rsidRPr="00CA7E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E48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CA7E48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FD4AB0" w:rsidRPr="00CA7E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 w:rsidRPr="00CA7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852949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FD4AB0" w:rsidP="00CA7E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CA7E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 w:rsidRPr="00852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85294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 муниципального образования Гулькевичский район муниципальной услуги 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E48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CA7E48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852949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A7E48" w:rsidRDefault="00CE1A27" w:rsidP="00B96DF0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7E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B5F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егламент распространяется на правоотношения </w:t>
            </w:r>
            <w:r w:rsidR="00CA7E48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A7E48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предоставлению</w:t>
            </w:r>
            <w:r w:rsidR="00CA7E48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государственная собственность на которые не разграничена, расположенных в границах сельских поселений Гулькевичского района, а также земельных участков, находящихся в собственности муниципального образования Гулькевичский район, на которых расположен объект незавершенного строительства,</w:t>
            </w:r>
            <w:r w:rsidR="00CA7E48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A7E48" w:rsidRPr="00CA7E48">
              <w:rPr>
                <w:rFonts w:ascii="Times New Roman" w:hAnsi="Times New Roman" w:cs="Times New Roman"/>
                <w:sz w:val="28"/>
                <w:szCs w:val="28"/>
              </w:rPr>
              <w:t>в аренду без проведения торгов</w:t>
            </w:r>
            <w:r w:rsidR="00B96DF0" w:rsidRPr="00CA7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85294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852949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85294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852949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852949" w:rsidRDefault="000A21D8" w:rsidP="00566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852949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      </w:r>
            <w:r w:rsidR="00CE1A27" w:rsidRPr="0085294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 центре предоставлени</w:t>
            </w:r>
            <w:r w:rsidR="005669BA" w:rsidRPr="008529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1A27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Краснодарского края (далее – МФЦ)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Pr="00852949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852949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852949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5669B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з</w:t>
            </w:r>
            <w:r w:rsidR="00B13918" w:rsidRPr="00852949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образования Гулькевичский район</w:t>
            </w:r>
            <w:r w:rsidR="00A938E9" w:rsidRPr="008529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3918" w:rsidRPr="00852949">
              <w:rPr>
                <w:rFonts w:ascii="Times New Roman" w:hAnsi="Times New Roman"/>
                <w:sz w:val="28"/>
                <w:szCs w:val="28"/>
              </w:rPr>
              <w:t>начальник управления имущественных отношений</w:t>
            </w:r>
          </w:p>
          <w:p w:rsidR="00A938E9" w:rsidRPr="0085294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uio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gulkevichi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85294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Pr="0085294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CE1A27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редполагаемое правовое регулирование направлено 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1B75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881B75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852949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69EF" w:rsidRPr="00852949" w:rsidRDefault="00E369E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5294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5294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FB6B5F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1CE3" w:rsidRPr="00852949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0B6F26" w:rsidRPr="00852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CE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по предоставлению муниципальной услуги 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1B75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881B75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852949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852949" w:rsidRDefault="00FB6B5F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852949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4F5" w:rsidRPr="00881B75" w:rsidRDefault="00881B75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881B75">
              <w:rPr>
                <w:rFonts w:ascii="Times New Roman" w:hAnsi="Times New Roman" w:cs="Times New Roman"/>
                <w:sz w:val="28"/>
                <w:szCs w:val="28"/>
              </w:rPr>
              <w:t>изические лица, юридические лица, индивидуальные предприниматели являющиеся собственниками объекта незавершенного строительства, расположенного на земельном участке, подлежащем предоставлению в аренду без проведения торгов, либо их представители, наделенные соответствующими полномочиями</w:t>
            </w:r>
            <w:r w:rsidR="009164F5" w:rsidRPr="00881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731" w:rsidRPr="00852949" w:rsidRDefault="009164F5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7B01" w:rsidRPr="00881B75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оличественную оценку </w:t>
            </w:r>
            <w:r w:rsidRPr="00881B75">
              <w:rPr>
                <w:rFonts w:ascii="Times New Roman" w:hAnsi="Times New Roman" w:cs="Times New Roman"/>
                <w:sz w:val="28"/>
                <w:szCs w:val="28"/>
              </w:rPr>
              <w:t>субъектов общественных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заинтересованных в устранении проблемы 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определить не представляется возможным</w:t>
            </w:r>
            <w:r w:rsidR="00434424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852949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852949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Pr="00852949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муниципального </w:t>
            </w:r>
            <w:r w:rsidR="00E17C9C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881B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1B75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редоставлени</w:t>
            </w:r>
            <w:r w:rsidR="00881B75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r w:rsidR="00881B75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852949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 w:rsidRPr="00852949">
              <w:rPr>
                <w:rFonts w:ascii="Times New Roman" w:hAnsi="Times New Roman" w:cs="Times New Roman"/>
                <w:sz w:val="28"/>
                <w:szCs w:val="28"/>
              </w:rPr>
              <w:t>е достаточная информированность населения, количественную оценку которых определить не представляется возможным</w:t>
            </w:r>
            <w:r w:rsidR="00607C0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Pr="00852949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852949" w:rsidRDefault="009B539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5A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административного регламента по предоставлению муниципальной услуги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1B75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881B75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852949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9B539C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3C58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Pr="00852949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85294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Источники данных:</w:t>
            </w:r>
            <w:r w:rsidR="005D382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Pr="00852949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852949" w:rsidRDefault="009B539C" w:rsidP="00C410F1">
            <w:pPr>
              <w:ind w:firstLine="0"/>
              <w:jc w:val="center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2949" w:rsidRPr="00852949" w:rsidRDefault="008529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852949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852949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852949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852949" w:rsidTr="001F08E4">
        <w:trPr>
          <w:trHeight w:val="2572"/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81B75" w:rsidRDefault="0030078A" w:rsidP="009B53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1B75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1F08E4" w:rsidRPr="00881B75">
              <w:rPr>
                <w:rFonts w:ascii="Times New Roman" w:hAnsi="Times New Roman" w:cs="Times New Roman"/>
              </w:rPr>
              <w:t>«</w:t>
            </w:r>
            <w:r w:rsidR="00881B75" w:rsidRPr="00881B75">
              <w:rPr>
                <w:rFonts w:ascii="Times New Roman" w:hAnsi="Times New Roman" w:cs="Times New Roman"/>
                <w:iCs/>
              </w:rPr>
              <w:t>Предоставление</w:t>
            </w:r>
            <w:r w:rsidR="00881B75" w:rsidRPr="00881B75">
              <w:rPr>
                <w:rFonts w:ascii="Times New Roman" w:hAnsi="Times New Roman" w:cs="Times New Roman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1F08E4" w:rsidRPr="00881B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С </w:t>
            </w:r>
            <w:r w:rsidR="0030078A" w:rsidRPr="00852949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 мониторинге достижения целей н</w:t>
            </w:r>
            <w:r w:rsidR="007466F7" w:rsidRPr="00852949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852949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852949" w:rsidRDefault="00DE6B9B" w:rsidP="00DE6B9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E0E66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, принятой на всенародном голосовании 12 декабря 1993 года (газета «Российская газета» от 25 декабря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1993 года № 237);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Земельный кодекс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№ 136-ФЗ (газета «Российская газета» от 30 октября 2001 года № 211-212, газета «Парламентская газета» от 30 октября 2001 года № 204-205, Собрание законодательства Российской Федерации от 29 октября 2001 года № 44                   ст. 4147);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Российской Федерации (газета «Российская газета» от 8 декабря 1994 года № 238-239, Собрание законодательства Российской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от 5 декабря 1994 года № 32 ст. 3301);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№ 137-ФЗ «О введении в действие Земельного кодекса Российской Федерации» (газета «Российская газета» от 30 октября 2001 года № 211-212, газета «Парламентская газета» от 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30 октября 2001 года № 204-205, Собрание законодательства Российской Федерации от 29 октября 2001 года № 44 ст. 4148);</w:t>
            </w:r>
          </w:p>
          <w:p w:rsidR="003C0E35" w:rsidRPr="000B1B5A" w:rsidRDefault="003C0E35" w:rsidP="003C0E35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2002 года № 101-ФЗ «Об обороте земель сельскохозяйственного назначения» (газета «Российская газета» от 27 июля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2002 года № 137, газета «Парламентская газета» от 27 июля 2002 года № 140-141, Собрание законодательства Российской Федерации от 29 июля 2002 года № 30 ст. 3018);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 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27 июля 2006 года № 152-ФЗ «О персональных данных» (газета «Российская газета» от 29 июля 2006 года № 165,                    газета «Парламентская газета» от 3 августа 2006 года № 126-127, Собрание законодательства Российской Федерации от 31 июля 2006 года № 31 (часть </w:t>
            </w:r>
            <w:r w:rsidRPr="000B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ст. 3451,);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й </w:t>
              </w:r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</w:t>
              </w:r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2011 года № 63-ФЗ «Об электронной подписи» (газета «Российская газета» от 8 апреля 2011 года № 75,                    газета «Парламентская газета» от 8 апреля 2011 года № 17, Собрание законодательства Российской Федерации от 11 апреля 2011 года № 15 ст. 2036);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156, Собрание законодательства Российской Федерации от 20 июля 2015 года № 29 (часть </w:t>
            </w:r>
            <w:r w:rsidRPr="000B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) ст. 4344);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 601 «Об основных направлениях совершенствования системы государственного управления» (газета «Российская газета» от 9 мая 2012 года № 102, Собрание законодательства Российской Федерации от 7 мая 2012 года № 19 ст. 2338, официальный интернет-портал правовой информации </w:t>
            </w:r>
            <w:hyperlink r:id="rId17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 мая 2012 года);</w:t>
            </w:r>
          </w:p>
          <w:p w:rsidR="003C0E35" w:rsidRPr="000B1B5A" w:rsidRDefault="003C0E35" w:rsidP="003C0E35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постано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3C0E35" w:rsidRPr="000B1B5A" w:rsidRDefault="003C0E35" w:rsidP="003C0E35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(газета «Российская газета» от 31 августа 2012 года № 200, Собрание законодательства Российской Федерации от 3 сентября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2012 года № 36 ст. 4903);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20 ноября 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Российск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ой Федерации от 26 ноября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2012 года № 48 ст. 6706);</w:t>
            </w:r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22 декабря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1376 «Об утверждении Правил организации деятельности многофункциональных центров предоставления государственных и муниципальных услуг» (газета «Российская газета» от 31 декабря 2012 года № 303, Собрание законодательства Российской Федерации от 31 декабря               2012 года № 53 (часть II) ст. 7932);</w:t>
            </w:r>
          </w:p>
          <w:p w:rsidR="003C0E35" w:rsidRPr="000B1B5A" w:rsidRDefault="003C0E35" w:rsidP="000B1B5A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26 марта </w:t>
            </w:r>
            <w:r w:rsidR="000B1B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2016 года № 236 «О требованиях к предоставлению в электронной форме государственных и муниципальных услуг» (газета «Российская газета» от               8 апреля 2016 года № 75, Собрание законодательства Российской Федерации от 11 апреля 2016 года № 15 ст. 2084, официальный интернет-портал правовой информации </w:t>
            </w:r>
            <w:hyperlink r:id="rId19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5 апреля 2016 года);</w:t>
            </w:r>
          </w:p>
          <w:bookmarkStart w:id="3" w:name="sub_259"/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instrText>HYPERLINK "garantF1://23840532.0"</w:instrTex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1B5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Закон</w:t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№ 532-КЗ «Об основах регулирования земельных отношений в Краснодарском крае» (газета «Кубанские новости» от 14 ноября 2002 года № 240, Информационный бюллетень Законодательного Собрания Краснодарского края от 18 ноября 2002 года № 40 (70) (часть 1);</w:t>
            </w:r>
            <w:bookmarkEnd w:id="3"/>
          </w:p>
          <w:p w:rsidR="003C0E35" w:rsidRPr="000B1B5A" w:rsidRDefault="003C0E35" w:rsidP="003C0E3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B5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новости» от 12 марта 2012 года № 43, Информационный бюллетень Законодательного Собрания Краснодарского края от 11 марта 2012 года № 52);</w:t>
            </w:r>
          </w:p>
          <w:p w:rsidR="00C23614" w:rsidRPr="000B1B5A" w:rsidRDefault="003C0E35" w:rsidP="000B1B5A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B1B5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0B1B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DE6B9B" w:rsidRPr="000B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0B1B5A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852949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3.8</w:t>
            </w:r>
            <w:r w:rsidR="00CF60B1" w:rsidRPr="00852949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852949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0B1B5A" w:rsidRDefault="001403A5" w:rsidP="009842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B5A">
              <w:rPr>
                <w:rFonts w:ascii="Times New Roman" w:hAnsi="Times New Roman" w:cs="Times New Roman"/>
              </w:rPr>
              <w:lastRenderedPageBreak/>
              <w:t xml:space="preserve">Утверждение административного регламента по предоставлению муниципальной услуги </w:t>
            </w:r>
            <w:r w:rsidR="00502F92" w:rsidRPr="000B1B5A">
              <w:rPr>
                <w:rFonts w:ascii="Times New Roman" w:hAnsi="Times New Roman" w:cs="Times New Roman"/>
              </w:rPr>
              <w:t>«</w:t>
            </w:r>
            <w:r w:rsidR="000B1B5A" w:rsidRPr="000B1B5A">
              <w:rPr>
                <w:rFonts w:ascii="Times New Roman" w:hAnsi="Times New Roman" w:cs="Times New Roman"/>
                <w:iCs/>
              </w:rPr>
              <w:t>Предоставление</w:t>
            </w:r>
            <w:r w:rsidR="000B1B5A" w:rsidRPr="000B1B5A">
              <w:rPr>
                <w:rFonts w:ascii="Times New Roman" w:hAnsi="Times New Roman" w:cs="Times New Roman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502F92" w:rsidRPr="000B1B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852949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852949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852949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Pr="00852949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852949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852949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852949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Pr="00852949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852949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852949" w:rsidRDefault="00502F92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852949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852949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2E43BE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2E43BE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852949" w:rsidRDefault="00461731" w:rsidP="004A34EF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891"/>
              <w:gridCol w:w="1361"/>
              <w:gridCol w:w="1333"/>
            </w:tblGrid>
            <w:tr w:rsidR="004A34EF" w:rsidRPr="00852949" w:rsidTr="00502F92">
              <w:tc>
                <w:tcPr>
                  <w:tcW w:w="273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" w:name="sub_100051"/>
                  <w:r w:rsidRPr="00852949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6"/>
                </w:p>
              </w:tc>
              <w:tc>
                <w:tcPr>
                  <w:tcW w:w="1560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89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36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</w:t>
                  </w:r>
                  <w:r w:rsidRPr="00852949">
                    <w:rPr>
                      <w:rFonts w:ascii="Times New Roman" w:hAnsi="Times New Roman" w:cs="Times New Roman"/>
                    </w:rPr>
                    <w:lastRenderedPageBreak/>
                    <w:t>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lastRenderedPageBreak/>
                    <w:t>5.5. Оценка изменения потребностей в других ресурсах</w:t>
                  </w:r>
                </w:p>
              </w:tc>
            </w:tr>
            <w:tr w:rsidR="003A0F35" w:rsidRPr="00852949" w:rsidTr="004A34EF">
              <w:tc>
                <w:tcPr>
                  <w:tcW w:w="9876" w:type="dxa"/>
                  <w:gridSpan w:val="5"/>
                </w:tcPr>
                <w:p w:rsidR="003A0F35" w:rsidRPr="00852949" w:rsidRDefault="003A0F35" w:rsidP="00EE2840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 xml:space="preserve">1. </w:t>
                  </w:r>
                  <w:r w:rsidR="00FC51D4"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Многофункциональный центр по предоставлению государственных и муниципальных услуг </w:t>
                  </w:r>
                  <w:r w:rsidR="00EE2840"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Краснодарского края</w:t>
                  </w:r>
                </w:p>
              </w:tc>
            </w:tr>
            <w:tr w:rsidR="004A34EF" w:rsidRPr="00852949" w:rsidTr="00502F92">
              <w:tc>
                <w:tcPr>
                  <w:tcW w:w="2731" w:type="dxa"/>
                </w:tcPr>
                <w:p w:rsidR="003A0F35" w:rsidRPr="00852949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852949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891" w:type="dxa"/>
                </w:tcPr>
                <w:p w:rsidR="00FC51D4" w:rsidRPr="00852949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Заявитель вправе выбрать для обращения за получением муниципальной услуги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 МФЦ</w:t>
                  </w:r>
                  <w:r w:rsidRPr="00852949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852949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332A5" w:rsidRPr="00852949" w:rsidRDefault="00FC51D4" w:rsidP="00502F92">
                  <w:pPr>
                    <w:ind w:firstLine="0"/>
                    <w:jc w:val="center"/>
                  </w:pPr>
                  <w:r w:rsidRPr="00852949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данному </w:t>
                  </w:r>
                  <w:r w:rsidRPr="00852949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852949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виде.</w:t>
                  </w:r>
                </w:p>
              </w:tc>
              <w:tc>
                <w:tcPr>
                  <w:tcW w:w="1361" w:type="dxa"/>
                </w:tcPr>
                <w:p w:rsidR="003A0F35" w:rsidRPr="00852949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852949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852949" w:rsidTr="00502F92">
              <w:tc>
                <w:tcPr>
                  <w:tcW w:w="2731" w:type="dxa"/>
                </w:tcPr>
                <w:p w:rsidR="00F332A5" w:rsidRPr="00852949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891" w:type="dxa"/>
                </w:tcPr>
                <w:p w:rsidR="00F332A5" w:rsidRPr="00852949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 xml:space="preserve"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</w:t>
                  </w:r>
                  <w:r w:rsidRPr="00852949">
                    <w:rPr>
                      <w:rFonts w:ascii="Times New Roman" w:hAnsi="Times New Roman"/>
                    </w:rPr>
                    <w:lastRenderedPageBreak/>
                    <w:t>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361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852949" w:rsidRDefault="003A0F35" w:rsidP="004A34EF">
            <w:pPr>
              <w:ind w:firstLine="0"/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Pr="00852949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6"/>
          </w:p>
          <w:p w:rsidR="004B7FFB" w:rsidRPr="00852949" w:rsidRDefault="00461731" w:rsidP="00FE0E4E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7"/>
            <w:r w:rsidR="00EA5F5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>ополнительные расходы (доход</w:t>
            </w:r>
            <w:r w:rsidR="003E3AD0" w:rsidRPr="008529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>) бюджета муниципального образования Гулькевичский район, связанные с введением предлагаемого правового регулирования отсутствуют.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EA5F51" w:rsidP="00EA5F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B234AF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852949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Pr="00852949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852949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82580D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852949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Pr="00852949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852949" w:rsidRDefault="00461731" w:rsidP="00BA78B6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19566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195663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502F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852949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630E6A" w:rsidP="00502F92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не 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852949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Pr="00852949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852949" w:rsidRDefault="0019566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п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муниципальной услуги 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8A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Пре</w:t>
            </w:r>
            <w:r w:rsidR="0003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кращение правоотношений с правообладателями  земельных </w:t>
            </w:r>
            <w:r w:rsidR="000358A0" w:rsidRPr="0085294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852949" w:rsidRDefault="00BA78B6" w:rsidP="00BA78B6"/>
        </w:tc>
      </w:tr>
      <w:tr w:rsidR="00E802B2" w:rsidRPr="00852949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852949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52949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852949" w:rsidRDefault="00BA78B6" w:rsidP="00BA78B6"/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2E43BE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2E43BE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2E43BE" w:rsidRDefault="00BA78B6" w:rsidP="008529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E43BE">
              <w:rPr>
                <w:rFonts w:ascii="Times New Roman" w:hAnsi="Times New Roman" w:cs="Times New Roman"/>
              </w:rPr>
              <w:t>Приняти</w:t>
            </w:r>
            <w:r w:rsidR="00852949" w:rsidRPr="002E43BE">
              <w:rPr>
                <w:rFonts w:ascii="Times New Roman" w:hAnsi="Times New Roman" w:cs="Times New Roman"/>
              </w:rPr>
              <w:t xml:space="preserve">е муниципального правового акта </w:t>
            </w:r>
            <w:r w:rsidRPr="002E43BE">
              <w:rPr>
                <w:rFonts w:ascii="Times New Roman" w:hAnsi="Times New Roman" w:cs="Times New Roman"/>
              </w:rPr>
              <w:t xml:space="preserve">утверждающего административный регламент по предоставлению муниципальной услуги </w:t>
            </w:r>
            <w:r w:rsidR="00195663" w:rsidRPr="002E43BE">
              <w:rPr>
                <w:rFonts w:ascii="Times New Roman" w:hAnsi="Times New Roman" w:cs="Times New Roman"/>
              </w:rPr>
              <w:t>«</w:t>
            </w:r>
            <w:r w:rsidR="002E43BE" w:rsidRPr="002E43BE">
              <w:rPr>
                <w:rFonts w:ascii="Times New Roman" w:hAnsi="Times New Roman" w:cs="Times New Roman"/>
                <w:iCs/>
              </w:rPr>
              <w:t>Предоставление</w:t>
            </w:r>
            <w:r w:rsidR="002E43BE" w:rsidRPr="002E43BE">
              <w:rPr>
                <w:rFonts w:ascii="Times New Roman" w:hAnsi="Times New Roman" w:cs="Times New Roman"/>
              </w:rPr>
              <w:t xml:space="preserve">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="00195663" w:rsidRPr="002E43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852949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852949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852949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852949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852949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 w:rsidRPr="00852949">
              <w:rPr>
                <w:rFonts w:ascii="Times New Roman" w:hAnsi="Times New Roman" w:cs="Times New Roman"/>
              </w:rPr>
              <w:t xml:space="preserve">ринятия </w:t>
            </w:r>
            <w:r w:rsidRPr="00852949"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852949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ариант №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52949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ринятие положительного решения о</w:t>
            </w:r>
            <w:r w:rsidR="0031524C" w:rsidRPr="00852949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муниципальной услуги 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43BE" w:rsidRPr="00CA7E48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</w:t>
            </w:r>
            <w:r w:rsidR="002E43BE" w:rsidRPr="00CA7E48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 земельного участка, который </w:t>
            </w:r>
            <w:r w:rsidR="002E43BE" w:rsidRPr="00CA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в государственной или муниципальной собственности, на котором расположен объект незавершенного строительства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отсутствует.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2E43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2949">
              <w:rPr>
                <w:rFonts w:ascii="Times New Roman" w:hAnsi="Times New Roman" w:cs="Times New Roman"/>
                <w:sz w:val="28"/>
                <w:szCs w:val="28"/>
              </w:rPr>
              <w:t>фициального обнародован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ия в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B5655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B5655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б) отсрочка введения предлагаемого правового регулирования: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852949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3422B5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ind w:firstLine="0"/>
              <w:jc w:val="center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52949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52949">
              <w:rPr>
                <w:rFonts w:ascii="Times New Roman" w:hAnsi="Times New Roman"/>
                <w:sz w:val="28"/>
                <w:szCs w:val="28"/>
              </w:rPr>
              <w:t>от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852949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852949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852949" w:rsidSect="004A34EF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37" w:rsidRPr="00BC798D" w:rsidRDefault="00637837" w:rsidP="0017167C">
      <w:pPr>
        <w:pStyle w:val="a5"/>
      </w:pPr>
      <w:r>
        <w:separator/>
      </w:r>
    </w:p>
  </w:endnote>
  <w:endnote w:type="continuationSeparator" w:id="1">
    <w:p w:rsidR="00637837" w:rsidRPr="00BC798D" w:rsidRDefault="00637837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37" w:rsidRPr="00BC798D" w:rsidRDefault="00637837" w:rsidP="0017167C">
      <w:pPr>
        <w:pStyle w:val="a5"/>
      </w:pPr>
      <w:r>
        <w:separator/>
      </w:r>
    </w:p>
  </w:footnote>
  <w:footnote w:type="continuationSeparator" w:id="1">
    <w:p w:rsidR="00637837" w:rsidRPr="00BC798D" w:rsidRDefault="00637837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F514A6">
    <w:pPr>
      <w:pStyle w:val="a7"/>
      <w:jc w:val="center"/>
    </w:pPr>
    <w:fldSimple w:instr=" PAGE   \* MERGEFORMAT ">
      <w:r w:rsidR="002E43BE">
        <w:rPr>
          <w:noProof/>
        </w:rPr>
        <w:t>11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0410E"/>
    <w:rsid w:val="000346B9"/>
    <w:rsid w:val="000358A0"/>
    <w:rsid w:val="00046C51"/>
    <w:rsid w:val="00074AEC"/>
    <w:rsid w:val="00087457"/>
    <w:rsid w:val="00087878"/>
    <w:rsid w:val="00095038"/>
    <w:rsid w:val="000A21D8"/>
    <w:rsid w:val="000B1B5A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95663"/>
    <w:rsid w:val="001A11BA"/>
    <w:rsid w:val="001B6407"/>
    <w:rsid w:val="001C797C"/>
    <w:rsid w:val="001F08E4"/>
    <w:rsid w:val="001F26ED"/>
    <w:rsid w:val="001F6B49"/>
    <w:rsid w:val="00204480"/>
    <w:rsid w:val="002236B5"/>
    <w:rsid w:val="0024698D"/>
    <w:rsid w:val="002B7B2B"/>
    <w:rsid w:val="002C2501"/>
    <w:rsid w:val="002C7383"/>
    <w:rsid w:val="002E160C"/>
    <w:rsid w:val="002E43BE"/>
    <w:rsid w:val="002F14ED"/>
    <w:rsid w:val="002F1D3A"/>
    <w:rsid w:val="002F2456"/>
    <w:rsid w:val="0030078A"/>
    <w:rsid w:val="0031524C"/>
    <w:rsid w:val="003422B5"/>
    <w:rsid w:val="00364477"/>
    <w:rsid w:val="003670DE"/>
    <w:rsid w:val="00381318"/>
    <w:rsid w:val="00385FB6"/>
    <w:rsid w:val="00397EE1"/>
    <w:rsid w:val="003A0051"/>
    <w:rsid w:val="003A0F35"/>
    <w:rsid w:val="003B4ED0"/>
    <w:rsid w:val="003C0E35"/>
    <w:rsid w:val="003E3AD0"/>
    <w:rsid w:val="00434424"/>
    <w:rsid w:val="00437B6D"/>
    <w:rsid w:val="00451A90"/>
    <w:rsid w:val="00461731"/>
    <w:rsid w:val="00477D17"/>
    <w:rsid w:val="0049403D"/>
    <w:rsid w:val="004940F4"/>
    <w:rsid w:val="004A34EF"/>
    <w:rsid w:val="004B0A7B"/>
    <w:rsid w:val="004B7FFB"/>
    <w:rsid w:val="004C1665"/>
    <w:rsid w:val="004C2F9E"/>
    <w:rsid w:val="004E0CE0"/>
    <w:rsid w:val="004E1B5B"/>
    <w:rsid w:val="004E219B"/>
    <w:rsid w:val="004E569A"/>
    <w:rsid w:val="00502F92"/>
    <w:rsid w:val="005208B9"/>
    <w:rsid w:val="00524316"/>
    <w:rsid w:val="00537045"/>
    <w:rsid w:val="00544F86"/>
    <w:rsid w:val="00562583"/>
    <w:rsid w:val="00564A5B"/>
    <w:rsid w:val="005669BA"/>
    <w:rsid w:val="005831B1"/>
    <w:rsid w:val="0058794B"/>
    <w:rsid w:val="00594C69"/>
    <w:rsid w:val="00596381"/>
    <w:rsid w:val="005A3269"/>
    <w:rsid w:val="005A5993"/>
    <w:rsid w:val="005C7F1D"/>
    <w:rsid w:val="005D3827"/>
    <w:rsid w:val="005D54F8"/>
    <w:rsid w:val="005D5552"/>
    <w:rsid w:val="00607C0F"/>
    <w:rsid w:val="00612E16"/>
    <w:rsid w:val="00630E6A"/>
    <w:rsid w:val="00636423"/>
    <w:rsid w:val="00637837"/>
    <w:rsid w:val="0065227D"/>
    <w:rsid w:val="00653F49"/>
    <w:rsid w:val="00654180"/>
    <w:rsid w:val="006700D4"/>
    <w:rsid w:val="00671A99"/>
    <w:rsid w:val="00672D85"/>
    <w:rsid w:val="00673DD7"/>
    <w:rsid w:val="00687956"/>
    <w:rsid w:val="006958B7"/>
    <w:rsid w:val="006C21C8"/>
    <w:rsid w:val="006E2E06"/>
    <w:rsid w:val="006F6AC9"/>
    <w:rsid w:val="006F6B08"/>
    <w:rsid w:val="00715F1E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222D"/>
    <w:rsid w:val="0084378F"/>
    <w:rsid w:val="0084448D"/>
    <w:rsid w:val="00851784"/>
    <w:rsid w:val="00852949"/>
    <w:rsid w:val="00867E51"/>
    <w:rsid w:val="0087760E"/>
    <w:rsid w:val="00881B75"/>
    <w:rsid w:val="008841C7"/>
    <w:rsid w:val="0088509E"/>
    <w:rsid w:val="00891D04"/>
    <w:rsid w:val="00895927"/>
    <w:rsid w:val="008971D9"/>
    <w:rsid w:val="008B34AF"/>
    <w:rsid w:val="008C112C"/>
    <w:rsid w:val="008C7E1E"/>
    <w:rsid w:val="008E059D"/>
    <w:rsid w:val="008F1168"/>
    <w:rsid w:val="00905EFF"/>
    <w:rsid w:val="009164F5"/>
    <w:rsid w:val="00921350"/>
    <w:rsid w:val="00925F70"/>
    <w:rsid w:val="009317D7"/>
    <w:rsid w:val="00935D7E"/>
    <w:rsid w:val="00937D43"/>
    <w:rsid w:val="00961747"/>
    <w:rsid w:val="009868B7"/>
    <w:rsid w:val="00994B95"/>
    <w:rsid w:val="009971B2"/>
    <w:rsid w:val="009A5160"/>
    <w:rsid w:val="009B539C"/>
    <w:rsid w:val="009B5655"/>
    <w:rsid w:val="009D0581"/>
    <w:rsid w:val="009D493B"/>
    <w:rsid w:val="009E6FFE"/>
    <w:rsid w:val="00A11AAD"/>
    <w:rsid w:val="00A31355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A09"/>
    <w:rsid w:val="00B41CE3"/>
    <w:rsid w:val="00B42A17"/>
    <w:rsid w:val="00B622FA"/>
    <w:rsid w:val="00B70831"/>
    <w:rsid w:val="00B7666B"/>
    <w:rsid w:val="00B96DF0"/>
    <w:rsid w:val="00BA78B6"/>
    <w:rsid w:val="00BE6FB3"/>
    <w:rsid w:val="00BF2838"/>
    <w:rsid w:val="00C23614"/>
    <w:rsid w:val="00C34657"/>
    <w:rsid w:val="00C36BE7"/>
    <w:rsid w:val="00C410F1"/>
    <w:rsid w:val="00C44E59"/>
    <w:rsid w:val="00C474A0"/>
    <w:rsid w:val="00C61C4C"/>
    <w:rsid w:val="00C85F60"/>
    <w:rsid w:val="00C9452F"/>
    <w:rsid w:val="00CA7E48"/>
    <w:rsid w:val="00CB5954"/>
    <w:rsid w:val="00CB64A0"/>
    <w:rsid w:val="00CD15FB"/>
    <w:rsid w:val="00CE1A27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369EF"/>
    <w:rsid w:val="00E51097"/>
    <w:rsid w:val="00E51710"/>
    <w:rsid w:val="00E66784"/>
    <w:rsid w:val="00E718ED"/>
    <w:rsid w:val="00E77EA1"/>
    <w:rsid w:val="00E802B2"/>
    <w:rsid w:val="00E81297"/>
    <w:rsid w:val="00E81786"/>
    <w:rsid w:val="00E93C58"/>
    <w:rsid w:val="00EA5F51"/>
    <w:rsid w:val="00EB5335"/>
    <w:rsid w:val="00EB77B7"/>
    <w:rsid w:val="00EC37EA"/>
    <w:rsid w:val="00EC5304"/>
    <w:rsid w:val="00ED4100"/>
    <w:rsid w:val="00EE2840"/>
    <w:rsid w:val="00EF7BE4"/>
    <w:rsid w:val="00F0562B"/>
    <w:rsid w:val="00F1439C"/>
    <w:rsid w:val="00F3143A"/>
    <w:rsid w:val="00F332A5"/>
    <w:rsid w:val="00F41207"/>
    <w:rsid w:val="00F514A6"/>
    <w:rsid w:val="00F51880"/>
    <w:rsid w:val="00F75F72"/>
    <w:rsid w:val="00F85562"/>
    <w:rsid w:val="00FA7870"/>
    <w:rsid w:val="00FB3FFE"/>
    <w:rsid w:val="00FB6A28"/>
    <w:rsid w:val="00FB6B5F"/>
    <w:rsid w:val="00FC51D4"/>
    <w:rsid w:val="00FC5ACA"/>
    <w:rsid w:val="00FD4AB0"/>
    <w:rsid w:val="00FE0E4E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  <w:style w:type="character" w:styleId="ac">
    <w:name w:val="Emphasis"/>
    <w:basedOn w:val="a0"/>
    <w:uiPriority w:val="20"/>
    <w:qFormat/>
    <w:rsid w:val="001F08E4"/>
    <w:rPr>
      <w:rFonts w:cs="Times New Roman"/>
      <w:i/>
      <w:iCs/>
    </w:rPr>
  </w:style>
  <w:style w:type="paragraph" w:styleId="ad">
    <w:name w:val="footer"/>
    <w:basedOn w:val="a"/>
    <w:link w:val="ae"/>
    <w:uiPriority w:val="99"/>
    <w:semiHidden/>
    <w:unhideWhenUsed/>
    <w:rsid w:val="002469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698D"/>
    <w:rPr>
      <w:rFonts w:ascii="Arial" w:eastAsia="Times New Roman" w:hAnsi="Arial" w:cs="Arial"/>
      <w:sz w:val="24"/>
      <w:szCs w:val="24"/>
    </w:rPr>
  </w:style>
  <w:style w:type="character" w:customStyle="1" w:styleId="maintext1">
    <w:name w:val="maintext1"/>
    <w:basedOn w:val="a0"/>
    <w:rsid w:val="00F3143A"/>
    <w:rPr>
      <w:vanish w:val="0"/>
      <w:webHidden w:val="0"/>
      <w:sz w:val="18"/>
      <w:szCs w:val="18"/>
      <w:specVanish w:val="0"/>
    </w:rPr>
  </w:style>
  <w:style w:type="paragraph" w:customStyle="1" w:styleId="ali0m00">
    <w:name w:val="ali0m0_0"/>
    <w:basedOn w:val="a"/>
    <w:rsid w:val="00F3143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http://municipal.garant.ru/services/arbitr/link/7022026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services/arbitr/link/70170942" TargetMode="External"/><Relationship Id="rId20" Type="http://schemas.openxmlformats.org/officeDocument/2006/relationships/hyperlink" Target="garantF1://31431379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87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services/arbitr/link/121845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CEA3-1059-4DB3-900D-17C9FA3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21778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3</cp:revision>
  <cp:lastPrinted>2018-05-10T12:23:00Z</cp:lastPrinted>
  <dcterms:created xsi:type="dcterms:W3CDTF">2018-05-23T09:35:00Z</dcterms:created>
  <dcterms:modified xsi:type="dcterms:W3CDTF">2018-05-23T10:18:00Z</dcterms:modified>
</cp:coreProperties>
</file>