
<file path=[Content_Types].xml><?xml version="1.0" encoding="utf-8"?>
<Types xmlns="http://schemas.openxmlformats.org/package/2006/content-types">
  <Default ContentType="application/xml" Extension="xml"/>
  <Default ContentType="image/png" Extension="png"/>
  <Default ContentType="image/jpeg" Extension="jpeg"/>
  <Default ContentType="image/gif" Extension="gif"/>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word/document.xml" Type="http://schemas.openxmlformats.org/officeDocument/2006/relationships/officeDocument"/></Relationships>
</file>

<file path=word/document.xml><?xml version="1.0" encoding="utf-8"?>
<w:document xmlns:a="http://schemas.openxmlformats.org/drawingml/2006/main" xmlns:c="http://schemas.openxmlformats.org/drawingml/2006/chart" xmlns:v="urn:schemas-microsoft-com:vml" xmlns:lc="http://schemas.openxmlformats.org/drawingml/2006/lockedCanvas" xmlns:mc="http://schemas.openxmlformats.org/markup-compatibility/2006" xmlns:wne="http://schemas.microsoft.com/office/word/2006/wordml" xmlns:pic="http://schemas.openxmlformats.org/drawingml/2006/picture" xmlns:m="http://schemas.openxmlformats.org/officeDocument/2006/math" xmlns:o="urn:schemas-microsoft-com:office:office" xmlns:dgm="http://schemas.openxmlformats.org/drawingml/2006/diagram" xmlns:r="http://schemas.openxmlformats.org/officeDocument/2006/relationships" xmlns:w="http://schemas.openxmlformats.org/wordprocessingml/2006/main" xmlns:sl="http://schemas.openxmlformats.org/schemaLibrary/2006/main" xmlns:w10="urn:schemas-microsoft-com:office:word" xmlns:wp="http://schemas.openxmlformats.org/drawingml/2006/wordprocessingDrawing">
  <w:body>
    <w:p>
      <w:pPr>
        <w:jc w:val="center"/>
        <w:pStyle w:val="0"/>
      </w:pPr>
      <w:r>
        <w:rPr>
          <w:b w:val="1"/>
        </w:rPr>
        <w:t>СОГЛАШЕНИЕ</w:t>
      </w:r>
    </w:p>
    <w:p>
      <w:pPr>
        <w:jc w:val="center"/>
        <w:pStyle w:val="0"/>
        <w:rPr>
          <w:b w:val="1"/>
        </w:rPr>
      </w:pPr>
      <w:r>
        <w:rPr>
          <w:b w:val="1"/>
        </w:rPr>
        <w:t xml:space="preserve">о сотрудничестве между Гулькевичской районной территориальной организацией Общероссийского профсоюза работников государственных учреждений и общественного обслуживания Российской Федерациии индивидуальным предпринимателем Кондрашовым Александром Николаевичем</w:t>
      </w:r>
    </w:p>
    <w:p>
      <w:pPr>
        <w:pStyle w:val="0"/>
        <w:rPr>
          <w:sz w:val="28"/>
          <w:b w:val="1"/>
        </w:rPr>
      </w:pPr>
    </w:p>
    <w:p>
      <w:pPr>
        <w:pStyle w:val="0"/>
        <w:rPr>
          <w:sz w:val="28"/>
          <w:b w:val="1"/>
        </w:rPr>
      </w:pPr>
    </w:p>
    <w:p>
      <w:pPr>
        <w:pStyle w:val="0"/>
        <w:rPr>
          <w:sz w:val="28"/>
          <w:b w:val="1"/>
        </w:rPr>
      </w:pPr>
    </w:p>
    <w:p>
      <w:pPr>
        <w:pStyle w:val="0"/>
      </w:pPr>
      <w:r>
        <w:t xml:space="preserve">г. Гулькевичи                                                                                         24 августа 2016г.</w:t>
      </w:r>
    </w:p>
    <w:p>
      <w:pPr>
        <w:pStyle w:val="0"/>
        <w:rPr>
          <w:sz w:val="28"/>
        </w:rPr>
      </w:pPr>
    </w:p>
    <w:p>
      <w:pPr>
        <w:jc w:val="both"/>
        <w:ind w:firstLine="709"/>
        <w:pStyle w:val="0"/>
        <w:rPr>
          <w:b w:val="1"/>
        </w:rPr>
      </w:pPr>
    </w:p>
    <w:p>
      <w:pPr>
        <w:jc w:val="both"/>
        <w:ind w:firstLine="709"/>
        <w:pStyle w:val="0"/>
      </w:pPr>
      <w:r>
        <w:t xml:space="preserve"> Гулькевичская районная территориальная организация Общероссийского профсоюза работников государственных учреждений и общественного обслуживания РФ, в дальнейшем именуемая «Профсоюз», в лице Председателя Никитенко Натальи Васильевны действующей на основании Устава с одной стороны, и индивидуальный предприниматель Кондрашов Александр Николаевич, в дальнейшем именуемый  «Предприниматель», в лице Кондрашова Игоря Александровича,  действующего на основании доверенности </w:t>
      </w:r>
      <w:r>
        <w:rPr>
          <w:color w:val="000000"/>
          <w:shd w:fill="ffffff"/>
        </w:rPr>
        <w:t xml:space="preserve">№23АА2546969 от 15.11.2013г.,</w:t>
      </w:r>
      <w:r>
        <w:t xml:space="preserve"> с другой стороны, заключили настоящее Соглашение о нижеследующем:</w:t>
      </w:r>
    </w:p>
    <w:p>
      <w:pPr>
        <w:pStyle w:val="0"/>
      </w:pPr>
    </w:p>
    <w:p>
      <w:pPr>
        <w:jc w:val="center"/>
        <w:pStyle w:val="0"/>
        <w:numPr>
          <w:ilvl w:val="0"/>
          <w:numId w:val="1"/>
        </w:numPr>
      </w:pPr>
      <w:r>
        <w:t xml:space="preserve">Предмет соглашения.</w:t>
      </w:r>
    </w:p>
    <w:p>
      <w:pPr>
        <w:ind w:left="1500"/>
        <w:pStyle w:val="0"/>
      </w:pPr>
      <w:r>
        <w:t xml:space="preserve"> </w:t>
      </w:r>
    </w:p>
    <w:p>
      <w:pPr>
        <w:jc w:val="both"/>
        <w:ind w:firstLine="709"/>
        <w:pStyle w:val="0"/>
      </w:pPr>
      <w:r>
        <w:t xml:space="preserve">  1.1.Предметом настоящего соглашения является сотрудничество между сторонами, направленное на решение приоритетных задач социально-экономического развития района, путем приобщения к здоровому образу жизни и развития спорта.</w:t>
      </w:r>
    </w:p>
    <w:p>
      <w:pPr>
        <w:jc w:val="both"/>
        <w:ind w:firstLine="709"/>
        <w:pStyle w:val="0"/>
      </w:pPr>
      <w:r>
        <w:rPr>
          <w:color w:val="000000"/>
        </w:rPr>
        <w:t xml:space="preserve">1.2. Предприниматель оказывает услуги Профсоюзу по предоставлению скидок на посещение спортивного клуба «Атлант» расположенного по адресу: г. Гул</w:t>
      </w:r>
      <w:r>
        <w:t xml:space="preserve">ькевичи, пер. Краснодарский, 11А согласно условиям настоящего соглашения, а члены Профсоюза образования и их семьи обязуются в индивидуальном порядке оплатить услуги Предпринимателя в размере, предусмотренном настоящим соглашением.</w:t>
      </w:r>
    </w:p>
    <w:p>
      <w:pPr>
        <w:jc w:val="both"/>
        <w:ind w:firstLine="709"/>
        <w:pStyle w:val="0"/>
        <w:rPr>
          <w:color w:val="000000"/>
        </w:rPr>
      </w:pPr>
      <w:r>
        <w:rPr>
          <w:color w:val="000000"/>
        </w:rPr>
        <w:t xml:space="preserve">1.3. Члены Профсоюза и члены их семей предъявляют справки на приобретение первого месячного абонемента на посещение спортивного клуба с 20% скидкой, заверенные подписью и печатью Председателя Никитенко Натальи Васильевны По окончанию первого месячного абонемента, 20% скидка продолжает свое действие, при условии продления абонемента до окончания срока его действия. Остальные скидки, действующие в Спортивном клубе «Атлант» не предоставляются, за исключением скидок по статусным картам Клуба.</w:t>
      </w:r>
    </w:p>
    <w:p>
      <w:pPr>
        <w:jc w:val="both"/>
        <w:ind w:firstLine="709"/>
        <w:pStyle w:val="0"/>
      </w:pPr>
      <w:r>
        <w:rPr>
          <w:color w:val="000000"/>
        </w:rPr>
        <w:t xml:space="preserve">1.4. В случае невозможности посещения спортивного клуба по определенным причинам, связанным с отъездом, болезнью либо другой уважительной причиной члена Профсоюза, а также члена его семьи, пользователь услуг обязан заблаговременно предупредить администратора спортивного клуба, который предоставит «заморозку» абонемента на необходимый члену Профсоюза или члену его семьи промежуток времени, по истечению которого за ним сохраняется возможность посещение спортивного клуба.</w:t>
      </w:r>
    </w:p>
    <w:p>
      <w:pPr>
        <w:pStyle w:val="0"/>
      </w:pPr>
    </w:p>
    <w:p>
      <w:pPr>
        <w:jc w:val="center"/>
        <w:pStyle w:val="0"/>
      </w:pPr>
    </w:p>
    <w:p>
      <w:pPr>
        <w:jc w:val="center"/>
        <w:pStyle w:val="0"/>
        <w:numPr>
          <w:ilvl w:val="0"/>
          <w:numId w:val="1"/>
        </w:numPr>
      </w:pPr>
      <w:r>
        <w:t xml:space="preserve">Профсоюз обязуется:</w:t>
      </w:r>
    </w:p>
    <w:p>
      <w:pPr>
        <w:pStyle w:val="0"/>
      </w:pPr>
    </w:p>
    <w:p>
      <w:pPr>
        <w:jc w:val="both"/>
        <w:ind w:firstLine="709"/>
        <w:pStyle w:val="0"/>
      </w:pPr>
      <w:r>
        <w:t xml:space="preserve">2.1.Разработать Положение о сотрудничестве между двумя сторонами в сфере развития спорта путем посещения спортивного клуба «Атлант» с 20% скидкой членами Профсоюза работников госучреждений  и членами их семей. </w:t>
      </w:r>
    </w:p>
    <w:p>
      <w:pPr>
        <w:jc w:val="both"/>
        <w:ind w:firstLine="709"/>
        <w:pStyle w:val="0"/>
      </w:pPr>
      <w:r>
        <w:t xml:space="preserve">2.2.Ходатайствует перед предпринимателем о посещении спортивного клуба с 20% скидкой  членами Профсоюза и членами их семей.</w:t>
      </w:r>
    </w:p>
    <w:p>
      <w:pPr>
        <w:jc w:val="both"/>
        <w:ind w:firstLine="709"/>
        <w:pStyle w:val="0"/>
      </w:pPr>
      <w:r>
        <w:t xml:space="preserve">2.3.  Направлять письма для первичных профсоюзных организаций Гулькевичского района о предоставлении возможности  посещения членами Профсоюза и членами их семей с 20% скидкой спортивного клуба. </w:t>
      </w:r>
    </w:p>
    <w:p>
      <w:pPr>
        <w:jc w:val="both"/>
        <w:pStyle w:val="0"/>
      </w:pPr>
    </w:p>
    <w:p>
      <w:pPr>
        <w:jc w:val="both"/>
        <w:ind w:firstLine="709"/>
        <w:pStyle w:val="0"/>
      </w:pPr>
    </w:p>
    <w:p>
      <w:pPr>
        <w:jc w:val="center"/>
        <w:ind w:left="1135"/>
        <w:pStyle w:val="0"/>
      </w:pPr>
      <w:r>
        <w:t xml:space="preserve">3. Предприниматель обязуется:</w:t>
      </w:r>
    </w:p>
    <w:p>
      <w:pPr>
        <w:jc w:val="both"/>
        <w:ind w:left="1860" w:firstLine="709"/>
        <w:pStyle w:val="0"/>
      </w:pPr>
    </w:p>
    <w:p>
      <w:pPr>
        <w:jc w:val="both"/>
        <w:ind w:firstLine="709"/>
        <w:pStyle w:val="0"/>
      </w:pPr>
      <w:r>
        <w:t xml:space="preserve"> 3.1. Предоставлять 20% скидку на посещение спортивного клуба «Атлант» членами Профсоюза образования и членами их семей.</w:t>
      </w:r>
    </w:p>
    <w:p>
      <w:pPr>
        <w:pStyle w:val="0"/>
      </w:pPr>
    </w:p>
    <w:p>
      <w:pPr>
        <w:jc w:val="center"/>
        <w:pStyle w:val="0"/>
      </w:pPr>
      <w:r>
        <w:t xml:space="preserve">4. Стороны:</w:t>
      </w:r>
    </w:p>
    <w:p>
      <w:pPr>
        <w:jc w:val="center"/>
        <w:pStyle w:val="0"/>
      </w:pPr>
    </w:p>
    <w:p>
      <w:pPr>
        <w:jc w:val="both"/>
        <w:ind w:firstLine="709"/>
        <w:pStyle w:val="0"/>
      </w:pPr>
      <w:r>
        <w:t xml:space="preserve">4.1. Объединяют усилия для достижения своих целей и задач на условиях сотрудничества и эффективного взаимодействия.</w:t>
      </w:r>
    </w:p>
    <w:p>
      <w:pPr>
        <w:jc w:val="both"/>
        <w:ind w:firstLine="709"/>
        <w:pStyle w:val="0"/>
      </w:pPr>
      <w:r>
        <w:t xml:space="preserve">4.2. При необходимости стороны проводят переговоры по обсуждению и решению вопросов в рамках настоящего Соглашения, в том числе по вопросам эффективного информационного обмена.</w:t>
      </w:r>
    </w:p>
    <w:p>
      <w:pPr>
        <w:jc w:val="center"/>
        <w:pStyle w:val="0"/>
      </w:pPr>
    </w:p>
    <w:p>
      <w:pPr>
        <w:jc w:val="center"/>
        <w:pStyle w:val="0"/>
      </w:pPr>
      <w:r>
        <w:t xml:space="preserve">5. Заключительные положения:</w:t>
      </w:r>
    </w:p>
    <w:p>
      <w:pPr>
        <w:pStyle w:val="0"/>
      </w:pPr>
    </w:p>
    <w:p>
      <w:pPr>
        <w:jc w:val="both"/>
        <w:ind w:firstLine="709"/>
        <w:pStyle w:val="0"/>
      </w:pPr>
      <w:r>
        <w:t xml:space="preserve"> 5.1. Настоящее Соглашение вступает в силу с момента его подписания. </w:t>
      </w:r>
    </w:p>
    <w:p>
      <w:pPr>
        <w:jc w:val="both"/>
        <w:ind w:firstLine="709"/>
        <w:pStyle w:val="0"/>
      </w:pPr>
      <w:r>
        <w:t xml:space="preserve"> 5.2. Данное соглашение может быть расторгнуто в одностороннем порядке путем направления письменного уведомления одной из сторон.</w:t>
      </w:r>
    </w:p>
    <w:p>
      <w:pPr>
        <w:jc w:val="both"/>
        <w:ind w:firstLine="709"/>
        <w:pStyle w:val="0"/>
      </w:pPr>
      <w:r>
        <w:t xml:space="preserve"> 5.3. Дополнительные условия оформляются путем подписания дополнительного Соглашения.</w:t>
      </w:r>
    </w:p>
    <w:p>
      <w:pPr>
        <w:jc w:val="both"/>
        <w:ind w:firstLine="709"/>
        <w:pStyle w:val="0"/>
      </w:pPr>
      <w:r>
        <w:t xml:space="preserve"> 5.4. Стороны действуют в рамках конструктивных доброжелательных взаимоотношений. Все споры и разногласия решаются путем проведения переговоров.</w:t>
      </w:r>
    </w:p>
    <w:p>
      <w:pPr>
        <w:jc w:val="both"/>
        <w:ind w:firstLine="709"/>
        <w:pStyle w:val="0"/>
      </w:pPr>
      <w:r>
        <w:t xml:space="preserve"> 5.5. Все вопросы, не урегулированные  настоящим Соглашением, разрешаются в соответствии с законодательством Российской Федерации.</w:t>
      </w:r>
    </w:p>
    <w:p>
      <w:pPr>
        <w:pStyle w:val="0"/>
      </w:pPr>
    </w:p>
    <w:p>
      <w:pPr>
        <w:pStyle w:val="0"/>
      </w:pPr>
    </w:p>
    <w:p>
      <w:pPr>
        <w:pStyle w:val="0"/>
      </w:pPr>
    </w:p>
    <w:p>
      <w:pPr>
        <w:jc w:val="center"/>
        <w:pStyle w:val="0"/>
      </w:pPr>
      <w:r>
        <w:t xml:space="preserve">6. Реквизиты сторон:</w:t>
      </w:r>
    </w:p>
    <w:p>
      <w:pPr>
        <w:jc w:val="center"/>
        <w:pStyle w:val="0"/>
      </w:pPr>
    </w:p>
    <w:tbl>
      <w:tblPr>
        <w:tblBorders>
          <w:right w:sz="4" w:val="single"/>
          <w:insideV w:sz="4" w:val="single"/>
          <w:bottom w:sz="4" w:val="single"/>
          <w:top w:sz="4" w:val="single"/>
          <w:insideH w:sz="4" w:val="single"/>
          <w:left w:sz="4" w:val="single"/>
        </w:tblBorders>
        <w:tblCellMar>
          <w:left w:type="dxa" w:w="108"/>
          <w:right w:type="dxa" w:w="108"/>
          <w:top w:type="dxa" w:w="0"/>
          <w:bottom w:type="dxa" w:w="0"/>
        </w:tblCellMar>
        <w:tblLayout w:type="autofit"/>
        <w:tblInd w:type="dxa" w:w="-108"/>
      </w:tblPr>
      <w:tblGrid>
        <w:gridCol w:w="4785"/>
        <w:gridCol w:w="4786"/>
      </w:tblGrid>
      <w:tr>
        <w:trPr>
          <w:tblCellMar/>
        </w:trPr>
        <w:tblPrEx>
          <w:tblCellMar/>
        </w:tblPrEx>
        <w:tc>
          <w:tcPr>
            <w:tcW w:type="dxa" w:w="4785"/>
          </w:tcPr>
          <w:p>
            <w:pPr>
              <w:pStyle w:val="0"/>
            </w:pPr>
            <w:r>
              <w:t xml:space="preserve">Гулькевичская                                                </w:t>
            </w:r>
          </w:p>
          <w:p>
            <w:pPr>
              <w:pStyle w:val="0"/>
            </w:pPr>
            <w:r>
              <w:t xml:space="preserve">РТО ПРГУ РФ               </w:t>
            </w:r>
          </w:p>
          <w:p>
            <w:pPr>
              <w:pStyle w:val="0"/>
            </w:pPr>
            <w:r>
              <w:t xml:space="preserve"> Краснодарский край, г.Гулькевичи                                                  </w:t>
            </w:r>
          </w:p>
          <w:p>
            <w:pPr>
              <w:pStyle w:val="0"/>
            </w:pPr>
            <w:r>
              <w:t xml:space="preserve">ул.Д. Сорокиной, 29                                                 </w:t>
            </w:r>
          </w:p>
          <w:p>
            <w:pPr>
              <w:pStyle w:val="0"/>
            </w:pPr>
            <w:r>
              <w:t xml:space="preserve">                                                                         </w:t>
            </w:r>
          </w:p>
          <w:p>
            <w:pPr>
              <w:pStyle w:val="0"/>
            </w:pPr>
            <w:r>
              <w:t xml:space="preserve">                                                                       </w:t>
            </w:r>
          </w:p>
          <w:p>
            <w:pPr>
              <w:pStyle w:val="0"/>
            </w:pPr>
            <w:r>
              <w:t xml:space="preserve">Председатель                                                  </w:t>
            </w:r>
          </w:p>
          <w:p>
            <w:pPr>
              <w:pStyle w:val="0"/>
            </w:pPr>
          </w:p>
          <w:p>
            <w:pPr>
              <w:pStyle w:val="0"/>
            </w:pPr>
            <w:r>
              <w:t xml:space="preserve">         </w:t>
            </w:r>
          </w:p>
          <w:p>
            <w:pPr>
              <w:pStyle w:val="0"/>
            </w:pPr>
            <w:r>
              <w:t xml:space="preserve">___________ Н. В. Никитенко </w:t>
            </w:r>
          </w:p>
          <w:p>
            <w:pPr>
              <w:pStyle w:val="0"/>
            </w:pPr>
          </w:p>
        </w:tc>
        <w:tc>
          <w:tcPr>
            <w:tcW w:type="dxa" w:w="4786"/>
          </w:tcPr>
          <w:p>
            <w:pPr>
              <w:pStyle w:val="0"/>
              <w:rPr>
                <w:color w:val="000000"/>
                <w:shd w:fill="ffffff"/>
              </w:rPr>
            </w:pPr>
            <w:r>
              <w:rPr>
                <w:color w:val="000000"/>
                <w:shd w:fill="ffffff"/>
              </w:rPr>
              <w:t xml:space="preserve">ИП Кондрашов Александр Николаевич</w:t>
            </w:r>
            <w:r>
              <w:rPr>
                <w:color w:val="000000"/>
              </w:rPr>
              <w:br/>
            </w:r>
            <w:r>
              <w:rPr>
                <w:color w:val="000000"/>
                <w:shd w:fill="ffffff"/>
              </w:rPr>
              <w:t xml:space="preserve">Краснодарский край, г. Гулькевичи, ул. Чернышевского, 79</w:t>
            </w:r>
            <w:r>
              <w:rPr>
                <w:color w:val="000000"/>
              </w:rPr>
              <w:br/>
            </w:r>
          </w:p>
          <w:p>
            <w:pPr>
              <w:pStyle w:val="0"/>
              <w:rPr>
                <w:color w:val="000000"/>
                <w:shd w:fill="ffffff"/>
              </w:rPr>
            </w:pPr>
          </w:p>
          <w:p>
            <w:pPr>
              <w:pStyle w:val="0"/>
              <w:rPr>
                <w:color w:val="000000"/>
                <w:shd w:fill="ffffff"/>
              </w:rPr>
            </w:pPr>
          </w:p>
          <w:p>
            <w:pPr>
              <w:pStyle w:val="0"/>
              <w:rPr>
                <w:color w:val="000000"/>
                <w:shd w:fill="ffffff"/>
              </w:rPr>
            </w:pPr>
            <w:r>
              <w:rPr>
                <w:color w:val="000000"/>
                <w:shd w:fill="ffffff"/>
              </w:rPr>
              <w:t xml:space="preserve">Доверенное лицо: </w:t>
            </w:r>
          </w:p>
          <w:p>
            <w:pPr>
              <w:pStyle w:val="0"/>
              <w:rPr>
                <w:color w:val="000000"/>
                <w:shd w:fill="ffffff"/>
              </w:rPr>
            </w:pPr>
          </w:p>
          <w:p>
            <w:pPr>
              <w:pStyle w:val="0"/>
              <w:rPr>
                <w:color w:val="000000"/>
                <w:shd w:fill="ffffff"/>
              </w:rPr>
            </w:pPr>
          </w:p>
          <w:p>
            <w:pPr>
              <w:pStyle w:val="0"/>
            </w:pPr>
            <w:r>
              <w:rPr>
                <w:color w:val="000000"/>
                <w:shd w:fill="ffffff"/>
              </w:rPr>
              <w:t>_____________И.А.Кондрашов</w:t>
            </w:r>
          </w:p>
        </w:tc>
      </w:tr>
    </w:tbl>
    <w:p>
      <w:pPr>
        <w:pStyle w:val="0"/>
      </w:pPr>
    </w:p>
    <w:p>
      <w:pPr>
        <w:ind w:left="833"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r>
        <w:rPr>
          <w:rFonts w:hAnsi="Times New Roman" w:ascii="Times New Roman"/>
          <w:sz w:val="26"/>
          <w:color w:val="000000"/>
        </w:rPr>
        <w:t xml:space="preserve">Справка на приобретение абонемента в Спортивном клубе «Атлант» со скидкой:</w:t>
      </w:r>
    </w:p>
    <w:p>
      <w:pPr>
        <w:ind w:left="833" w:right="170"/>
        <w:pStyle w:val="16"/>
        <w:spacing w:after="0"/>
        <w:rPr>
          <w:rFonts w:hAnsi="Times New Roman" w:ascii="Times New Roman"/>
          <w:sz w:val="26"/>
          <w:color w:val="000000"/>
        </w:rPr>
      </w:pPr>
    </w:p>
    <w:tbl>
      <w:tblPr>
        <w:tblBorders>
          <w:right w:sz="4" w:val="single"/>
          <w:insideV w:sz="4" w:val="single"/>
          <w:bottom w:sz="4" w:val="single"/>
          <w:top w:sz="4" w:val="single"/>
          <w:insideH w:sz="4" w:val="single"/>
          <w:left w:sz="4" w:val="single"/>
        </w:tblBorders>
        <w:tblCellMar>
          <w:left w:type="dxa" w:w="108"/>
          <w:right w:type="dxa" w:w="108"/>
          <w:top w:type="dxa" w:w="0"/>
          <w:bottom w:type="dxa" w:w="0"/>
        </w:tblCellMar>
        <w:tblLayout w:type="autofit"/>
        <w:tblInd w:type="dxa" w:w="1134"/>
      </w:tblPr>
      <w:tblGrid>
        <w:gridCol w:w="6270"/>
      </w:tblGrid>
      <w:tr>
        <w:trPr>
          <w:tblCellMar/>
          <w:trHeight w:val="2841" w:hRule="atLeast"/>
        </w:trPr>
        <w:tblPrEx>
          <w:tblCellMar/>
        </w:tblPrEx>
        <w:tc>
          <w:tcPr>
            <w:tcW w:type="dxa" w:w="6270"/>
          </w:tcPr>
          <w:p>
            <w:pPr>
              <w:jc w:val="center"/>
              <w:ind w:left="0" w:right="170"/>
              <w:pStyle w:val="16"/>
              <w:spacing w:after="0"/>
              <w:rPr>
                <w:rFonts w:hAnsi="Times New Roman" w:ascii="Times New Roman"/>
                <w:sz w:val="26"/>
                <w:b w:val="1"/>
                <w:color w:val="000000"/>
              </w:rPr>
            </w:pPr>
          </w:p>
          <w:p>
            <w:pPr>
              <w:jc w:val="center"/>
              <w:ind w:left="0" w:right="170"/>
              <w:pStyle w:val="16"/>
              <w:spacing w:after="0"/>
              <w:rPr>
                <w:rFonts w:hAnsi="Times New Roman" w:ascii="Times New Roman"/>
                <w:sz w:val="26"/>
                <w:b w:val="1"/>
                <w:color w:val="000000"/>
              </w:rPr>
            </w:pPr>
            <w:r>
              <w:rPr>
                <w:rFonts w:hAnsi="Times New Roman" w:ascii="Times New Roman"/>
                <w:sz w:val="26"/>
                <w:b w:val="1"/>
                <w:color w:val="000000"/>
              </w:rPr>
              <w:t>Справка</w:t>
            </w:r>
          </w:p>
          <w:p>
            <w:pPr>
              <w:jc w:val="center"/>
              <w:ind w:left="0" w:right="170"/>
              <w:pStyle w:val="16"/>
              <w:spacing w:after="0"/>
              <w:rPr>
                <w:rFonts w:hAnsi="Times New Roman" w:ascii="Times New Roman"/>
                <w:sz w:val="26"/>
                <w:b w:val="1"/>
                <w:color w:val="000000"/>
              </w:rPr>
            </w:pPr>
            <w:r>
              <w:rPr>
                <w:rFonts w:hAnsi="Times New Roman" w:ascii="Times New Roman"/>
                <w:sz w:val="26"/>
                <w:b w:val="1"/>
                <w:color w:val="000000"/>
              </w:rPr>
              <w:t>________________________________</w:t>
            </w:r>
          </w:p>
          <w:p>
            <w:pPr>
              <w:jc w:val="both"/>
              <w:ind w:left="833" w:right="170"/>
              <w:pStyle w:val="16"/>
              <w:spacing w:after="0"/>
              <w:rPr>
                <w:rFonts w:hAnsi="Times New Roman" w:ascii="Times New Roman"/>
                <w:sz w:val="26"/>
                <w:color w:val="000000"/>
              </w:rPr>
            </w:pPr>
            <w:r>
              <w:rPr>
                <w:rFonts w:hAnsi="Times New Roman" w:ascii="Times New Roman"/>
                <w:sz w:val="26"/>
                <w:color w:val="000000"/>
              </w:rPr>
              <w:t xml:space="preserve">на посещение спортивного клуба «Атлант» с 20 % скидкой.</w:t>
            </w:r>
          </w:p>
          <w:p>
            <w:pPr>
              <w:jc w:val="both"/>
              <w:ind w:left="833" w:right="170"/>
              <w:pStyle w:val="16"/>
              <w:spacing w:after="0"/>
              <w:rPr>
                <w:rFonts w:hAnsi="Times New Roman" w:ascii="Times New Roman"/>
                <w:sz w:val="26"/>
                <w:color w:val="000000"/>
              </w:rPr>
            </w:pPr>
            <w:r>
              <w:rPr>
                <w:rFonts w:hAnsi="Times New Roman" w:ascii="Times New Roman"/>
                <w:sz w:val="26"/>
                <w:color w:val="000000"/>
              </w:rPr>
              <w:t xml:space="preserve">__________________ Профсоюза</w:t>
            </w:r>
          </w:p>
          <w:p>
            <w:pPr>
              <w:jc w:val="both"/>
              <w:ind w:left="833" w:right="170"/>
              <w:pStyle w:val="16"/>
              <w:spacing w:after="0"/>
              <w:rPr>
                <w:rFonts w:hAnsi="Times New Roman" w:ascii="Times New Roman"/>
                <w:sz w:val="26"/>
                <w:color w:val="000000"/>
              </w:rPr>
            </w:pPr>
            <w:r>
              <w:rPr>
                <w:rFonts w:hAnsi="Times New Roman" w:ascii="Times New Roman"/>
                <w:sz w:val="26"/>
                <w:color w:val="000000"/>
              </w:rPr>
              <w:t>Председатель:</w:t>
            </w:r>
          </w:p>
          <w:p>
            <w:pPr>
              <w:jc w:val="both"/>
              <w:ind w:left="833" w:right="170"/>
              <w:pStyle w:val="16"/>
              <w:spacing w:after="0"/>
              <w:rPr>
                <w:rFonts w:hAnsi="Times New Roman" w:ascii="Times New Roman"/>
                <w:sz w:val="26"/>
                <w:color w:val="000000"/>
              </w:rPr>
            </w:pPr>
            <w:r>
              <w:rPr>
                <w:rFonts w:hAnsi="Times New Roman" w:ascii="Times New Roman"/>
                <w:sz w:val="26"/>
                <w:color w:val="000000"/>
              </w:rPr>
              <w:t xml:space="preserve">_______________  /_______________/</w:t>
            </w:r>
          </w:p>
          <w:p>
            <w:pPr>
              <w:jc w:val="both"/>
              <w:ind w:left="0" w:right="170"/>
              <w:pStyle w:val="16"/>
              <w:spacing w:after="0"/>
              <w:rPr>
                <w:rFonts w:hAnsi="Times New Roman" w:ascii="Times New Roman"/>
                <w:sz w:val="26"/>
                <w:color w:val="000000"/>
              </w:rPr>
            </w:pPr>
            <w:r>
              <w:rPr>
                <w:rFonts w:hAnsi="Times New Roman" w:ascii="Times New Roman"/>
                <w:sz w:val="26"/>
                <w:color w:val="000000"/>
              </w:rPr>
              <w:t xml:space="preserve">              МП</w:t>
            </w:r>
          </w:p>
          <w:p>
            <w:pPr>
              <w:ind w:left="0" w:right="170"/>
              <w:pStyle w:val="16"/>
              <w:spacing w:after="0"/>
              <w:rPr>
                <w:rFonts w:hAnsi="Times New Roman" w:ascii="Times New Roman"/>
                <w:sz w:val="26"/>
                <w:color w:val="000000"/>
              </w:rPr>
            </w:pPr>
          </w:p>
          <w:p>
            <w:pPr>
              <w:ind w:left="0" w:right="170"/>
              <w:pStyle w:val="16"/>
              <w:spacing w:after="0"/>
              <w:rPr>
                <w:rFonts w:hAnsi="Times New Roman" w:ascii="Times New Roman"/>
                <w:sz w:val="26"/>
                <w:color w:val="000000"/>
              </w:rPr>
            </w:pPr>
          </w:p>
          <w:p>
            <w:pPr>
              <w:ind w:left="0" w:right="170"/>
              <w:pStyle w:val="16"/>
              <w:spacing w:after="0"/>
              <w:rPr>
                <w:rFonts w:hAnsi="Times New Roman" w:ascii="Times New Roman"/>
                <w:sz w:val="26"/>
                <w:color w:val="000000"/>
              </w:rPr>
            </w:pPr>
          </w:p>
          <w:p>
            <w:pPr>
              <w:ind w:left="0" w:right="170"/>
              <w:pStyle w:val="16"/>
              <w:spacing w:after="0"/>
              <w:rPr>
                <w:rFonts w:hAnsi="Times New Roman" w:ascii="Times New Roman"/>
                <w:sz w:val="26"/>
                <w:color w:val="000000"/>
              </w:rPr>
            </w:pPr>
          </w:p>
        </w:tc>
      </w:tr>
    </w:tbl>
    <w:p>
      <w:pPr>
        <w:ind w:left="833" w:right="170"/>
        <w:pStyle w:val="16"/>
        <w:spacing w:after="0"/>
        <w:rPr>
          <w:rFonts w:hAnsi="Times New Roman" w:ascii="Times New Roman"/>
          <w:sz w:val="26"/>
          <w:color w:val="000000"/>
        </w:rPr>
      </w:pPr>
    </w:p>
    <w:p>
      <w:pPr>
        <w:ind w:left="0" w:right="170"/>
        <w:pStyle w:val="16"/>
        <w:spacing w:after="0"/>
        <w:rPr>
          <w:rFonts w:hAnsi="Times New Roman" w:ascii="Times New Roman"/>
          <w:sz w:val="26"/>
          <w:color w:val="000000"/>
        </w:rPr>
      </w:pPr>
    </w:p>
    <w:p>
      <w:pPr>
        <w:ind w:left="833" w:right="170"/>
        <w:pStyle w:val="16"/>
        <w:spacing w:after="0"/>
        <w:rPr>
          <w:rFonts w:hAnsi="Times New Roman" w:ascii="Times New Roman"/>
          <w:sz w:val="26"/>
          <w:color w:val="000000"/>
        </w:rPr>
      </w:pPr>
      <w:r>
        <w:rPr>
          <w:rFonts w:hAnsi="Times New Roman" w:ascii="Times New Roman"/>
          <w:sz w:val="26"/>
          <w:color w:val="000000"/>
        </w:rPr>
        <w:t xml:space="preserve">Согласовано:             __________________ (ФИО)</w:t>
      </w:r>
    </w:p>
    <w:p>
      <w:pPr>
        <w:pStyle w:val="0"/>
      </w:pPr>
    </w:p>
    <w:sectPr>
      <w:pgSz w:w="11906" w:h="16838"/>
      <w:pgMar w:top="1134" w:bottom="1134" w:left="1701" w:right="850"/>
      <w:docGrid w:linePitch="360"/>
    </w:sectPr>
  </w:body>
</w:document>
</file>

<file path=word/numbering.xml><?xml version="1.0" encoding="utf-8"?>
<w:numbering xmlns:r="http://schemas.openxmlformats.org/officeDocument/2006/relationships" xmlns:mc="http://schemas.openxmlformats.org/markup-compatibility/2006" xmlns:w="http://schemas.openxmlformats.org/wordprocessingml/2006/main">
  <w:abstractNum w:abstractNumId="1">
    <w:lvl w:ilvl="0">
      <w:numFmt w:val="decimal"/>
      <w:lvlText w:val="%1."/>
      <w:start w:val="1"/>
      <w:pPr>
        <w:ind w:left="1495" w:hanging="360"/>
      </w:pPr>
    </w:lvl>
    <w:lvl w:ilvl="1">
      <w:numFmt w:val="decimal"/>
      <w:lvlText w:val="%2."/>
      <w:start w:val="1"/>
      <w:pPr>
        <w:ind w:left="2580" w:hanging="360"/>
      </w:pPr>
    </w:lvl>
    <w:lvl w:ilvl="2">
      <w:numFmt w:val="decimal"/>
      <w:lvlText w:val="%3."/>
      <w:start w:val="1"/>
      <w:pPr>
        <w:ind w:left="3300" w:hanging="180"/>
      </w:pPr>
    </w:lvl>
    <w:lvl w:ilvl="3">
      <w:numFmt w:val="decimal"/>
      <w:lvlText w:val="%4."/>
      <w:start w:val="1"/>
      <w:pPr>
        <w:ind w:left="4020" w:hanging="360"/>
      </w:pPr>
    </w:lvl>
    <w:lvl w:ilvl="4">
      <w:numFmt w:val="decimal"/>
      <w:lvlText w:val="%5."/>
      <w:start w:val="1"/>
      <w:pPr>
        <w:ind w:left="4740" w:hanging="360"/>
      </w:pPr>
    </w:lvl>
    <w:lvl w:ilvl="5">
      <w:numFmt w:val="decimal"/>
      <w:lvlText w:val="%6."/>
      <w:start w:val="1"/>
      <w:pPr>
        <w:ind w:left="5460" w:hanging="180"/>
      </w:pPr>
    </w:lvl>
    <w:lvl w:ilvl="6">
      <w:numFmt w:val="decimal"/>
      <w:lvlText w:val="%7."/>
      <w:start w:val="1"/>
      <w:pPr>
        <w:ind w:left="6180" w:hanging="360"/>
      </w:pPr>
    </w:lvl>
    <w:lvl w:ilvl="7">
      <w:numFmt w:val="decimal"/>
      <w:lvlText w:val="%8."/>
      <w:start w:val="1"/>
      <w:pPr>
        <w:ind w:left="6900" w:hanging="360"/>
      </w:pPr>
    </w:lvl>
    <w:lvl w:ilvl="8">
      <w:numFmt w:val="decimal"/>
      <w:lvlText w:val="%9."/>
      <w:start w:val="1"/>
      <w:pPr>
        <w:ind w:left="7620" w:hanging="180"/>
      </w:pPr>
    </w:lvl>
  </w:abstractNum>
  <w:num w:numId="1">
    <w:abstractNumId w:val="1"/>
  </w:num>
</w:numbering>
</file>

<file path=word/settings.xml><?xml version="1.0" encoding="utf-8"?>
<w:settings xmlns:w="http://schemas.openxmlformats.org/wordprocessingml/2006/main">
  <w:defaultTabStop w:val="720"/>
  <w:compat>
    <w:compatSetting w:val="14" w:uri="http://schemas.microsoft.com/office/word" w:name="compatibilityMode"/>
  </w:compat>
</w:settings>
</file>

<file path=word/styles.xml><?xml version="1.0" encoding="utf-8"?>
<w:styles xmlns:r="http://schemas.openxmlformats.org/officeDocument/2006/relationships" xmlns:mc="http://schemas.openxmlformats.org/markup-compatibility/2006" xmlns:w="http://schemas.openxmlformats.org/wordprocessingml/2006/main">
  <w:docDefaults>
    <w:rPrDefault>
      <w:rPr>
        <w:rFonts w:hAnsi="Calibri" w:ascii="Calibri"/>
        <w:sz w:val="20"/>
      </w:rPr>
    </w:rPrDefault>
    <w:pPrDefault>
      <w:pPr>
        <w:spacing w:lineRule="auto" w:line="240.0"/>
      </w:pPr>
    </w:pPrDefault>
  </w:docDefaults>
  <w:style w:styleId="0" w:type="paragraph">
    <w:name w:val="Обычный"/>
    <w:rPr>
      <w:rFonts w:hAnsi="Times New Roman" w:ascii="Times New Roman"/>
      <w:sz w:val="24"/>
    </w:rPr>
  </w:style>
  <w:style w:styleId="16" w:type="paragraph">
    <w:name w:val="Абзац списка1"/>
    <w:pPr>
      <w:ind w:left="720"/>
      <w:spacing w:after="200" w:lineRule="auto" w:line="276.0"/>
    </w:pPr>
    <w:rPr>
      <w:rFonts w:hAnsi="Calibri" w:ascii="Calibri"/>
      <w:sz w:val="22"/>
    </w:rPr>
  </w:style>
</w:styles>
</file>

<file path=word/_rels/document.xml.rels><?xml version='1.0' encoding='utf-8' standalone='yes'?>
<Relationships xmlns="http://schemas.openxmlformats.org/package/2006/relationships"><Relationship Id="rId1" Target="numbering.xml" Type="http://schemas.openxmlformats.org/officeDocument/2006/relationships/numbering"/><Relationship Id="rId2" Target="settings.xml" Type="http://schemas.openxmlformats.org/officeDocument/2006/relationships/settings"/><Relationship Id="rId3" Target="styles.xml" Type="http://schemas.openxmlformats.org/officeDocument/2006/relationships/styles"/></Relationships>
</file>

<file path=docProps/app.xml><?xml version="1.0" encoding="utf-8"?>
<Properties xmlns:vt="http://schemas.openxmlformats.org/officeDocument/2006/docPropsVTypes" xmlns="http://schemas.openxmlformats.org/officeDocument/2006/extended-properties">
  <Application>MailRU docs</Application>
</Properties>
</file>

<file path=docProps/core.xml><?xml version="1.0" encoding="utf-8"?>
<cp:coreProperties xmlns:dcterms="http://purl.org/dc/terms/" xmlns:dcmitype="http://purl.org/dc/dcmitype/" xmlns:cp="http://schemas.openxmlformats.org/package/2006/metadata/core-properties" xmlns:dc="http://purl.org/dc/elements/1.1/" xmlns:xsi="http://www.w3.org/2001/XMLSchema-instance">
  <dc:title>Соглашение (копия 1).docx</dc:title>
</cp:coreProperties>
</file>