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427" w:rsidRDefault="00121427" w:rsidP="00121427">
      <w:pPr>
        <w:pStyle w:val="s15"/>
      </w:pPr>
      <w:r>
        <w:rPr>
          <w:rStyle w:val="s10"/>
        </w:rPr>
        <w:t>Статья 33.</w:t>
      </w:r>
      <w:r>
        <w:t xml:space="preserve"> Порядок внесения изменений в правила землепользования и застройки</w:t>
      </w:r>
    </w:p>
    <w:p w:rsidR="00121427" w:rsidRDefault="00121427" w:rsidP="00121427">
      <w:pPr>
        <w:pStyle w:val="s9"/>
      </w:pPr>
      <w:r>
        <w:t xml:space="preserve">В случае, если проекты документов территориального планирования, проекты правил землепользования и застройки, а также проекты изменений в указанные документы были подготовлены и рассмотрены на публичных слушаниях до дня </w:t>
      </w:r>
      <w:hyperlink r:id="rId4" w:anchor="/document/71436074/entry/101" w:history="1">
        <w:r>
          <w:rPr>
            <w:rStyle w:val="a3"/>
          </w:rPr>
          <w:t>вступления в силу</w:t>
        </w:r>
      </w:hyperlink>
      <w:r>
        <w:t xml:space="preserve"> Федерального закона от 3 июля 2016 г. N 373-ФЗ, утверждение таких документов, изменений в такие документы </w:t>
      </w:r>
      <w:hyperlink r:id="rId5" w:anchor="/document/71436074/entry/96" w:history="1">
        <w:r>
          <w:rPr>
            <w:rStyle w:val="a3"/>
          </w:rPr>
          <w:t>осуществляется</w:t>
        </w:r>
      </w:hyperlink>
      <w:r>
        <w:t xml:space="preserve"> в соответствии с настоящим Кодексом в редакции, действовавшей до дня вступления в силу названного Федерального закона</w:t>
      </w:r>
    </w:p>
    <w:p w:rsidR="00121427" w:rsidRDefault="00121427" w:rsidP="00121427">
      <w:pPr>
        <w:pStyle w:val="s9"/>
      </w:pPr>
      <w:r>
        <w:t xml:space="preserve">См. </w:t>
      </w:r>
      <w:hyperlink r:id="rId6" w:anchor="/document/57591377/entry/0" w:history="1">
        <w:r>
          <w:rPr>
            <w:rStyle w:val="a3"/>
          </w:rPr>
          <w:t>Энциклопедии</w:t>
        </w:r>
      </w:hyperlink>
      <w:r>
        <w:t xml:space="preserve"> и другие </w:t>
      </w:r>
      <w:hyperlink r:id="rId7" w:anchor="/multilink/12138258/paragraph/1090060621/number/1" w:history="1">
        <w:r>
          <w:rPr>
            <w:rStyle w:val="a3"/>
          </w:rPr>
          <w:t>комментарии</w:t>
        </w:r>
      </w:hyperlink>
      <w:r>
        <w:t xml:space="preserve"> к статье 33 Градостроительного кодекса РФ</w:t>
      </w:r>
    </w:p>
    <w:p w:rsidR="00121427" w:rsidRDefault="00121427" w:rsidP="00121427">
      <w:pPr>
        <w:pStyle w:val="s1"/>
      </w:pPr>
      <w:r>
        <w:t xml:space="preserve">1. Внесение изменений в правила землепользования и застройки осуществляется в порядке, предусмотренном </w:t>
      </w:r>
      <w:hyperlink r:id="rId8" w:anchor="/document/12138258/entry/31" w:history="1">
        <w:r>
          <w:rPr>
            <w:rStyle w:val="a3"/>
          </w:rPr>
          <w:t>статьями 31</w:t>
        </w:r>
      </w:hyperlink>
      <w:r>
        <w:t xml:space="preserve"> и </w:t>
      </w:r>
      <w:hyperlink r:id="rId9" w:anchor="/document/12138258/entry/32" w:history="1">
        <w:r>
          <w:rPr>
            <w:rStyle w:val="a3"/>
          </w:rPr>
          <w:t>32</w:t>
        </w:r>
      </w:hyperlink>
      <w:r>
        <w:t xml:space="preserve"> настоящего Кодекса.</w:t>
      </w:r>
    </w:p>
    <w:p w:rsidR="00121427" w:rsidRDefault="00121427" w:rsidP="00121427">
      <w:pPr>
        <w:pStyle w:val="s1"/>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121427" w:rsidRDefault="00121427" w:rsidP="00121427">
      <w:pPr>
        <w:pStyle w:val="s1"/>
      </w:pPr>
      <w: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121427" w:rsidRDefault="00121427" w:rsidP="00121427">
      <w:pPr>
        <w:pStyle w:val="s22"/>
      </w:pPr>
      <w:hyperlink r:id="rId10" w:anchor="/document/71708964/entry/351" w:history="1">
        <w:r>
          <w:rPr>
            <w:rStyle w:val="a3"/>
          </w:rPr>
          <w:t>Федеральным законом</w:t>
        </w:r>
      </w:hyperlink>
      <w:r>
        <w:t xml:space="preserve"> от 1 июля 2017 г. N 135-ФЗ часть 2 статьи 33 настоящего Кодекса дополнена пунктом 1.1, </w:t>
      </w:r>
      <w:hyperlink r:id="rId11" w:anchor="/document/71708964/entry/52" w:history="1">
        <w:r>
          <w:rPr>
            <w:rStyle w:val="a3"/>
          </w:rPr>
          <w:t>вступающим в силу</w:t>
        </w:r>
      </w:hyperlink>
      <w:r>
        <w:t xml:space="preserve"> по истечении девяноста дней после дня </w:t>
      </w:r>
      <w:hyperlink r:id="rId12" w:anchor="/document/71708965/entry/0" w:history="1">
        <w:r>
          <w:rPr>
            <w:rStyle w:val="a3"/>
          </w:rPr>
          <w:t>официального опубликования</w:t>
        </w:r>
      </w:hyperlink>
      <w:r>
        <w:t xml:space="preserve"> названного Федерального закона</w:t>
      </w:r>
    </w:p>
    <w:p w:rsidR="00121427" w:rsidRDefault="00121427" w:rsidP="00121427">
      <w:pPr>
        <w:pStyle w:val="s1"/>
      </w:pPr>
      <w: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t>приаэродромной</w:t>
      </w:r>
      <w:proofErr w:type="spellEnd"/>
      <w:r>
        <w:t xml:space="preserve"> территории, которые допущены в правилах землепользования и застройки поселения, городского округа, межселенной территории;</w:t>
      </w:r>
    </w:p>
    <w:p w:rsidR="00121427" w:rsidRDefault="00121427" w:rsidP="00121427">
      <w:pPr>
        <w:pStyle w:val="s1"/>
      </w:pPr>
      <w:r>
        <w:t xml:space="preserve">2) поступление предложений об изменении границ </w:t>
      </w:r>
      <w:hyperlink r:id="rId13" w:anchor="/document/12138258/entry/107" w:history="1">
        <w:r>
          <w:rPr>
            <w:rStyle w:val="a3"/>
          </w:rPr>
          <w:t>территориальных зон</w:t>
        </w:r>
      </w:hyperlink>
      <w:r>
        <w:t>, изменении градостроительных регламентов.</w:t>
      </w:r>
    </w:p>
    <w:p w:rsidR="00121427" w:rsidRDefault="00121427" w:rsidP="00121427">
      <w:pPr>
        <w:pStyle w:val="s1"/>
      </w:pPr>
      <w:r>
        <w:t>3. Предложения о внесении изменений в правила землепользования и застройки в комиссию направляются:</w:t>
      </w:r>
    </w:p>
    <w:p w:rsidR="00121427" w:rsidRDefault="00121427" w:rsidP="00121427">
      <w:pPr>
        <w:pStyle w:val="s1"/>
      </w:pPr>
      <w:r>
        <w:t xml:space="preserve">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w:t>
      </w:r>
      <w:hyperlink r:id="rId14" w:anchor="/document/12138258/entry/1010" w:history="1">
        <w:r>
          <w:rPr>
            <w:rStyle w:val="a3"/>
          </w:rPr>
          <w:t>объектов капитального строительства</w:t>
        </w:r>
      </w:hyperlink>
      <w:r>
        <w:t xml:space="preserve"> федерального значения;</w:t>
      </w:r>
    </w:p>
    <w:p w:rsidR="00121427" w:rsidRDefault="00121427" w:rsidP="00121427">
      <w:pPr>
        <w:pStyle w:val="s1"/>
      </w:pPr>
      <w:r>
        <w:t xml:space="preserve">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w:t>
      </w:r>
      <w:hyperlink r:id="rId15" w:anchor="/document/12138258/entry/1013" w:history="1">
        <w:r>
          <w:rPr>
            <w:rStyle w:val="a3"/>
          </w:rPr>
          <w:t>строительства</w:t>
        </w:r>
      </w:hyperlink>
      <w:r>
        <w:t xml:space="preserve"> регионального значения;</w:t>
      </w:r>
    </w:p>
    <w:p w:rsidR="00121427" w:rsidRDefault="00121427" w:rsidP="00121427">
      <w:pPr>
        <w:pStyle w:val="s1"/>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121427" w:rsidRDefault="00121427" w:rsidP="00121427">
      <w:pPr>
        <w:pStyle w:val="s1"/>
      </w:pPr>
      <w:r>
        <w:lastRenderedPageBreak/>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121427" w:rsidRDefault="00121427" w:rsidP="00121427">
      <w:pPr>
        <w:pStyle w:val="s1"/>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21427" w:rsidRDefault="00121427" w:rsidP="00121427">
      <w:pPr>
        <w:pStyle w:val="s22"/>
      </w:pPr>
      <w:hyperlink r:id="rId16" w:anchor="/document/71436074/entry/19" w:history="1">
        <w:r>
          <w:rPr>
            <w:rStyle w:val="a3"/>
          </w:rPr>
          <w:t>Федеральным законом</w:t>
        </w:r>
      </w:hyperlink>
      <w:r>
        <w:t xml:space="preserve"> от 3 июля 2016 г. N 373-ФЗ статья 33 настоящего Кодекса дополнена частью 3.1, </w:t>
      </w:r>
      <w:hyperlink r:id="rId17" w:anchor="/document/71436074/entry/101" w:history="1">
        <w:r>
          <w:rPr>
            <w:rStyle w:val="a3"/>
          </w:rPr>
          <w:t>вступающей в силу</w:t>
        </w:r>
      </w:hyperlink>
      <w:r>
        <w:t xml:space="preserve"> с 1 января 2017 г.</w:t>
      </w:r>
    </w:p>
    <w:p w:rsidR="00121427" w:rsidRDefault="00121427" w:rsidP="00121427">
      <w:pPr>
        <w:pStyle w:val="s1"/>
      </w:pPr>
      <w:r>
        <w:t xml:space="preserve">3.1. В случае, если правилами землепользования и застройки не обеспечена в соответствии с </w:t>
      </w:r>
      <w:hyperlink r:id="rId18" w:anchor="/document/12138258/entry/31031" w:history="1">
        <w:r>
          <w:rPr>
            <w:rStyle w:val="a3"/>
          </w:rPr>
          <w:t>частью 3.1 статьи 31</w:t>
        </w:r>
      </w:hyperlink>
      <w:r>
        <w:t xml:space="preserve">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121427" w:rsidRDefault="00121427" w:rsidP="00121427">
      <w:pPr>
        <w:pStyle w:val="s22"/>
      </w:pPr>
      <w:hyperlink r:id="rId19" w:anchor="/document/71436074/entry/19" w:history="1">
        <w:r>
          <w:rPr>
            <w:rStyle w:val="a3"/>
          </w:rPr>
          <w:t>Федеральным законом</w:t>
        </w:r>
      </w:hyperlink>
      <w:r>
        <w:t xml:space="preserve"> от 3 июля 2016 г. N 373-ФЗ статья 33 настоящего Кодекса дополнена частью 3.2, </w:t>
      </w:r>
      <w:hyperlink r:id="rId20" w:anchor="/document/71436074/entry/101" w:history="1">
        <w:r>
          <w:rPr>
            <w:rStyle w:val="a3"/>
          </w:rPr>
          <w:t>вступающей в силу</w:t>
        </w:r>
      </w:hyperlink>
      <w:r>
        <w:t xml:space="preserve"> с 1 января 2017 г.</w:t>
      </w:r>
    </w:p>
    <w:p w:rsidR="00121427" w:rsidRDefault="00121427" w:rsidP="00121427">
      <w:pPr>
        <w:pStyle w:val="s1"/>
      </w:pPr>
      <w:r>
        <w:t xml:space="preserve">3.2. В случае, предусмотренном </w:t>
      </w:r>
      <w:hyperlink r:id="rId21" w:anchor="/document/12138258/entry/3331" w:history="1">
        <w:r>
          <w:rPr>
            <w:rStyle w:val="a3"/>
          </w:rPr>
          <w:t>частью 3.1</w:t>
        </w:r>
      </w:hyperlink>
      <w:r>
        <w:t xml:space="preserve">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121427" w:rsidRDefault="00121427" w:rsidP="00121427">
      <w:pPr>
        <w:pStyle w:val="s22"/>
      </w:pPr>
      <w:hyperlink r:id="rId22" w:anchor="/document/71436074/entry/19" w:history="1">
        <w:r>
          <w:rPr>
            <w:rStyle w:val="a3"/>
          </w:rPr>
          <w:t>Федеральным законом</w:t>
        </w:r>
      </w:hyperlink>
      <w:r>
        <w:t xml:space="preserve"> от 3 июля 2016 г. N 373-ФЗ статья 33 настоящего Кодекса дополнена частью 3.3, </w:t>
      </w:r>
      <w:hyperlink r:id="rId23" w:anchor="/document/71436074/entry/101" w:history="1">
        <w:r>
          <w:rPr>
            <w:rStyle w:val="a3"/>
          </w:rPr>
          <w:t>вступающей в силу</w:t>
        </w:r>
      </w:hyperlink>
      <w:r>
        <w:t xml:space="preserve"> с 1 января 2017 г.</w:t>
      </w:r>
    </w:p>
    <w:p w:rsidR="00121427" w:rsidRDefault="00121427" w:rsidP="00121427">
      <w:pPr>
        <w:pStyle w:val="s1"/>
      </w:pPr>
      <w:r>
        <w:t xml:space="preserve">3.3. В целях внесения изменений в правила землепользования и застройки в случае, предусмотренном </w:t>
      </w:r>
      <w:hyperlink r:id="rId24" w:anchor="/document/12138258/entry/3331" w:history="1">
        <w:r>
          <w:rPr>
            <w:rStyle w:val="a3"/>
          </w:rPr>
          <w:t>частью 3.1</w:t>
        </w:r>
      </w:hyperlink>
      <w:r>
        <w:t xml:space="preserve"> настоящей статьи, проведение публичных слушаний не требуется.</w:t>
      </w:r>
    </w:p>
    <w:p w:rsidR="00121427" w:rsidRDefault="00121427" w:rsidP="00121427">
      <w:pPr>
        <w:pStyle w:val="s1"/>
      </w:pPr>
      <w: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121427" w:rsidRDefault="00121427" w:rsidP="00121427">
      <w:pPr>
        <w:pStyle w:val="s22"/>
      </w:pPr>
      <w:hyperlink r:id="rId25" w:anchor="/document/71708964/entry/352" w:history="1">
        <w:r>
          <w:rPr>
            <w:rStyle w:val="a3"/>
          </w:rPr>
          <w:t>Федеральным законом</w:t>
        </w:r>
      </w:hyperlink>
      <w:r>
        <w:t xml:space="preserve"> от 1 июля 2017 г. N 135-ФЗ статья 33 настоящего Кодекса дополнена частью 4.1, </w:t>
      </w:r>
      <w:hyperlink r:id="rId26" w:anchor="/document/71708964/entry/52" w:history="1">
        <w:r>
          <w:rPr>
            <w:rStyle w:val="a3"/>
          </w:rPr>
          <w:t>вступающей в силу</w:t>
        </w:r>
      </w:hyperlink>
      <w:r>
        <w:t xml:space="preserve"> по истечении девяноста дней после дня </w:t>
      </w:r>
      <w:hyperlink r:id="rId27" w:anchor="/document/71708965/entry/0" w:history="1">
        <w:r>
          <w:rPr>
            <w:rStyle w:val="a3"/>
          </w:rPr>
          <w:t>официального опубликования</w:t>
        </w:r>
      </w:hyperlink>
      <w:r>
        <w:t xml:space="preserve"> названного Федерального закона</w:t>
      </w:r>
    </w:p>
    <w:p w:rsidR="00121427" w:rsidRDefault="00121427" w:rsidP="00121427">
      <w:pPr>
        <w:pStyle w:val="s1"/>
      </w:pPr>
      <w: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w:t>
      </w:r>
      <w:r>
        <w:lastRenderedPageBreak/>
        <w:t xml:space="preserve">использования объектов недвижимости, установленными на </w:t>
      </w:r>
      <w:proofErr w:type="spellStart"/>
      <w:r>
        <w:t>приаэродромной</w:t>
      </w:r>
      <w:proofErr w:type="spellEnd"/>
      <w:r>
        <w:t xml:space="preserve"> территории, рассмотрению комиссией не подлежит.</w:t>
      </w:r>
    </w:p>
    <w:p w:rsidR="00121427" w:rsidRDefault="00121427" w:rsidP="00121427">
      <w:pPr>
        <w:pStyle w:val="s1"/>
      </w:pPr>
      <w:r>
        <w:t>5.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121427" w:rsidRDefault="00121427" w:rsidP="00121427">
      <w:pPr>
        <w:pStyle w:val="s22"/>
      </w:pPr>
      <w:hyperlink r:id="rId28" w:anchor="/document/71708964/entry/353" w:history="1">
        <w:r>
          <w:rPr>
            <w:rStyle w:val="a3"/>
          </w:rPr>
          <w:t>Федеральным законом</w:t>
        </w:r>
      </w:hyperlink>
      <w:r>
        <w:t xml:space="preserve"> от 1 июля 2017 г. N 135-ФЗ статья 33 настоящего Кодекса дополнена частью 6, </w:t>
      </w:r>
      <w:hyperlink r:id="rId29" w:anchor="/document/71708964/entry/52" w:history="1">
        <w:r>
          <w:rPr>
            <w:rStyle w:val="a3"/>
          </w:rPr>
          <w:t>вступающей в силу</w:t>
        </w:r>
      </w:hyperlink>
      <w:r>
        <w:t xml:space="preserve"> по истечении девяноста дней после дня </w:t>
      </w:r>
      <w:hyperlink r:id="rId30" w:anchor="/document/71708965/entry/0" w:history="1">
        <w:r>
          <w:rPr>
            <w:rStyle w:val="a3"/>
          </w:rPr>
          <w:t>официального опубликования</w:t>
        </w:r>
      </w:hyperlink>
      <w:r>
        <w:t xml:space="preserve"> названного Федерального закона</w:t>
      </w:r>
    </w:p>
    <w:p w:rsidR="00121427" w:rsidRDefault="00121427" w:rsidP="00121427">
      <w:pPr>
        <w:pStyle w:val="s1"/>
      </w:pPr>
      <w: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31" w:anchor="/document/12138258/entry/33211" w:history="1">
        <w:r>
          <w:rPr>
            <w:rStyle w:val="a3"/>
          </w:rPr>
          <w:t>пункте 1.1 части 2</w:t>
        </w:r>
      </w:hyperlink>
      <w:r>
        <w:t xml:space="preserve">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rsidR="00E65D93" w:rsidRDefault="00E65D93">
      <w:bookmarkStart w:id="0" w:name="_GoBack"/>
      <w:bookmarkEnd w:id="0"/>
    </w:p>
    <w:sectPr w:rsidR="00E65D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27"/>
    <w:rsid w:val="00027A85"/>
    <w:rsid w:val="000A75FD"/>
    <w:rsid w:val="000D3240"/>
    <w:rsid w:val="00100804"/>
    <w:rsid w:val="00111167"/>
    <w:rsid w:val="00121427"/>
    <w:rsid w:val="00144F8E"/>
    <w:rsid w:val="001570D5"/>
    <w:rsid w:val="00163B0B"/>
    <w:rsid w:val="00183431"/>
    <w:rsid w:val="001A62D0"/>
    <w:rsid w:val="001C480A"/>
    <w:rsid w:val="00200570"/>
    <w:rsid w:val="00217919"/>
    <w:rsid w:val="00230DDB"/>
    <w:rsid w:val="002403D3"/>
    <w:rsid w:val="002633FB"/>
    <w:rsid w:val="002A26D2"/>
    <w:rsid w:val="002C33AB"/>
    <w:rsid w:val="002D0EAA"/>
    <w:rsid w:val="002D583E"/>
    <w:rsid w:val="00315F05"/>
    <w:rsid w:val="003372A3"/>
    <w:rsid w:val="00355B32"/>
    <w:rsid w:val="00356841"/>
    <w:rsid w:val="003A0A5E"/>
    <w:rsid w:val="003A4079"/>
    <w:rsid w:val="003B0149"/>
    <w:rsid w:val="003B186F"/>
    <w:rsid w:val="003F45FF"/>
    <w:rsid w:val="003F6901"/>
    <w:rsid w:val="00465E34"/>
    <w:rsid w:val="004917DF"/>
    <w:rsid w:val="00495F76"/>
    <w:rsid w:val="00520C55"/>
    <w:rsid w:val="00524B04"/>
    <w:rsid w:val="00537B4A"/>
    <w:rsid w:val="00556167"/>
    <w:rsid w:val="005B0378"/>
    <w:rsid w:val="005E31F0"/>
    <w:rsid w:val="00600067"/>
    <w:rsid w:val="0065663F"/>
    <w:rsid w:val="00676B8C"/>
    <w:rsid w:val="00684607"/>
    <w:rsid w:val="00685AD3"/>
    <w:rsid w:val="006C460D"/>
    <w:rsid w:val="006E1788"/>
    <w:rsid w:val="006F037A"/>
    <w:rsid w:val="00734515"/>
    <w:rsid w:val="00784937"/>
    <w:rsid w:val="00794CDB"/>
    <w:rsid w:val="007A722A"/>
    <w:rsid w:val="007C4AC0"/>
    <w:rsid w:val="007D692E"/>
    <w:rsid w:val="0082709B"/>
    <w:rsid w:val="00863A46"/>
    <w:rsid w:val="008B2C1E"/>
    <w:rsid w:val="008D1E71"/>
    <w:rsid w:val="00925C14"/>
    <w:rsid w:val="009377FB"/>
    <w:rsid w:val="00943713"/>
    <w:rsid w:val="00965621"/>
    <w:rsid w:val="009909F6"/>
    <w:rsid w:val="009E2086"/>
    <w:rsid w:val="00A261E7"/>
    <w:rsid w:val="00A3566E"/>
    <w:rsid w:val="00A5137B"/>
    <w:rsid w:val="00A95BD3"/>
    <w:rsid w:val="00AC65BF"/>
    <w:rsid w:val="00B91D7C"/>
    <w:rsid w:val="00C173D7"/>
    <w:rsid w:val="00C212F7"/>
    <w:rsid w:val="00C3513E"/>
    <w:rsid w:val="00C77637"/>
    <w:rsid w:val="00CD0D6B"/>
    <w:rsid w:val="00CD76BF"/>
    <w:rsid w:val="00CE388A"/>
    <w:rsid w:val="00CE53EF"/>
    <w:rsid w:val="00D03227"/>
    <w:rsid w:val="00D17203"/>
    <w:rsid w:val="00D64046"/>
    <w:rsid w:val="00D73808"/>
    <w:rsid w:val="00D97809"/>
    <w:rsid w:val="00DE451C"/>
    <w:rsid w:val="00E005F0"/>
    <w:rsid w:val="00E074B1"/>
    <w:rsid w:val="00E65D93"/>
    <w:rsid w:val="00E853F6"/>
    <w:rsid w:val="00EA33BC"/>
    <w:rsid w:val="00EC1717"/>
    <w:rsid w:val="00ED10D1"/>
    <w:rsid w:val="00EF4356"/>
    <w:rsid w:val="00F42BA5"/>
    <w:rsid w:val="00F9780B"/>
    <w:rsid w:val="00FB46EB"/>
    <w:rsid w:val="00FB7C11"/>
    <w:rsid w:val="00FC7AAD"/>
    <w:rsid w:val="00FD1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D90F6-6405-4999-B768-A64635F5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5">
    <w:name w:val="s_15"/>
    <w:basedOn w:val="a"/>
    <w:rsid w:val="001214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121427"/>
  </w:style>
  <w:style w:type="paragraph" w:customStyle="1" w:styleId="s9">
    <w:name w:val="s_9"/>
    <w:basedOn w:val="a"/>
    <w:rsid w:val="001214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21427"/>
    <w:rPr>
      <w:color w:val="0000FF"/>
      <w:u w:val="single"/>
    </w:rPr>
  </w:style>
  <w:style w:type="paragraph" w:customStyle="1" w:styleId="s1">
    <w:name w:val="s_1"/>
    <w:basedOn w:val="a"/>
    <w:rsid w:val="001214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1214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97684">
      <w:bodyDiv w:val="1"/>
      <w:marLeft w:val="0"/>
      <w:marRight w:val="0"/>
      <w:marTop w:val="0"/>
      <w:marBottom w:val="0"/>
      <w:divBdr>
        <w:top w:val="none" w:sz="0" w:space="0" w:color="auto"/>
        <w:left w:val="none" w:sz="0" w:space="0" w:color="auto"/>
        <w:bottom w:val="none" w:sz="0" w:space="0" w:color="auto"/>
        <w:right w:val="none" w:sz="0" w:space="0" w:color="auto"/>
      </w:divBdr>
      <w:divsChild>
        <w:div w:id="25525211">
          <w:marLeft w:val="0"/>
          <w:marRight w:val="0"/>
          <w:marTop w:val="0"/>
          <w:marBottom w:val="0"/>
          <w:divBdr>
            <w:top w:val="none" w:sz="0" w:space="0" w:color="auto"/>
            <w:left w:val="none" w:sz="0" w:space="0" w:color="auto"/>
            <w:bottom w:val="none" w:sz="0" w:space="0" w:color="auto"/>
            <w:right w:val="none" w:sz="0" w:space="0" w:color="auto"/>
          </w:divBdr>
        </w:div>
        <w:div w:id="1014575522">
          <w:marLeft w:val="0"/>
          <w:marRight w:val="0"/>
          <w:marTop w:val="0"/>
          <w:marBottom w:val="0"/>
          <w:divBdr>
            <w:top w:val="none" w:sz="0" w:space="0" w:color="auto"/>
            <w:left w:val="none" w:sz="0" w:space="0" w:color="auto"/>
            <w:bottom w:val="none" w:sz="0" w:space="0" w:color="auto"/>
            <w:right w:val="none" w:sz="0" w:space="0" w:color="auto"/>
          </w:divBdr>
        </w:div>
        <w:div w:id="21783609">
          <w:marLeft w:val="0"/>
          <w:marRight w:val="0"/>
          <w:marTop w:val="0"/>
          <w:marBottom w:val="0"/>
          <w:divBdr>
            <w:top w:val="none" w:sz="0" w:space="0" w:color="auto"/>
            <w:left w:val="none" w:sz="0" w:space="0" w:color="auto"/>
            <w:bottom w:val="none" w:sz="0" w:space="0" w:color="auto"/>
            <w:right w:val="none" w:sz="0" w:space="0" w:color="auto"/>
          </w:divBdr>
          <w:divsChild>
            <w:div w:id="646515020">
              <w:marLeft w:val="0"/>
              <w:marRight w:val="0"/>
              <w:marTop w:val="0"/>
              <w:marBottom w:val="0"/>
              <w:divBdr>
                <w:top w:val="none" w:sz="0" w:space="0" w:color="auto"/>
                <w:left w:val="none" w:sz="0" w:space="0" w:color="auto"/>
                <w:bottom w:val="none" w:sz="0" w:space="0" w:color="auto"/>
                <w:right w:val="none" w:sz="0" w:space="0" w:color="auto"/>
              </w:divBdr>
            </w:div>
            <w:div w:id="778915499">
              <w:marLeft w:val="0"/>
              <w:marRight w:val="0"/>
              <w:marTop w:val="0"/>
              <w:marBottom w:val="0"/>
              <w:divBdr>
                <w:top w:val="none" w:sz="0" w:space="0" w:color="auto"/>
                <w:left w:val="none" w:sz="0" w:space="0" w:color="auto"/>
                <w:bottom w:val="none" w:sz="0" w:space="0" w:color="auto"/>
                <w:right w:val="none" w:sz="0" w:space="0" w:color="auto"/>
              </w:divBdr>
              <w:divsChild>
                <w:div w:id="632292340">
                  <w:marLeft w:val="0"/>
                  <w:marRight w:val="0"/>
                  <w:marTop w:val="0"/>
                  <w:marBottom w:val="0"/>
                  <w:divBdr>
                    <w:top w:val="none" w:sz="0" w:space="0" w:color="auto"/>
                    <w:left w:val="none" w:sz="0" w:space="0" w:color="auto"/>
                    <w:bottom w:val="none" w:sz="0" w:space="0" w:color="auto"/>
                    <w:right w:val="none" w:sz="0" w:space="0" w:color="auto"/>
                  </w:divBdr>
                </w:div>
              </w:divsChild>
            </w:div>
            <w:div w:id="546181124">
              <w:marLeft w:val="0"/>
              <w:marRight w:val="0"/>
              <w:marTop w:val="0"/>
              <w:marBottom w:val="0"/>
              <w:divBdr>
                <w:top w:val="none" w:sz="0" w:space="0" w:color="auto"/>
                <w:left w:val="none" w:sz="0" w:space="0" w:color="auto"/>
                <w:bottom w:val="none" w:sz="0" w:space="0" w:color="auto"/>
                <w:right w:val="none" w:sz="0" w:space="0" w:color="auto"/>
              </w:divBdr>
            </w:div>
          </w:divsChild>
        </w:div>
        <w:div w:id="1854608738">
          <w:marLeft w:val="0"/>
          <w:marRight w:val="0"/>
          <w:marTop w:val="0"/>
          <w:marBottom w:val="0"/>
          <w:divBdr>
            <w:top w:val="none" w:sz="0" w:space="0" w:color="auto"/>
            <w:left w:val="none" w:sz="0" w:space="0" w:color="auto"/>
            <w:bottom w:val="none" w:sz="0" w:space="0" w:color="auto"/>
            <w:right w:val="none" w:sz="0" w:space="0" w:color="auto"/>
          </w:divBdr>
          <w:divsChild>
            <w:div w:id="1975016319">
              <w:marLeft w:val="0"/>
              <w:marRight w:val="0"/>
              <w:marTop w:val="0"/>
              <w:marBottom w:val="0"/>
              <w:divBdr>
                <w:top w:val="none" w:sz="0" w:space="0" w:color="auto"/>
                <w:left w:val="none" w:sz="0" w:space="0" w:color="auto"/>
                <w:bottom w:val="none" w:sz="0" w:space="0" w:color="auto"/>
                <w:right w:val="none" w:sz="0" w:space="0" w:color="auto"/>
              </w:divBdr>
            </w:div>
            <w:div w:id="1295720326">
              <w:marLeft w:val="0"/>
              <w:marRight w:val="0"/>
              <w:marTop w:val="0"/>
              <w:marBottom w:val="0"/>
              <w:divBdr>
                <w:top w:val="none" w:sz="0" w:space="0" w:color="auto"/>
                <w:left w:val="none" w:sz="0" w:space="0" w:color="auto"/>
                <w:bottom w:val="none" w:sz="0" w:space="0" w:color="auto"/>
                <w:right w:val="none" w:sz="0" w:space="0" w:color="auto"/>
              </w:divBdr>
            </w:div>
            <w:div w:id="1735621820">
              <w:marLeft w:val="0"/>
              <w:marRight w:val="0"/>
              <w:marTop w:val="0"/>
              <w:marBottom w:val="0"/>
              <w:divBdr>
                <w:top w:val="none" w:sz="0" w:space="0" w:color="auto"/>
                <w:left w:val="none" w:sz="0" w:space="0" w:color="auto"/>
                <w:bottom w:val="none" w:sz="0" w:space="0" w:color="auto"/>
                <w:right w:val="none" w:sz="0" w:space="0" w:color="auto"/>
              </w:divBdr>
            </w:div>
            <w:div w:id="1969192170">
              <w:marLeft w:val="0"/>
              <w:marRight w:val="0"/>
              <w:marTop w:val="0"/>
              <w:marBottom w:val="0"/>
              <w:divBdr>
                <w:top w:val="none" w:sz="0" w:space="0" w:color="auto"/>
                <w:left w:val="none" w:sz="0" w:space="0" w:color="auto"/>
                <w:bottom w:val="none" w:sz="0" w:space="0" w:color="auto"/>
                <w:right w:val="none" w:sz="0" w:space="0" w:color="auto"/>
              </w:divBdr>
            </w:div>
            <w:div w:id="1299842088">
              <w:marLeft w:val="0"/>
              <w:marRight w:val="0"/>
              <w:marTop w:val="0"/>
              <w:marBottom w:val="0"/>
              <w:divBdr>
                <w:top w:val="none" w:sz="0" w:space="0" w:color="auto"/>
                <w:left w:val="none" w:sz="0" w:space="0" w:color="auto"/>
                <w:bottom w:val="none" w:sz="0" w:space="0" w:color="auto"/>
                <w:right w:val="none" w:sz="0" w:space="0" w:color="auto"/>
              </w:divBdr>
            </w:div>
          </w:divsChild>
        </w:div>
        <w:div w:id="1502038119">
          <w:marLeft w:val="0"/>
          <w:marRight w:val="0"/>
          <w:marTop w:val="0"/>
          <w:marBottom w:val="0"/>
          <w:divBdr>
            <w:top w:val="none" w:sz="0" w:space="0" w:color="auto"/>
            <w:left w:val="none" w:sz="0" w:space="0" w:color="auto"/>
            <w:bottom w:val="none" w:sz="0" w:space="0" w:color="auto"/>
            <w:right w:val="none" w:sz="0" w:space="0" w:color="auto"/>
          </w:divBdr>
          <w:divsChild>
            <w:div w:id="1384214978">
              <w:marLeft w:val="0"/>
              <w:marRight w:val="0"/>
              <w:marTop w:val="0"/>
              <w:marBottom w:val="0"/>
              <w:divBdr>
                <w:top w:val="none" w:sz="0" w:space="0" w:color="auto"/>
                <w:left w:val="none" w:sz="0" w:space="0" w:color="auto"/>
                <w:bottom w:val="none" w:sz="0" w:space="0" w:color="auto"/>
                <w:right w:val="none" w:sz="0" w:space="0" w:color="auto"/>
              </w:divBdr>
            </w:div>
          </w:divsChild>
        </w:div>
        <w:div w:id="501316489">
          <w:marLeft w:val="0"/>
          <w:marRight w:val="0"/>
          <w:marTop w:val="0"/>
          <w:marBottom w:val="0"/>
          <w:divBdr>
            <w:top w:val="none" w:sz="0" w:space="0" w:color="auto"/>
            <w:left w:val="none" w:sz="0" w:space="0" w:color="auto"/>
            <w:bottom w:val="none" w:sz="0" w:space="0" w:color="auto"/>
            <w:right w:val="none" w:sz="0" w:space="0" w:color="auto"/>
          </w:divBdr>
          <w:divsChild>
            <w:div w:id="1037004305">
              <w:marLeft w:val="0"/>
              <w:marRight w:val="0"/>
              <w:marTop w:val="0"/>
              <w:marBottom w:val="0"/>
              <w:divBdr>
                <w:top w:val="none" w:sz="0" w:space="0" w:color="auto"/>
                <w:left w:val="none" w:sz="0" w:space="0" w:color="auto"/>
                <w:bottom w:val="none" w:sz="0" w:space="0" w:color="auto"/>
                <w:right w:val="none" w:sz="0" w:space="0" w:color="auto"/>
              </w:divBdr>
            </w:div>
          </w:divsChild>
        </w:div>
        <w:div w:id="314529882">
          <w:marLeft w:val="0"/>
          <w:marRight w:val="0"/>
          <w:marTop w:val="0"/>
          <w:marBottom w:val="0"/>
          <w:divBdr>
            <w:top w:val="none" w:sz="0" w:space="0" w:color="auto"/>
            <w:left w:val="none" w:sz="0" w:space="0" w:color="auto"/>
            <w:bottom w:val="none" w:sz="0" w:space="0" w:color="auto"/>
            <w:right w:val="none" w:sz="0" w:space="0" w:color="auto"/>
          </w:divBdr>
          <w:divsChild>
            <w:div w:id="1577517897">
              <w:marLeft w:val="0"/>
              <w:marRight w:val="0"/>
              <w:marTop w:val="0"/>
              <w:marBottom w:val="0"/>
              <w:divBdr>
                <w:top w:val="none" w:sz="0" w:space="0" w:color="auto"/>
                <w:left w:val="none" w:sz="0" w:space="0" w:color="auto"/>
                <w:bottom w:val="none" w:sz="0" w:space="0" w:color="auto"/>
                <w:right w:val="none" w:sz="0" w:space="0" w:color="auto"/>
              </w:divBdr>
            </w:div>
          </w:divsChild>
        </w:div>
        <w:div w:id="488714728">
          <w:marLeft w:val="0"/>
          <w:marRight w:val="0"/>
          <w:marTop w:val="0"/>
          <w:marBottom w:val="0"/>
          <w:divBdr>
            <w:top w:val="none" w:sz="0" w:space="0" w:color="auto"/>
            <w:left w:val="none" w:sz="0" w:space="0" w:color="auto"/>
            <w:bottom w:val="none" w:sz="0" w:space="0" w:color="auto"/>
            <w:right w:val="none" w:sz="0" w:space="0" w:color="auto"/>
          </w:divBdr>
        </w:div>
        <w:div w:id="1890411696">
          <w:marLeft w:val="0"/>
          <w:marRight w:val="0"/>
          <w:marTop w:val="0"/>
          <w:marBottom w:val="0"/>
          <w:divBdr>
            <w:top w:val="none" w:sz="0" w:space="0" w:color="auto"/>
            <w:left w:val="none" w:sz="0" w:space="0" w:color="auto"/>
            <w:bottom w:val="none" w:sz="0" w:space="0" w:color="auto"/>
            <w:right w:val="none" w:sz="0" w:space="0" w:color="auto"/>
          </w:divBdr>
          <w:divsChild>
            <w:div w:id="807551671">
              <w:marLeft w:val="0"/>
              <w:marRight w:val="0"/>
              <w:marTop w:val="0"/>
              <w:marBottom w:val="0"/>
              <w:divBdr>
                <w:top w:val="none" w:sz="0" w:space="0" w:color="auto"/>
                <w:left w:val="none" w:sz="0" w:space="0" w:color="auto"/>
                <w:bottom w:val="none" w:sz="0" w:space="0" w:color="auto"/>
                <w:right w:val="none" w:sz="0" w:space="0" w:color="auto"/>
              </w:divBdr>
            </w:div>
          </w:divsChild>
        </w:div>
        <w:div w:id="1819105491">
          <w:marLeft w:val="0"/>
          <w:marRight w:val="0"/>
          <w:marTop w:val="0"/>
          <w:marBottom w:val="0"/>
          <w:divBdr>
            <w:top w:val="none" w:sz="0" w:space="0" w:color="auto"/>
            <w:left w:val="none" w:sz="0" w:space="0" w:color="auto"/>
            <w:bottom w:val="none" w:sz="0" w:space="0" w:color="auto"/>
            <w:right w:val="none" w:sz="0" w:space="0" w:color="auto"/>
          </w:divBdr>
        </w:div>
        <w:div w:id="1009453514">
          <w:marLeft w:val="0"/>
          <w:marRight w:val="0"/>
          <w:marTop w:val="0"/>
          <w:marBottom w:val="0"/>
          <w:divBdr>
            <w:top w:val="none" w:sz="0" w:space="0" w:color="auto"/>
            <w:left w:val="none" w:sz="0" w:space="0" w:color="auto"/>
            <w:bottom w:val="none" w:sz="0" w:space="0" w:color="auto"/>
            <w:right w:val="none" w:sz="0" w:space="0" w:color="auto"/>
          </w:divBdr>
          <w:divsChild>
            <w:div w:id="11714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26" Type="http://schemas.openxmlformats.org/officeDocument/2006/relationships/hyperlink" Target="http://internet.garant.ru/" TargetMode="External"/><Relationship Id="rId3" Type="http://schemas.openxmlformats.org/officeDocument/2006/relationships/webSettings" Target="webSettings.xml"/><Relationship Id="rId21" Type="http://schemas.openxmlformats.org/officeDocument/2006/relationships/hyperlink" Target="http://internet.garant.ru/" TargetMode="External"/><Relationship Id="rId7" Type="http://schemas.openxmlformats.org/officeDocument/2006/relationships/hyperlink" Target="http://internet.garant.ru/" TargetMode="Externa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hyperlink" Target="http://internet.garant.ru/"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internet.garant.ru/" TargetMode="External"/><Relationship Id="rId20" Type="http://schemas.openxmlformats.org/officeDocument/2006/relationships/hyperlink" Target="http://internet.garant.ru/" TargetMode="External"/><Relationship Id="rId29" Type="http://schemas.openxmlformats.org/officeDocument/2006/relationships/hyperlink" Target="http://internet.garant.ru/" TargetMode="External"/><Relationship Id="rId1" Type="http://schemas.openxmlformats.org/officeDocument/2006/relationships/styles" Target="styles.xml"/><Relationship Id="rId6" Type="http://schemas.openxmlformats.org/officeDocument/2006/relationships/hyperlink" Target="http://internet.garant.ru/" TargetMode="External"/><Relationship Id="rId11" Type="http://schemas.openxmlformats.org/officeDocument/2006/relationships/hyperlink" Target="http://internet.garant.ru/" TargetMode="External"/><Relationship Id="rId24" Type="http://schemas.openxmlformats.org/officeDocument/2006/relationships/hyperlink" Target="http://internet.garant.ru/" TargetMode="External"/><Relationship Id="rId32" Type="http://schemas.openxmlformats.org/officeDocument/2006/relationships/fontTable" Target="fontTable.xml"/><Relationship Id="rId5" Type="http://schemas.openxmlformats.org/officeDocument/2006/relationships/hyperlink" Target="http://internet.garant.ru/" TargetMode="External"/><Relationship Id="rId15" Type="http://schemas.openxmlformats.org/officeDocument/2006/relationships/hyperlink" Target="http://internet.garant.ru/" TargetMode="External"/><Relationship Id="rId23" Type="http://schemas.openxmlformats.org/officeDocument/2006/relationships/hyperlink" Target="http://internet.garant.ru/" TargetMode="External"/><Relationship Id="rId28" Type="http://schemas.openxmlformats.org/officeDocument/2006/relationships/hyperlink" Target="http://internet.garant.ru/" TargetMode="External"/><Relationship Id="rId10" Type="http://schemas.openxmlformats.org/officeDocument/2006/relationships/hyperlink" Target="http://internet.garant.ru/" TargetMode="External"/><Relationship Id="rId19" Type="http://schemas.openxmlformats.org/officeDocument/2006/relationships/hyperlink" Target="http://internet.garant.ru/" TargetMode="External"/><Relationship Id="rId31" Type="http://schemas.openxmlformats.org/officeDocument/2006/relationships/hyperlink" Target="http://internet.garant.ru/" TargetMode="External"/><Relationship Id="rId4" Type="http://schemas.openxmlformats.org/officeDocument/2006/relationships/hyperlink" Target="http://internet.garant.ru/" TargetMode="Externa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http://internet.garant.ru/" TargetMode="External"/><Relationship Id="rId27" Type="http://schemas.openxmlformats.org/officeDocument/2006/relationships/hyperlink" Target="http://internet.garant.ru/" TargetMode="External"/><Relationship Id="rId30"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1352</Words>
  <Characters>7713</Characters>
  <Application>Microsoft Office Word</Application>
  <DocSecurity>0</DocSecurity>
  <Lines>64</Lines>
  <Paragraphs>18</Paragraphs>
  <ScaleCrop>false</ScaleCrop>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ИСОГД</dc:creator>
  <cp:keywords/>
  <dc:description/>
  <cp:lastModifiedBy>ИСОГД</cp:lastModifiedBy>
  <cp:revision>1</cp:revision>
  <dcterms:created xsi:type="dcterms:W3CDTF">2017-10-17T10:21:00Z</dcterms:created>
  <dcterms:modified xsi:type="dcterms:W3CDTF">2017-10-17T10:22:00Z</dcterms:modified>
</cp:coreProperties>
</file>